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9CDFF" w14:textId="77777777" w:rsidR="00995E9E" w:rsidRDefault="00995E9E">
      <w:pPr>
        <w:spacing w:after="0" w:line="240" w:lineRule="auto"/>
        <w:jc w:val="center"/>
        <w:rPr>
          <w:rFonts w:eastAsia="Times New Roman"/>
          <w:b/>
          <w:sz w:val="56"/>
          <w:szCs w:val="56"/>
        </w:rPr>
      </w:pPr>
    </w:p>
    <w:p w14:paraId="509062E3" w14:textId="77777777" w:rsidR="00995E9E" w:rsidRDefault="00526A0B">
      <w:pPr>
        <w:spacing w:after="0" w:line="240" w:lineRule="auto"/>
        <w:jc w:val="center"/>
        <w:rPr>
          <w:rFonts w:eastAsia="Times New Roman"/>
          <w:b/>
          <w:sz w:val="56"/>
          <w:szCs w:val="56"/>
        </w:rPr>
      </w:pPr>
      <w:r>
        <w:rPr>
          <w:rFonts w:eastAsia="Times New Roman"/>
          <w:b/>
          <w:sz w:val="56"/>
          <w:szCs w:val="56"/>
        </w:rPr>
        <w:t xml:space="preserve">BIDDING DOCUMENTS </w:t>
      </w:r>
    </w:p>
    <w:p w14:paraId="4E2E8198" w14:textId="77777777" w:rsidR="00995E9E" w:rsidRDefault="00995E9E">
      <w:pPr>
        <w:spacing w:after="0" w:line="240" w:lineRule="auto"/>
        <w:ind w:left="142"/>
        <w:jc w:val="center"/>
        <w:rPr>
          <w:rFonts w:eastAsia="Times New Roman"/>
          <w:b/>
          <w:sz w:val="24"/>
          <w:szCs w:val="24"/>
        </w:rPr>
      </w:pPr>
    </w:p>
    <w:p w14:paraId="692E89F8" w14:textId="77777777" w:rsidR="00995E9E" w:rsidRDefault="00995E9E">
      <w:pPr>
        <w:spacing w:after="0" w:line="240" w:lineRule="auto"/>
        <w:rPr>
          <w:rFonts w:eastAsia="Times New Roman"/>
          <w:sz w:val="24"/>
          <w:szCs w:val="24"/>
        </w:rPr>
      </w:pPr>
    </w:p>
    <w:p w14:paraId="396FE28F" w14:textId="4985CE59" w:rsidR="00995E9E" w:rsidRPr="001D73F2" w:rsidRDefault="00526A0B">
      <w:pPr>
        <w:spacing w:before="120" w:after="120" w:line="240" w:lineRule="auto"/>
        <w:jc w:val="center"/>
        <w:rPr>
          <w:rFonts w:eastAsia="Times New Roman"/>
          <w:b/>
          <w:sz w:val="36"/>
          <w:szCs w:val="36"/>
          <w:u w:val="single"/>
        </w:rPr>
      </w:pPr>
      <w:r w:rsidRPr="001D73F2">
        <w:rPr>
          <w:rFonts w:eastAsia="Times New Roman"/>
          <w:b/>
          <w:sz w:val="36"/>
          <w:szCs w:val="36"/>
          <w:u w:val="single"/>
        </w:rPr>
        <w:t xml:space="preserve">Package No. </w:t>
      </w:r>
      <w:r w:rsidR="00451817" w:rsidRPr="001D73F2">
        <w:rPr>
          <w:rFonts w:eastAsia="Times New Roman"/>
          <w:b/>
          <w:sz w:val="36"/>
          <w:szCs w:val="36"/>
          <w:u w:val="single"/>
        </w:rPr>
        <w:t>6</w:t>
      </w:r>
      <w:r w:rsidRPr="001D73F2">
        <w:rPr>
          <w:rFonts w:eastAsia="Times New Roman"/>
          <w:b/>
          <w:sz w:val="36"/>
          <w:szCs w:val="36"/>
          <w:u w:val="single"/>
        </w:rPr>
        <w:t>:</w:t>
      </w:r>
    </w:p>
    <w:p w14:paraId="65862E20" w14:textId="77777777" w:rsidR="00451817" w:rsidRPr="001D73F2" w:rsidRDefault="00526A0B">
      <w:pPr>
        <w:spacing w:after="0" w:line="240" w:lineRule="auto"/>
        <w:ind w:left="142"/>
        <w:jc w:val="center"/>
        <w:rPr>
          <w:b/>
          <w:sz w:val="36"/>
          <w:szCs w:val="36"/>
          <w:lang w:val="vi-VN"/>
        </w:rPr>
      </w:pPr>
      <w:r w:rsidRPr="001D73F2">
        <w:rPr>
          <w:b/>
          <w:sz w:val="36"/>
          <w:szCs w:val="36"/>
        </w:rPr>
        <w:t xml:space="preserve">SUPPLY AND DELIVERY OF </w:t>
      </w:r>
      <w:r w:rsidR="00451817" w:rsidRPr="001D73F2">
        <w:rPr>
          <w:b/>
          <w:sz w:val="36"/>
          <w:szCs w:val="36"/>
        </w:rPr>
        <w:t>500</w:t>
      </w:r>
      <w:r w:rsidR="00451817" w:rsidRPr="001D73F2">
        <w:rPr>
          <w:b/>
          <w:sz w:val="36"/>
          <w:szCs w:val="36"/>
          <w:lang w:val="vi-VN"/>
        </w:rPr>
        <w:t xml:space="preserve">/220/35kV-900MVA </w:t>
      </w:r>
    </w:p>
    <w:p w14:paraId="14535E45" w14:textId="53C2716C" w:rsidR="00995E9E" w:rsidRDefault="00526A0B">
      <w:pPr>
        <w:spacing w:after="0" w:line="240" w:lineRule="auto"/>
        <w:ind w:left="142"/>
        <w:jc w:val="center"/>
        <w:rPr>
          <w:b/>
          <w:sz w:val="32"/>
          <w:szCs w:val="32"/>
        </w:rPr>
      </w:pPr>
      <w:r w:rsidRPr="001D73F2">
        <w:rPr>
          <w:b/>
          <w:sz w:val="36"/>
          <w:szCs w:val="36"/>
        </w:rPr>
        <w:t>AUTO-TRANSFORMER</w:t>
      </w:r>
    </w:p>
    <w:p w14:paraId="1800E603" w14:textId="632B498A" w:rsidR="00995E9E" w:rsidRDefault="00995E9E">
      <w:pPr>
        <w:spacing w:after="0" w:line="240" w:lineRule="auto"/>
        <w:ind w:left="142"/>
        <w:jc w:val="both"/>
        <w:rPr>
          <w:b/>
          <w:sz w:val="32"/>
          <w:szCs w:val="32"/>
        </w:rPr>
      </w:pPr>
    </w:p>
    <w:p w14:paraId="0EB12374" w14:textId="3CA9D755" w:rsidR="001D73F2" w:rsidRDefault="001D73F2">
      <w:pPr>
        <w:spacing w:after="0" w:line="240" w:lineRule="auto"/>
        <w:ind w:left="142"/>
        <w:jc w:val="both"/>
        <w:rPr>
          <w:b/>
          <w:sz w:val="32"/>
          <w:szCs w:val="32"/>
        </w:rPr>
      </w:pPr>
    </w:p>
    <w:p w14:paraId="5AB6A893" w14:textId="77777777" w:rsidR="001D73F2" w:rsidRDefault="001D73F2">
      <w:pPr>
        <w:spacing w:after="0" w:line="240" w:lineRule="auto"/>
        <w:ind w:left="142"/>
        <w:jc w:val="both"/>
        <w:rPr>
          <w:b/>
          <w:sz w:val="32"/>
          <w:szCs w:val="32"/>
        </w:rPr>
      </w:pPr>
    </w:p>
    <w:p w14:paraId="7584C605" w14:textId="77777777" w:rsidR="00995E9E" w:rsidRDefault="00995E9E">
      <w:pPr>
        <w:spacing w:after="0" w:line="240" w:lineRule="auto"/>
        <w:ind w:left="142"/>
        <w:jc w:val="center"/>
        <w:rPr>
          <w:b/>
          <w:sz w:val="32"/>
          <w:szCs w:val="32"/>
        </w:rPr>
      </w:pPr>
    </w:p>
    <w:p w14:paraId="01ADB238" w14:textId="77777777" w:rsidR="00995E9E" w:rsidRPr="001D73F2" w:rsidRDefault="00526A0B">
      <w:pPr>
        <w:spacing w:after="0" w:line="240" w:lineRule="auto"/>
        <w:ind w:left="142"/>
        <w:jc w:val="center"/>
        <w:rPr>
          <w:rFonts w:eastAsia="Times New Roman"/>
          <w:b/>
          <w:sz w:val="36"/>
          <w:szCs w:val="36"/>
          <w:u w:val="single"/>
        </w:rPr>
      </w:pPr>
      <w:r w:rsidRPr="001D73F2">
        <w:rPr>
          <w:rFonts w:eastAsia="Times New Roman"/>
          <w:b/>
          <w:sz w:val="36"/>
          <w:szCs w:val="36"/>
          <w:u w:val="single"/>
        </w:rPr>
        <w:t>Project:</w:t>
      </w:r>
    </w:p>
    <w:p w14:paraId="7F9AC051" w14:textId="59589C16" w:rsidR="00995E9E" w:rsidRDefault="00526A0B">
      <w:pPr>
        <w:spacing w:after="0" w:line="240" w:lineRule="auto"/>
        <w:ind w:left="142"/>
        <w:jc w:val="center"/>
        <w:rPr>
          <w:b/>
          <w:sz w:val="32"/>
          <w:szCs w:val="32"/>
        </w:rPr>
      </w:pPr>
      <w:r>
        <w:rPr>
          <w:b/>
          <w:sz w:val="32"/>
          <w:szCs w:val="32"/>
        </w:rPr>
        <w:t xml:space="preserve">500KV </w:t>
      </w:r>
      <w:r w:rsidR="00451817">
        <w:rPr>
          <w:b/>
          <w:sz w:val="32"/>
          <w:szCs w:val="32"/>
        </w:rPr>
        <w:t>QUYNH</w:t>
      </w:r>
      <w:r w:rsidR="00451817">
        <w:rPr>
          <w:b/>
          <w:sz w:val="32"/>
          <w:szCs w:val="32"/>
          <w:lang w:val="vi-VN"/>
        </w:rPr>
        <w:t xml:space="preserve"> LUU</w:t>
      </w:r>
      <w:r>
        <w:rPr>
          <w:b/>
          <w:sz w:val="32"/>
          <w:szCs w:val="32"/>
        </w:rPr>
        <w:t xml:space="preserve"> SUBSTATION AND CONNECTION</w:t>
      </w:r>
    </w:p>
    <w:p w14:paraId="6ED0E98C" w14:textId="77777777" w:rsidR="00995E9E" w:rsidRDefault="00995E9E">
      <w:pPr>
        <w:spacing w:after="0" w:line="240" w:lineRule="auto"/>
        <w:ind w:left="142"/>
        <w:jc w:val="center"/>
        <w:rPr>
          <w:rFonts w:eastAsia="Times New Roman"/>
          <w:b/>
          <w:sz w:val="32"/>
          <w:szCs w:val="32"/>
          <w:lang w:val="vi-VN"/>
        </w:rPr>
      </w:pPr>
    </w:p>
    <w:p w14:paraId="5F9C9605" w14:textId="77777777" w:rsidR="00995E9E" w:rsidRDefault="00526A0B">
      <w:pPr>
        <w:spacing w:after="0" w:line="240" w:lineRule="auto"/>
        <w:jc w:val="center"/>
        <w:rPr>
          <w:rFonts w:eastAsia="Times New Roman"/>
          <w:b/>
          <w:sz w:val="32"/>
          <w:szCs w:val="32"/>
          <w:u w:val="single"/>
        </w:rPr>
      </w:pPr>
      <w:r>
        <w:rPr>
          <w:rFonts w:eastAsia="Times New Roman"/>
          <w:b/>
          <w:sz w:val="32"/>
          <w:szCs w:val="32"/>
          <w:u w:val="single"/>
        </w:rPr>
        <w:t>Purchaser:</w:t>
      </w:r>
    </w:p>
    <w:p w14:paraId="153428E4" w14:textId="77777777" w:rsidR="00995E9E" w:rsidRDefault="00526A0B">
      <w:pPr>
        <w:spacing w:after="0" w:line="240" w:lineRule="auto"/>
        <w:jc w:val="center"/>
        <w:rPr>
          <w:rFonts w:eastAsia="Times New Roman"/>
          <w:b/>
          <w:sz w:val="32"/>
          <w:szCs w:val="32"/>
        </w:rPr>
      </w:pPr>
      <w:r>
        <w:rPr>
          <w:rFonts w:eastAsia="Times New Roman"/>
          <w:b/>
          <w:sz w:val="32"/>
          <w:szCs w:val="32"/>
        </w:rPr>
        <w:t xml:space="preserve">  NATIONAL POWER TRANSMISSION CORPORATION</w:t>
      </w:r>
    </w:p>
    <w:p w14:paraId="0D117BF6" w14:textId="77777777" w:rsidR="00995E9E" w:rsidRDefault="00526A0B">
      <w:pPr>
        <w:spacing w:after="0" w:line="240" w:lineRule="auto"/>
        <w:jc w:val="center"/>
        <w:rPr>
          <w:rFonts w:eastAsia="Times New Roman"/>
          <w:b/>
          <w:sz w:val="36"/>
          <w:szCs w:val="36"/>
        </w:rPr>
      </w:pPr>
      <w:r>
        <w:rPr>
          <w:rFonts w:eastAsia="Times New Roman"/>
          <w:b/>
          <w:sz w:val="32"/>
          <w:szCs w:val="32"/>
        </w:rPr>
        <w:t>NORTHERN POWER PROJECTS MANAGEMENT BOARD</w:t>
      </w:r>
    </w:p>
    <w:p w14:paraId="72CD4AA1" w14:textId="77777777" w:rsidR="00995E9E" w:rsidRDefault="00995E9E">
      <w:pPr>
        <w:spacing w:after="0" w:line="240" w:lineRule="auto"/>
        <w:jc w:val="center"/>
        <w:rPr>
          <w:rFonts w:eastAsia="Times New Roman"/>
          <w:b/>
          <w:sz w:val="40"/>
          <w:szCs w:val="40"/>
        </w:rPr>
      </w:pPr>
    </w:p>
    <w:tbl>
      <w:tblPr>
        <w:tblW w:w="9113" w:type="dxa"/>
        <w:tblLook w:val="04A0" w:firstRow="1" w:lastRow="0" w:firstColumn="1" w:lastColumn="0" w:noHBand="0" w:noVBand="1"/>
      </w:tblPr>
      <w:tblGrid>
        <w:gridCol w:w="4219"/>
        <w:gridCol w:w="4894"/>
      </w:tblGrid>
      <w:tr w:rsidR="00995E9E" w:rsidRPr="001D73F2" w14:paraId="0EA26550" w14:textId="77777777">
        <w:tc>
          <w:tcPr>
            <w:tcW w:w="4219" w:type="dxa"/>
          </w:tcPr>
          <w:p w14:paraId="48B50084" w14:textId="77777777" w:rsidR="00995E9E" w:rsidRPr="001D73F2" w:rsidRDefault="00526A0B">
            <w:pPr>
              <w:tabs>
                <w:tab w:val="left" w:pos="1200"/>
              </w:tabs>
              <w:spacing w:after="0" w:line="240" w:lineRule="auto"/>
              <w:jc w:val="center"/>
              <w:rPr>
                <w:rFonts w:eastAsia="Times New Roman"/>
                <w:b/>
                <w:sz w:val="32"/>
                <w:szCs w:val="32"/>
              </w:rPr>
            </w:pPr>
            <w:r w:rsidRPr="001D73F2">
              <w:rPr>
                <w:rFonts w:eastAsia="Times New Roman"/>
                <w:b/>
                <w:sz w:val="32"/>
                <w:szCs w:val="32"/>
              </w:rPr>
              <w:t>Power Engineering Consulting Joint Stock Company 1</w:t>
            </w:r>
          </w:p>
          <w:p w14:paraId="62E1B5DF" w14:textId="77777777" w:rsidR="00995E9E" w:rsidRPr="001D73F2" w:rsidRDefault="00995E9E">
            <w:pPr>
              <w:spacing w:after="0" w:line="240" w:lineRule="auto"/>
              <w:jc w:val="center"/>
              <w:rPr>
                <w:rFonts w:eastAsia="Times New Roman"/>
                <w:b/>
                <w:sz w:val="32"/>
                <w:szCs w:val="32"/>
              </w:rPr>
            </w:pPr>
          </w:p>
          <w:p w14:paraId="080B17C3" w14:textId="77777777" w:rsidR="00995E9E" w:rsidRPr="001D73F2" w:rsidRDefault="00995E9E">
            <w:pPr>
              <w:spacing w:after="0" w:line="240" w:lineRule="auto"/>
              <w:jc w:val="center"/>
              <w:rPr>
                <w:rFonts w:eastAsia="Times New Roman"/>
                <w:b/>
                <w:sz w:val="32"/>
                <w:szCs w:val="32"/>
              </w:rPr>
            </w:pPr>
          </w:p>
          <w:p w14:paraId="2C9B4EF6" w14:textId="77777777" w:rsidR="00995E9E" w:rsidRPr="001D73F2" w:rsidRDefault="00995E9E">
            <w:pPr>
              <w:spacing w:after="0" w:line="240" w:lineRule="auto"/>
              <w:jc w:val="center"/>
              <w:rPr>
                <w:rFonts w:eastAsia="Times New Roman"/>
                <w:b/>
                <w:sz w:val="32"/>
                <w:szCs w:val="32"/>
              </w:rPr>
            </w:pPr>
          </w:p>
          <w:p w14:paraId="5D30F2E8" w14:textId="77777777" w:rsidR="00995E9E" w:rsidRPr="001D73F2" w:rsidRDefault="00995E9E">
            <w:pPr>
              <w:spacing w:after="0" w:line="240" w:lineRule="auto"/>
              <w:jc w:val="center"/>
              <w:rPr>
                <w:rFonts w:eastAsia="Times New Roman"/>
                <w:b/>
                <w:sz w:val="32"/>
                <w:szCs w:val="32"/>
              </w:rPr>
            </w:pPr>
          </w:p>
          <w:p w14:paraId="39E38952" w14:textId="77777777" w:rsidR="00995E9E" w:rsidRPr="001D73F2" w:rsidRDefault="00995E9E">
            <w:pPr>
              <w:spacing w:after="0" w:line="240" w:lineRule="auto"/>
              <w:jc w:val="center"/>
              <w:rPr>
                <w:rFonts w:eastAsia="Times New Roman"/>
                <w:b/>
                <w:sz w:val="32"/>
                <w:szCs w:val="32"/>
              </w:rPr>
            </w:pPr>
          </w:p>
        </w:tc>
        <w:tc>
          <w:tcPr>
            <w:tcW w:w="4894" w:type="dxa"/>
          </w:tcPr>
          <w:p w14:paraId="529BAF83" w14:textId="77777777" w:rsidR="00451817" w:rsidRPr="001D73F2" w:rsidRDefault="00451817">
            <w:pPr>
              <w:spacing w:after="0" w:line="240" w:lineRule="auto"/>
              <w:jc w:val="center"/>
              <w:rPr>
                <w:rFonts w:eastAsia="Times New Roman"/>
                <w:b/>
                <w:sz w:val="32"/>
                <w:szCs w:val="32"/>
                <w:lang w:val="vi-VN"/>
              </w:rPr>
            </w:pPr>
            <w:r w:rsidRPr="001D73F2">
              <w:rPr>
                <w:rFonts w:eastAsia="Times New Roman"/>
                <w:b/>
                <w:sz w:val="32"/>
                <w:szCs w:val="32"/>
              </w:rPr>
              <w:t>Northern</w:t>
            </w:r>
            <w:r w:rsidRPr="001D73F2">
              <w:rPr>
                <w:rFonts w:eastAsia="Times New Roman"/>
                <w:b/>
                <w:sz w:val="32"/>
                <w:szCs w:val="32"/>
                <w:lang w:val="vi-VN"/>
              </w:rPr>
              <w:t xml:space="preserve"> Power Projects </w:t>
            </w:r>
          </w:p>
          <w:p w14:paraId="6917DCDD" w14:textId="55E523CF" w:rsidR="00995E9E" w:rsidRPr="001D73F2" w:rsidRDefault="00451817">
            <w:pPr>
              <w:spacing w:after="0" w:line="240" w:lineRule="auto"/>
              <w:jc w:val="center"/>
              <w:rPr>
                <w:rFonts w:eastAsia="Times New Roman"/>
                <w:b/>
                <w:sz w:val="32"/>
                <w:szCs w:val="32"/>
                <w:lang w:val="vi-VN"/>
              </w:rPr>
            </w:pPr>
            <w:r w:rsidRPr="001D73F2">
              <w:rPr>
                <w:rFonts w:eastAsia="Times New Roman"/>
                <w:b/>
                <w:sz w:val="32"/>
                <w:szCs w:val="32"/>
                <w:lang w:val="vi-VN"/>
              </w:rPr>
              <w:t>Management Board</w:t>
            </w:r>
          </w:p>
          <w:p w14:paraId="5380EE77" w14:textId="77777777" w:rsidR="00995E9E" w:rsidRPr="001D73F2" w:rsidRDefault="00995E9E">
            <w:pPr>
              <w:spacing w:after="0" w:line="240" w:lineRule="auto"/>
              <w:jc w:val="center"/>
              <w:rPr>
                <w:rFonts w:eastAsia="Times New Roman"/>
                <w:b/>
                <w:sz w:val="32"/>
                <w:szCs w:val="32"/>
              </w:rPr>
            </w:pPr>
          </w:p>
          <w:p w14:paraId="14491F74" w14:textId="77777777" w:rsidR="00995E9E" w:rsidRPr="001D73F2" w:rsidRDefault="00995E9E">
            <w:pPr>
              <w:spacing w:after="0" w:line="240" w:lineRule="auto"/>
              <w:jc w:val="center"/>
              <w:rPr>
                <w:rFonts w:eastAsia="Times New Roman"/>
                <w:b/>
                <w:sz w:val="32"/>
                <w:szCs w:val="32"/>
              </w:rPr>
            </w:pPr>
          </w:p>
          <w:p w14:paraId="54485EE9" w14:textId="77777777" w:rsidR="00995E9E" w:rsidRPr="001D73F2" w:rsidRDefault="00995E9E">
            <w:pPr>
              <w:spacing w:after="0" w:line="240" w:lineRule="auto"/>
              <w:jc w:val="center"/>
              <w:rPr>
                <w:rFonts w:eastAsia="Times New Roman"/>
                <w:b/>
                <w:sz w:val="32"/>
                <w:szCs w:val="32"/>
              </w:rPr>
            </w:pPr>
          </w:p>
          <w:p w14:paraId="776DEC34" w14:textId="77777777" w:rsidR="00995E9E" w:rsidRPr="001D73F2" w:rsidRDefault="00995E9E">
            <w:pPr>
              <w:spacing w:after="0" w:line="240" w:lineRule="auto"/>
              <w:jc w:val="center"/>
              <w:rPr>
                <w:rFonts w:eastAsia="Times New Roman"/>
                <w:b/>
                <w:sz w:val="32"/>
                <w:szCs w:val="32"/>
              </w:rPr>
            </w:pPr>
          </w:p>
          <w:p w14:paraId="4F0B85BE" w14:textId="77777777" w:rsidR="00995E9E" w:rsidRPr="001D73F2" w:rsidRDefault="00995E9E">
            <w:pPr>
              <w:spacing w:after="0" w:line="240" w:lineRule="auto"/>
              <w:jc w:val="center"/>
              <w:rPr>
                <w:rFonts w:eastAsia="Times New Roman"/>
                <w:b/>
                <w:sz w:val="32"/>
                <w:szCs w:val="32"/>
              </w:rPr>
            </w:pPr>
          </w:p>
          <w:p w14:paraId="0816B7CC" w14:textId="77777777" w:rsidR="00995E9E" w:rsidRPr="001D73F2" w:rsidRDefault="00995E9E">
            <w:pPr>
              <w:spacing w:after="0" w:line="240" w:lineRule="auto"/>
              <w:jc w:val="center"/>
              <w:rPr>
                <w:rFonts w:eastAsia="Times New Roman"/>
                <w:b/>
                <w:sz w:val="32"/>
                <w:szCs w:val="32"/>
              </w:rPr>
            </w:pPr>
          </w:p>
          <w:p w14:paraId="6A95C48E" w14:textId="77777777" w:rsidR="00995E9E" w:rsidRPr="001D73F2" w:rsidRDefault="00995E9E">
            <w:pPr>
              <w:spacing w:after="0" w:line="240" w:lineRule="auto"/>
              <w:jc w:val="center"/>
              <w:rPr>
                <w:rFonts w:eastAsia="Times New Roman"/>
                <w:b/>
                <w:sz w:val="32"/>
                <w:szCs w:val="32"/>
              </w:rPr>
            </w:pPr>
          </w:p>
        </w:tc>
      </w:tr>
    </w:tbl>
    <w:p w14:paraId="07156CDB" w14:textId="77777777" w:rsidR="00995E9E" w:rsidRDefault="00995E9E">
      <w:pPr>
        <w:spacing w:after="0" w:line="240" w:lineRule="auto"/>
        <w:jc w:val="center"/>
        <w:rPr>
          <w:rFonts w:eastAsia="Times New Roman"/>
          <w:b/>
          <w:sz w:val="40"/>
          <w:szCs w:val="40"/>
        </w:rPr>
      </w:pPr>
    </w:p>
    <w:p w14:paraId="5BFDC946" w14:textId="77777777" w:rsidR="00995E9E" w:rsidRDefault="00995E9E">
      <w:pPr>
        <w:spacing w:after="0" w:line="240" w:lineRule="auto"/>
        <w:jc w:val="center"/>
        <w:rPr>
          <w:rFonts w:eastAsia="Times New Roman"/>
          <w:b/>
        </w:rPr>
      </w:pPr>
    </w:p>
    <w:p w14:paraId="321F79B7" w14:textId="77777777" w:rsidR="00995E9E" w:rsidRDefault="00995E9E">
      <w:pPr>
        <w:spacing w:after="0" w:line="240" w:lineRule="auto"/>
        <w:jc w:val="center"/>
        <w:rPr>
          <w:rFonts w:eastAsia="Times New Roman"/>
          <w:b/>
        </w:rPr>
      </w:pPr>
    </w:p>
    <w:p w14:paraId="7C8D41E9" w14:textId="77777777" w:rsidR="00995E9E" w:rsidRDefault="00995E9E">
      <w:pPr>
        <w:spacing w:after="0" w:line="240" w:lineRule="auto"/>
        <w:jc w:val="center"/>
        <w:rPr>
          <w:rFonts w:eastAsia="Times New Roman"/>
          <w:b/>
        </w:rPr>
      </w:pPr>
    </w:p>
    <w:p w14:paraId="52267F14" w14:textId="2C6E014B" w:rsidR="00995E9E" w:rsidRDefault="00526A0B">
      <w:pPr>
        <w:pStyle w:val="Title"/>
        <w:spacing w:before="0" w:after="0"/>
        <w:rPr>
          <w:rFonts w:ascii="Times New Roman" w:hAnsi="Times New Roman"/>
          <w:color w:val="000000" w:themeColor="text1"/>
          <w:kern w:val="0"/>
          <w:sz w:val="30"/>
          <w:szCs w:val="30"/>
          <w:lang w:val="vi-VN"/>
        </w:rPr>
      </w:pPr>
      <w:r>
        <w:rPr>
          <w:rFonts w:ascii="Times New Roman" w:hAnsi="Times New Roman"/>
          <w:color w:val="000000" w:themeColor="text1"/>
          <w:kern w:val="0"/>
          <w:sz w:val="30"/>
          <w:szCs w:val="30"/>
          <w:lang w:val="en-US"/>
        </w:rPr>
        <w:t>Hanoi</w:t>
      </w:r>
      <w:r>
        <w:rPr>
          <w:rFonts w:ascii="Times New Roman" w:hAnsi="Times New Roman"/>
          <w:color w:val="000000" w:themeColor="text1"/>
          <w:kern w:val="0"/>
          <w:sz w:val="30"/>
          <w:szCs w:val="30"/>
        </w:rPr>
        <w:t xml:space="preserve">, </w:t>
      </w:r>
      <w:r w:rsidR="00451817">
        <w:rPr>
          <w:rFonts w:ascii="Times New Roman" w:hAnsi="Times New Roman"/>
          <w:color w:val="000000" w:themeColor="text1"/>
          <w:kern w:val="0"/>
          <w:sz w:val="30"/>
          <w:szCs w:val="30"/>
          <w:lang w:val="en-US"/>
        </w:rPr>
        <w:t>January</w:t>
      </w:r>
      <w:r w:rsidR="00451817">
        <w:rPr>
          <w:rFonts w:ascii="Times New Roman" w:hAnsi="Times New Roman"/>
          <w:color w:val="000000" w:themeColor="text1"/>
          <w:kern w:val="0"/>
          <w:sz w:val="30"/>
          <w:szCs w:val="30"/>
          <w:lang w:val="vi-VN"/>
        </w:rPr>
        <w:t xml:space="preserve"> 2026</w:t>
      </w:r>
    </w:p>
    <w:p w14:paraId="133477AF" w14:textId="5EE03B74" w:rsidR="001D73F2" w:rsidRDefault="001D73F2">
      <w:pPr>
        <w:pStyle w:val="Title"/>
        <w:spacing w:before="0" w:after="0"/>
        <w:rPr>
          <w:rFonts w:ascii="Times New Roman" w:hAnsi="Times New Roman"/>
          <w:color w:val="000000" w:themeColor="text1"/>
          <w:kern w:val="0"/>
          <w:sz w:val="30"/>
          <w:szCs w:val="30"/>
          <w:lang w:val="vi-VN"/>
        </w:rPr>
      </w:pPr>
    </w:p>
    <w:p w14:paraId="5B55CAE6" w14:textId="0555B9C4" w:rsidR="001D73F2" w:rsidRDefault="001D73F2">
      <w:pPr>
        <w:pStyle w:val="Title"/>
        <w:spacing w:before="0" w:after="0"/>
        <w:rPr>
          <w:rFonts w:ascii="Times New Roman" w:hAnsi="Times New Roman"/>
          <w:color w:val="000000" w:themeColor="text1"/>
          <w:kern w:val="0"/>
          <w:sz w:val="30"/>
          <w:szCs w:val="30"/>
          <w:lang w:val="vi-VN"/>
        </w:rPr>
      </w:pPr>
    </w:p>
    <w:p w14:paraId="44C4505F" w14:textId="77777777" w:rsidR="001D73F2" w:rsidRPr="00451817" w:rsidRDefault="001D73F2">
      <w:pPr>
        <w:pStyle w:val="Title"/>
        <w:spacing w:before="0" w:after="0"/>
        <w:rPr>
          <w:rFonts w:ascii="Times New Roman" w:hAnsi="Times New Roman"/>
          <w:color w:val="000000" w:themeColor="text1"/>
          <w:kern w:val="0"/>
          <w:sz w:val="30"/>
          <w:szCs w:val="30"/>
          <w:lang w:val="vi-VN"/>
        </w:rPr>
      </w:pPr>
    </w:p>
    <w:p w14:paraId="7A1EC5C9" w14:textId="77777777" w:rsidR="00995E9E" w:rsidRDefault="00526A0B">
      <w:pPr>
        <w:spacing w:before="40" w:after="40" w:line="240" w:lineRule="auto"/>
        <w:jc w:val="center"/>
        <w:rPr>
          <w:sz w:val="26"/>
          <w:szCs w:val="26"/>
        </w:rPr>
      </w:pPr>
      <w:r>
        <w:rPr>
          <w:b/>
          <w:sz w:val="26"/>
          <w:szCs w:val="26"/>
        </w:rPr>
        <w:lastRenderedPageBreak/>
        <w:t>TABLE OF CONTENTS</w:t>
      </w:r>
    </w:p>
    <w:tbl>
      <w:tblPr>
        <w:tblW w:w="9831" w:type="dxa"/>
        <w:tblInd w:w="-176" w:type="dxa"/>
        <w:tblLayout w:type="fixed"/>
        <w:tblLook w:val="04A0" w:firstRow="1" w:lastRow="0" w:firstColumn="1" w:lastColumn="0" w:noHBand="0" w:noVBand="1"/>
      </w:tblPr>
      <w:tblGrid>
        <w:gridCol w:w="8931"/>
        <w:gridCol w:w="900"/>
      </w:tblGrid>
      <w:tr w:rsidR="00995E9E" w14:paraId="1BD10F75" w14:textId="77777777">
        <w:tc>
          <w:tcPr>
            <w:tcW w:w="8931" w:type="dxa"/>
          </w:tcPr>
          <w:p w14:paraId="099696E6" w14:textId="77777777" w:rsidR="00995E9E" w:rsidRDefault="00995E9E">
            <w:pPr>
              <w:spacing w:before="60" w:after="60" w:line="264" w:lineRule="auto"/>
              <w:ind w:right="-250"/>
              <w:rPr>
                <w:strike/>
                <w:sz w:val="26"/>
                <w:szCs w:val="26"/>
              </w:rPr>
            </w:pPr>
          </w:p>
        </w:tc>
        <w:tc>
          <w:tcPr>
            <w:tcW w:w="900" w:type="dxa"/>
          </w:tcPr>
          <w:p w14:paraId="7127B82A" w14:textId="77777777" w:rsidR="00995E9E" w:rsidRDefault="00995E9E">
            <w:pPr>
              <w:spacing w:before="60" w:after="60" w:line="264" w:lineRule="auto"/>
              <w:jc w:val="center"/>
              <w:rPr>
                <w:strike/>
                <w:sz w:val="26"/>
                <w:szCs w:val="26"/>
              </w:rPr>
            </w:pPr>
          </w:p>
        </w:tc>
      </w:tr>
      <w:tr w:rsidR="00995E9E" w14:paraId="16A176C5" w14:textId="77777777">
        <w:trPr>
          <w:trHeight w:val="428"/>
        </w:trPr>
        <w:tc>
          <w:tcPr>
            <w:tcW w:w="8931" w:type="dxa"/>
          </w:tcPr>
          <w:p w14:paraId="3E4ABA12" w14:textId="77777777" w:rsidR="00995E9E" w:rsidRDefault="00526A0B">
            <w:pPr>
              <w:spacing w:before="60" w:after="60" w:line="264" w:lineRule="auto"/>
              <w:ind w:right="-250"/>
              <w:rPr>
                <w:sz w:val="26"/>
                <w:szCs w:val="26"/>
              </w:rPr>
            </w:pPr>
            <w:r>
              <w:rPr>
                <w:sz w:val="26"/>
                <w:szCs w:val="26"/>
              </w:rPr>
              <w:t>Abbreviations</w:t>
            </w:r>
            <w:r>
              <w:rPr>
                <w:rStyle w:val="Hyperlink"/>
                <w:color w:val="auto"/>
                <w:sz w:val="26"/>
                <w:szCs w:val="26"/>
              </w:rPr>
              <w:t xml:space="preserve"> . . . . . . . . . . . . . . . . . . . . . . . . . . . . . . . . . . . . . . . . . . . . . . . . . . . .</w:t>
            </w:r>
          </w:p>
        </w:tc>
        <w:tc>
          <w:tcPr>
            <w:tcW w:w="900" w:type="dxa"/>
          </w:tcPr>
          <w:p w14:paraId="53D111B7" w14:textId="77777777" w:rsidR="00995E9E" w:rsidRDefault="00995E9E">
            <w:pPr>
              <w:spacing w:before="60" w:after="60" w:line="264" w:lineRule="auto"/>
              <w:jc w:val="center"/>
              <w:rPr>
                <w:sz w:val="26"/>
                <w:szCs w:val="26"/>
              </w:rPr>
            </w:pPr>
          </w:p>
        </w:tc>
      </w:tr>
      <w:tr w:rsidR="00995E9E" w14:paraId="65B8F587" w14:textId="77777777">
        <w:trPr>
          <w:trHeight w:val="419"/>
        </w:trPr>
        <w:tc>
          <w:tcPr>
            <w:tcW w:w="8931" w:type="dxa"/>
          </w:tcPr>
          <w:p w14:paraId="4B561C83" w14:textId="77777777" w:rsidR="00995E9E" w:rsidRDefault="00526A0B">
            <w:pPr>
              <w:spacing w:before="60" w:after="60" w:line="264" w:lineRule="auto"/>
              <w:ind w:right="-250"/>
              <w:rPr>
                <w:sz w:val="26"/>
                <w:szCs w:val="26"/>
              </w:rPr>
            </w:pPr>
            <w:r>
              <w:rPr>
                <w:b/>
                <w:sz w:val="26"/>
                <w:szCs w:val="26"/>
              </w:rPr>
              <w:t>Part 1 – BIDDING PROCEDURES</w:t>
            </w:r>
            <w:r>
              <w:rPr>
                <w:rStyle w:val="Hyperlink"/>
                <w:color w:val="auto"/>
                <w:sz w:val="26"/>
                <w:szCs w:val="26"/>
              </w:rPr>
              <w:t xml:space="preserve">  . . . . . . . . . . . . . . . . . . . . . . . . . . . . . . . . . </w:t>
            </w:r>
          </w:p>
        </w:tc>
        <w:tc>
          <w:tcPr>
            <w:tcW w:w="900" w:type="dxa"/>
          </w:tcPr>
          <w:p w14:paraId="4190A93A" w14:textId="77777777" w:rsidR="00995E9E" w:rsidRDefault="00995E9E">
            <w:pPr>
              <w:spacing w:before="60" w:after="60" w:line="264" w:lineRule="auto"/>
              <w:jc w:val="center"/>
              <w:rPr>
                <w:sz w:val="26"/>
                <w:szCs w:val="26"/>
              </w:rPr>
            </w:pPr>
          </w:p>
        </w:tc>
      </w:tr>
      <w:tr w:rsidR="00995E9E" w14:paraId="6E9E725B" w14:textId="77777777">
        <w:tc>
          <w:tcPr>
            <w:tcW w:w="8931" w:type="dxa"/>
          </w:tcPr>
          <w:p w14:paraId="03B0259F" w14:textId="77777777" w:rsidR="00995E9E" w:rsidRDefault="00526A0B">
            <w:pPr>
              <w:spacing w:before="60" w:after="60" w:line="264" w:lineRule="auto"/>
              <w:ind w:right="-250"/>
              <w:rPr>
                <w:sz w:val="26"/>
                <w:szCs w:val="26"/>
              </w:rPr>
            </w:pPr>
            <w:r>
              <w:rPr>
                <w:sz w:val="26"/>
                <w:szCs w:val="26"/>
              </w:rPr>
              <w:t>Section I. Instructions to Bidders (ITB)</w:t>
            </w:r>
            <w:r>
              <w:rPr>
                <w:rStyle w:val="Hyperlink"/>
                <w:color w:val="auto"/>
                <w:sz w:val="26"/>
                <w:szCs w:val="26"/>
              </w:rPr>
              <w:t>. . . . . . . . . . . . . . . . . . . . . . . . . . . . . . . . .</w:t>
            </w:r>
          </w:p>
        </w:tc>
        <w:tc>
          <w:tcPr>
            <w:tcW w:w="900" w:type="dxa"/>
          </w:tcPr>
          <w:p w14:paraId="179FF59E" w14:textId="77777777" w:rsidR="00995E9E" w:rsidRDefault="00995E9E">
            <w:pPr>
              <w:spacing w:before="60" w:after="60" w:line="264" w:lineRule="auto"/>
              <w:jc w:val="center"/>
              <w:rPr>
                <w:sz w:val="26"/>
                <w:szCs w:val="26"/>
              </w:rPr>
            </w:pPr>
          </w:p>
        </w:tc>
      </w:tr>
      <w:tr w:rsidR="00995E9E" w14:paraId="3CF6D153" w14:textId="77777777">
        <w:tc>
          <w:tcPr>
            <w:tcW w:w="8931" w:type="dxa"/>
          </w:tcPr>
          <w:p w14:paraId="4F960398" w14:textId="77777777" w:rsidR="00995E9E" w:rsidRDefault="00526A0B">
            <w:pPr>
              <w:spacing w:before="60" w:after="60" w:line="264" w:lineRule="auto"/>
              <w:ind w:right="-250"/>
              <w:rPr>
                <w:sz w:val="26"/>
                <w:szCs w:val="26"/>
              </w:rPr>
            </w:pPr>
            <w:r>
              <w:rPr>
                <w:sz w:val="26"/>
                <w:szCs w:val="26"/>
              </w:rPr>
              <w:t>Section II. Bid Data Sheet (BDS)</w:t>
            </w:r>
            <w:r>
              <w:rPr>
                <w:rStyle w:val="Hyperlink"/>
                <w:color w:val="auto"/>
                <w:sz w:val="26"/>
                <w:szCs w:val="26"/>
              </w:rPr>
              <w:t xml:space="preserve"> .. . . . . . . . . . . . . . . . . . . . . . . . . . . . . . . .</w:t>
            </w:r>
          </w:p>
        </w:tc>
        <w:tc>
          <w:tcPr>
            <w:tcW w:w="900" w:type="dxa"/>
          </w:tcPr>
          <w:p w14:paraId="4914C5D8" w14:textId="77777777" w:rsidR="00995E9E" w:rsidRDefault="00995E9E">
            <w:pPr>
              <w:spacing w:before="60" w:after="60" w:line="264" w:lineRule="auto"/>
              <w:jc w:val="center"/>
              <w:rPr>
                <w:sz w:val="26"/>
                <w:szCs w:val="26"/>
              </w:rPr>
            </w:pPr>
          </w:p>
        </w:tc>
      </w:tr>
      <w:tr w:rsidR="00995E9E" w14:paraId="554767D7" w14:textId="77777777">
        <w:tc>
          <w:tcPr>
            <w:tcW w:w="8931" w:type="dxa"/>
          </w:tcPr>
          <w:p w14:paraId="63C93F88" w14:textId="77777777" w:rsidR="00995E9E" w:rsidRDefault="00526A0B">
            <w:pPr>
              <w:spacing w:before="60" w:after="60" w:line="264" w:lineRule="auto"/>
              <w:ind w:left="1440" w:right="-250" w:hanging="1440"/>
              <w:rPr>
                <w:i/>
                <w:sz w:val="26"/>
                <w:szCs w:val="26"/>
              </w:rPr>
            </w:pPr>
            <w:r>
              <w:rPr>
                <w:sz w:val="26"/>
                <w:szCs w:val="26"/>
              </w:rPr>
              <w:t xml:space="preserve">Section III. Bid Evaluation Criteria . . . </w:t>
            </w:r>
            <w:r>
              <w:rPr>
                <w:rStyle w:val="Hyperlink"/>
                <w:color w:val="auto"/>
                <w:sz w:val="26"/>
                <w:szCs w:val="26"/>
              </w:rPr>
              <w:t>. . . .. . . . . . . . . . . . . . . . . . . . . . . . . . . .</w:t>
            </w:r>
          </w:p>
        </w:tc>
        <w:tc>
          <w:tcPr>
            <w:tcW w:w="900" w:type="dxa"/>
          </w:tcPr>
          <w:p w14:paraId="3A973134" w14:textId="77777777" w:rsidR="00995E9E" w:rsidRDefault="00995E9E">
            <w:pPr>
              <w:spacing w:before="60" w:after="60" w:line="264" w:lineRule="auto"/>
              <w:jc w:val="center"/>
              <w:rPr>
                <w:sz w:val="26"/>
                <w:szCs w:val="26"/>
              </w:rPr>
            </w:pPr>
          </w:p>
        </w:tc>
      </w:tr>
      <w:tr w:rsidR="00995E9E" w14:paraId="1F34317D" w14:textId="77777777">
        <w:trPr>
          <w:trHeight w:val="491"/>
        </w:trPr>
        <w:tc>
          <w:tcPr>
            <w:tcW w:w="8931" w:type="dxa"/>
          </w:tcPr>
          <w:p w14:paraId="2F6775AE" w14:textId="77777777" w:rsidR="00995E9E" w:rsidRDefault="00526A0B">
            <w:pPr>
              <w:spacing w:before="60" w:after="60" w:line="264" w:lineRule="auto"/>
              <w:ind w:right="-250"/>
              <w:rPr>
                <w:sz w:val="26"/>
                <w:szCs w:val="26"/>
              </w:rPr>
            </w:pPr>
            <w:r>
              <w:rPr>
                <w:sz w:val="26"/>
                <w:szCs w:val="26"/>
              </w:rPr>
              <w:t>Section IV. Bidding Forms. . . .</w:t>
            </w:r>
            <w:r>
              <w:rPr>
                <w:rStyle w:val="Hyperlink"/>
                <w:color w:val="auto"/>
                <w:sz w:val="26"/>
                <w:szCs w:val="26"/>
              </w:rPr>
              <w:t>. . . . . . . . . . . . . . . . . . . . . . . . . . . . . . . . . . . . …</w:t>
            </w:r>
          </w:p>
        </w:tc>
        <w:tc>
          <w:tcPr>
            <w:tcW w:w="900" w:type="dxa"/>
          </w:tcPr>
          <w:p w14:paraId="2F1A4E22" w14:textId="77777777" w:rsidR="00995E9E" w:rsidRDefault="00995E9E">
            <w:pPr>
              <w:spacing w:before="60" w:after="60" w:line="264" w:lineRule="auto"/>
              <w:jc w:val="center"/>
              <w:rPr>
                <w:sz w:val="26"/>
                <w:szCs w:val="26"/>
              </w:rPr>
            </w:pPr>
          </w:p>
        </w:tc>
      </w:tr>
      <w:tr w:rsidR="00995E9E" w14:paraId="2FA8FF1F" w14:textId="77777777">
        <w:trPr>
          <w:trHeight w:val="400"/>
        </w:trPr>
        <w:tc>
          <w:tcPr>
            <w:tcW w:w="8931" w:type="dxa"/>
          </w:tcPr>
          <w:p w14:paraId="305B58A9" w14:textId="77777777" w:rsidR="00995E9E" w:rsidRDefault="00526A0B">
            <w:pPr>
              <w:spacing w:before="60" w:after="60" w:line="264" w:lineRule="auto"/>
              <w:ind w:right="-250"/>
              <w:rPr>
                <w:sz w:val="26"/>
                <w:szCs w:val="26"/>
              </w:rPr>
            </w:pPr>
            <w:r>
              <w:rPr>
                <w:b/>
                <w:sz w:val="26"/>
                <w:szCs w:val="26"/>
              </w:rPr>
              <w:t>Part 2 – SUPPLY REQUIREMENTS</w:t>
            </w:r>
            <w:r>
              <w:rPr>
                <w:rStyle w:val="Hyperlink"/>
                <w:color w:val="auto"/>
                <w:sz w:val="26"/>
                <w:szCs w:val="26"/>
              </w:rPr>
              <w:t xml:space="preserve">. . . . . . . . . . . . . . . . . . . . . . . . . . . . . . . </w:t>
            </w:r>
          </w:p>
        </w:tc>
        <w:tc>
          <w:tcPr>
            <w:tcW w:w="900" w:type="dxa"/>
          </w:tcPr>
          <w:p w14:paraId="3B65137A" w14:textId="77777777" w:rsidR="00995E9E" w:rsidRDefault="00995E9E">
            <w:pPr>
              <w:spacing w:before="60" w:after="60" w:line="264" w:lineRule="auto"/>
              <w:jc w:val="center"/>
              <w:rPr>
                <w:sz w:val="26"/>
                <w:szCs w:val="26"/>
              </w:rPr>
            </w:pPr>
          </w:p>
        </w:tc>
      </w:tr>
      <w:tr w:rsidR="00995E9E" w14:paraId="5EA53295" w14:textId="77777777">
        <w:trPr>
          <w:trHeight w:val="400"/>
        </w:trPr>
        <w:tc>
          <w:tcPr>
            <w:tcW w:w="8931" w:type="dxa"/>
          </w:tcPr>
          <w:p w14:paraId="01500CE6" w14:textId="77777777" w:rsidR="00995E9E" w:rsidRDefault="00526A0B">
            <w:pPr>
              <w:spacing w:before="60" w:after="60" w:line="264" w:lineRule="auto"/>
              <w:ind w:right="-250"/>
              <w:rPr>
                <w:rStyle w:val="Hyperlink"/>
                <w:color w:val="auto"/>
                <w:sz w:val="26"/>
                <w:szCs w:val="26"/>
              </w:rPr>
            </w:pPr>
            <w:r>
              <w:rPr>
                <w:sz w:val="26"/>
                <w:szCs w:val="26"/>
              </w:rPr>
              <w:t>Section V-1. Scope of supply</w:t>
            </w:r>
            <w:r>
              <w:rPr>
                <w:rStyle w:val="Hyperlink"/>
                <w:color w:val="auto"/>
                <w:sz w:val="26"/>
                <w:szCs w:val="26"/>
              </w:rPr>
              <w:t xml:space="preserve"> . . . . . . . . . . . . . . . . . . . . . . . . . . . . . . . . . . . . . . . </w:t>
            </w:r>
          </w:p>
          <w:p w14:paraId="770B95B7" w14:textId="77777777" w:rsidR="00995E9E" w:rsidRDefault="00526A0B">
            <w:pPr>
              <w:spacing w:before="60" w:after="60" w:line="264" w:lineRule="auto"/>
              <w:ind w:right="-250"/>
              <w:rPr>
                <w:rStyle w:val="Hyperlink"/>
                <w:color w:val="auto"/>
                <w:sz w:val="26"/>
                <w:szCs w:val="26"/>
              </w:rPr>
            </w:pPr>
            <w:r>
              <w:rPr>
                <w:sz w:val="26"/>
                <w:szCs w:val="26"/>
              </w:rPr>
              <w:t>Section V-2. Technical specifications</w:t>
            </w:r>
            <w:r>
              <w:rPr>
                <w:rStyle w:val="Hyperlink"/>
                <w:color w:val="auto"/>
                <w:sz w:val="26"/>
                <w:szCs w:val="26"/>
              </w:rPr>
              <w:t xml:space="preserve"> . . . . . . . . . . . . . . . . . . . . . . . . . . . . . . . . . . </w:t>
            </w:r>
          </w:p>
          <w:p w14:paraId="127B763C" w14:textId="77777777" w:rsidR="00995E9E" w:rsidRDefault="00526A0B">
            <w:pPr>
              <w:spacing w:before="60" w:after="60" w:line="264" w:lineRule="auto"/>
              <w:ind w:right="-250"/>
              <w:rPr>
                <w:sz w:val="26"/>
                <w:szCs w:val="26"/>
                <w:u w:val="single"/>
              </w:rPr>
            </w:pPr>
            <w:r>
              <w:rPr>
                <w:sz w:val="26"/>
                <w:szCs w:val="26"/>
              </w:rPr>
              <w:t>Section V-3. Technical data sheets</w:t>
            </w:r>
            <w:r>
              <w:rPr>
                <w:rStyle w:val="Hyperlink"/>
                <w:color w:val="auto"/>
                <w:sz w:val="26"/>
                <w:szCs w:val="26"/>
              </w:rPr>
              <w:t xml:space="preserve">. . . . . . . . . . . . . . . . . . . . . .  . . . . . . . . . . . </w:t>
            </w:r>
          </w:p>
        </w:tc>
        <w:tc>
          <w:tcPr>
            <w:tcW w:w="900" w:type="dxa"/>
          </w:tcPr>
          <w:p w14:paraId="25739844" w14:textId="77777777" w:rsidR="00995E9E" w:rsidRDefault="00995E9E">
            <w:pPr>
              <w:spacing w:before="60" w:after="60" w:line="264" w:lineRule="auto"/>
              <w:jc w:val="center"/>
              <w:rPr>
                <w:sz w:val="26"/>
                <w:szCs w:val="26"/>
              </w:rPr>
            </w:pPr>
          </w:p>
        </w:tc>
      </w:tr>
      <w:tr w:rsidR="00995E9E" w14:paraId="69766520" w14:textId="77777777">
        <w:trPr>
          <w:trHeight w:val="417"/>
        </w:trPr>
        <w:tc>
          <w:tcPr>
            <w:tcW w:w="8931" w:type="dxa"/>
          </w:tcPr>
          <w:p w14:paraId="02925BB8" w14:textId="77777777" w:rsidR="00995E9E" w:rsidRDefault="00526A0B">
            <w:pPr>
              <w:keepNext/>
              <w:keepLines/>
              <w:spacing w:before="60" w:after="60" w:line="264" w:lineRule="auto"/>
              <w:ind w:right="-250"/>
              <w:rPr>
                <w:b/>
                <w:sz w:val="26"/>
                <w:szCs w:val="26"/>
              </w:rPr>
            </w:pPr>
            <w:r>
              <w:rPr>
                <w:b/>
                <w:sz w:val="26"/>
                <w:szCs w:val="26"/>
              </w:rPr>
              <w:t>Part 3 – CONDITIONS AND FORMS OF CONTRACT</w:t>
            </w:r>
            <w:r>
              <w:rPr>
                <w:rStyle w:val="Hyperlink"/>
                <w:color w:val="auto"/>
                <w:sz w:val="26"/>
                <w:szCs w:val="26"/>
              </w:rPr>
              <w:t xml:space="preserve">. . . . . . . . . .  . . . . </w:t>
            </w:r>
          </w:p>
        </w:tc>
        <w:tc>
          <w:tcPr>
            <w:tcW w:w="900" w:type="dxa"/>
          </w:tcPr>
          <w:p w14:paraId="43D5504D" w14:textId="77777777" w:rsidR="00995E9E" w:rsidRDefault="00995E9E">
            <w:pPr>
              <w:spacing w:before="60" w:after="60" w:line="264" w:lineRule="auto"/>
              <w:jc w:val="center"/>
              <w:rPr>
                <w:sz w:val="26"/>
                <w:szCs w:val="26"/>
              </w:rPr>
            </w:pPr>
          </w:p>
        </w:tc>
      </w:tr>
      <w:tr w:rsidR="00995E9E" w14:paraId="5C6B935A" w14:textId="77777777">
        <w:tc>
          <w:tcPr>
            <w:tcW w:w="8931" w:type="dxa"/>
          </w:tcPr>
          <w:p w14:paraId="7E127495" w14:textId="77777777" w:rsidR="00995E9E" w:rsidRDefault="00526A0B">
            <w:pPr>
              <w:spacing w:before="60" w:after="60" w:line="264" w:lineRule="auto"/>
              <w:ind w:right="-250"/>
              <w:rPr>
                <w:sz w:val="26"/>
                <w:szCs w:val="26"/>
              </w:rPr>
            </w:pPr>
            <w:r>
              <w:rPr>
                <w:sz w:val="26"/>
                <w:szCs w:val="26"/>
              </w:rPr>
              <w:t>Section VI. General Conditions of Contract (GCC)</w:t>
            </w:r>
            <w:r>
              <w:rPr>
                <w:rStyle w:val="Hyperlink"/>
                <w:color w:val="auto"/>
                <w:sz w:val="26"/>
                <w:szCs w:val="26"/>
              </w:rPr>
              <w:t xml:space="preserve"> . . . . . . . . . . . . . . . . . . . . . . .</w:t>
            </w:r>
          </w:p>
        </w:tc>
        <w:tc>
          <w:tcPr>
            <w:tcW w:w="900" w:type="dxa"/>
          </w:tcPr>
          <w:p w14:paraId="250F70EA" w14:textId="77777777" w:rsidR="00995E9E" w:rsidRDefault="00995E9E">
            <w:pPr>
              <w:spacing w:before="60" w:after="60" w:line="264" w:lineRule="auto"/>
              <w:jc w:val="center"/>
              <w:rPr>
                <w:sz w:val="26"/>
                <w:szCs w:val="26"/>
              </w:rPr>
            </w:pPr>
          </w:p>
        </w:tc>
      </w:tr>
      <w:tr w:rsidR="00995E9E" w14:paraId="384C7590" w14:textId="77777777">
        <w:tc>
          <w:tcPr>
            <w:tcW w:w="8931" w:type="dxa"/>
          </w:tcPr>
          <w:p w14:paraId="2600D570" w14:textId="77777777" w:rsidR="00995E9E" w:rsidRDefault="00526A0B">
            <w:pPr>
              <w:pStyle w:val="TOCNumber1"/>
              <w:spacing w:before="60" w:after="60" w:line="264" w:lineRule="auto"/>
              <w:ind w:right="-250"/>
              <w:rPr>
                <w:sz w:val="26"/>
                <w:szCs w:val="26"/>
                <w:lang w:val="en-US" w:eastAsia="en-US"/>
              </w:rPr>
            </w:pPr>
            <w:r>
              <w:rPr>
                <w:b w:val="0"/>
                <w:sz w:val="26"/>
                <w:szCs w:val="26"/>
                <w:lang w:val="en-US" w:eastAsia="en-US"/>
              </w:rPr>
              <w:t>Section VII. Special Conditions of Contract (SCC)</w:t>
            </w:r>
            <w:r>
              <w:rPr>
                <w:rStyle w:val="Hyperlink"/>
                <w:b w:val="0"/>
                <w:color w:val="auto"/>
                <w:sz w:val="26"/>
                <w:szCs w:val="26"/>
                <w:lang w:val="en-US" w:eastAsia="en-US"/>
              </w:rPr>
              <w:t>. . . . . . . . . . . . . . . . . . . . . .</w:t>
            </w:r>
          </w:p>
        </w:tc>
        <w:tc>
          <w:tcPr>
            <w:tcW w:w="900" w:type="dxa"/>
          </w:tcPr>
          <w:p w14:paraId="0908F931" w14:textId="77777777" w:rsidR="00995E9E" w:rsidRDefault="00995E9E">
            <w:pPr>
              <w:spacing w:before="60" w:after="60" w:line="264" w:lineRule="auto"/>
              <w:jc w:val="center"/>
              <w:rPr>
                <w:sz w:val="26"/>
                <w:szCs w:val="26"/>
              </w:rPr>
            </w:pPr>
          </w:p>
        </w:tc>
      </w:tr>
      <w:tr w:rsidR="00995E9E" w14:paraId="6AC767FD" w14:textId="77777777">
        <w:tc>
          <w:tcPr>
            <w:tcW w:w="8931" w:type="dxa"/>
          </w:tcPr>
          <w:p w14:paraId="6846E7F5" w14:textId="77777777" w:rsidR="00995E9E" w:rsidRDefault="00526A0B">
            <w:pPr>
              <w:spacing w:before="60" w:after="60" w:line="264" w:lineRule="auto"/>
              <w:ind w:right="-250"/>
              <w:rPr>
                <w:sz w:val="26"/>
                <w:szCs w:val="26"/>
              </w:rPr>
            </w:pPr>
            <w:r>
              <w:rPr>
                <w:bCs/>
                <w:sz w:val="26"/>
                <w:szCs w:val="26"/>
              </w:rPr>
              <w:t>Section VIII. Contract Forms. . .</w:t>
            </w:r>
            <w:r>
              <w:rPr>
                <w:sz w:val="26"/>
                <w:szCs w:val="26"/>
              </w:rPr>
              <w:t xml:space="preserve"> . . . . </w:t>
            </w:r>
            <w:r>
              <w:rPr>
                <w:rStyle w:val="Hyperlink"/>
                <w:color w:val="auto"/>
                <w:sz w:val="26"/>
                <w:szCs w:val="26"/>
              </w:rPr>
              <w:t>. . . . . . . . . . . . . . . . . . . . . . . . . . . . . . . .</w:t>
            </w:r>
          </w:p>
        </w:tc>
        <w:tc>
          <w:tcPr>
            <w:tcW w:w="900" w:type="dxa"/>
          </w:tcPr>
          <w:p w14:paraId="033D8942" w14:textId="77777777" w:rsidR="00995E9E" w:rsidRDefault="00995E9E">
            <w:pPr>
              <w:spacing w:before="60" w:after="60" w:line="264" w:lineRule="auto"/>
              <w:jc w:val="center"/>
              <w:rPr>
                <w:sz w:val="26"/>
                <w:szCs w:val="26"/>
              </w:rPr>
            </w:pPr>
          </w:p>
        </w:tc>
      </w:tr>
    </w:tbl>
    <w:p w14:paraId="7EED4BE5" w14:textId="77777777" w:rsidR="00995E9E" w:rsidRDefault="00995E9E">
      <w:pPr>
        <w:keepNext/>
        <w:keepLines/>
        <w:rPr>
          <w:b/>
          <w:sz w:val="26"/>
          <w:szCs w:val="26"/>
        </w:rPr>
      </w:pPr>
    </w:p>
    <w:p w14:paraId="70859230" w14:textId="77777777" w:rsidR="00995E9E" w:rsidRDefault="00995E9E">
      <w:pPr>
        <w:rPr>
          <w:b/>
          <w:spacing w:val="80"/>
          <w:kern w:val="28"/>
          <w:sz w:val="40"/>
        </w:rPr>
      </w:pPr>
    </w:p>
    <w:p w14:paraId="4F464155" w14:textId="77777777" w:rsidR="00995E9E" w:rsidRDefault="00526A0B">
      <w:pPr>
        <w:pStyle w:val="Date"/>
        <w:tabs>
          <w:tab w:val="left" w:pos="910"/>
          <w:tab w:val="center" w:pos="4536"/>
        </w:tabs>
        <w:rPr>
          <w:rFonts w:ascii="Times New Roman" w:hAnsi="Times New Roman"/>
          <w:b/>
          <w:color w:val="auto"/>
        </w:rPr>
      </w:pPr>
      <w:r>
        <w:rPr>
          <w:rFonts w:ascii="Times New Roman" w:hAnsi="Times New Roman"/>
          <w:b/>
          <w:color w:val="auto"/>
        </w:rPr>
        <w:tab/>
      </w:r>
    </w:p>
    <w:p w14:paraId="55454A7F" w14:textId="77777777" w:rsidR="00995E9E" w:rsidRDefault="00995E9E">
      <w:pPr>
        <w:sectPr w:rsidR="00995E9E">
          <w:headerReference w:type="default" r:id="rId9"/>
          <w:footerReference w:type="default" r:id="rId10"/>
          <w:footnotePr>
            <w:numRestart w:val="eachPage"/>
          </w:footnotePr>
          <w:pgSz w:w="11907" w:h="16840"/>
          <w:pgMar w:top="1134" w:right="1134" w:bottom="1134" w:left="1701" w:header="737" w:footer="737" w:gutter="0"/>
          <w:cols w:space="720"/>
        </w:sectPr>
      </w:pPr>
    </w:p>
    <w:p w14:paraId="5E47C433" w14:textId="77777777" w:rsidR="00995E9E" w:rsidRDefault="00995E9E">
      <w:pPr>
        <w:spacing w:before="20" w:after="20"/>
        <w:ind w:right="424"/>
        <w:jc w:val="center"/>
        <w:rPr>
          <w:b/>
          <w:snapToGrid w:val="0"/>
          <w:sz w:val="26"/>
          <w:szCs w:val="26"/>
        </w:rPr>
      </w:pPr>
    </w:p>
    <w:p w14:paraId="023EBF1C" w14:textId="77777777" w:rsidR="00995E9E" w:rsidRDefault="00526A0B">
      <w:pPr>
        <w:spacing w:after="0" w:line="240" w:lineRule="auto"/>
        <w:jc w:val="center"/>
        <w:rPr>
          <w:b/>
          <w:sz w:val="26"/>
          <w:szCs w:val="26"/>
        </w:rPr>
      </w:pPr>
      <w:r>
        <w:rPr>
          <w:b/>
          <w:snapToGrid w:val="0"/>
          <w:sz w:val="26"/>
          <w:szCs w:val="26"/>
        </w:rPr>
        <w:t>ABBREVIATIONS</w:t>
      </w:r>
    </w:p>
    <w:p w14:paraId="3C363BD6" w14:textId="77777777" w:rsidR="00995E9E" w:rsidRDefault="00995E9E">
      <w:pPr>
        <w:tabs>
          <w:tab w:val="right" w:leader="dot" w:pos="8364"/>
          <w:tab w:val="right" w:pos="8789"/>
        </w:tabs>
        <w:spacing w:before="20" w:after="20"/>
        <w:ind w:right="424" w:firstLine="1134"/>
        <w:jc w:val="center"/>
        <w:rPr>
          <w:b/>
          <w:sz w:val="26"/>
          <w:szCs w:val="26"/>
        </w:rPr>
      </w:pP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300"/>
      </w:tblGrid>
      <w:tr w:rsidR="00995E9E" w14:paraId="64493C77" w14:textId="77777777">
        <w:trPr>
          <w:jc w:val="center"/>
        </w:trPr>
        <w:tc>
          <w:tcPr>
            <w:tcW w:w="2660" w:type="dxa"/>
          </w:tcPr>
          <w:p w14:paraId="07A25019" w14:textId="77777777" w:rsidR="00995E9E" w:rsidRDefault="00526A0B">
            <w:pPr>
              <w:widowControl w:val="0"/>
              <w:tabs>
                <w:tab w:val="left" w:pos="1260"/>
              </w:tabs>
              <w:spacing w:before="120" w:after="120" w:line="264" w:lineRule="auto"/>
              <w:rPr>
                <w:sz w:val="26"/>
                <w:szCs w:val="26"/>
              </w:rPr>
            </w:pPr>
            <w:r>
              <w:rPr>
                <w:sz w:val="26"/>
                <w:szCs w:val="26"/>
              </w:rPr>
              <w:t>ITB</w:t>
            </w:r>
          </w:p>
        </w:tc>
        <w:tc>
          <w:tcPr>
            <w:tcW w:w="6300" w:type="dxa"/>
          </w:tcPr>
          <w:p w14:paraId="78E780E8" w14:textId="77777777" w:rsidR="00995E9E" w:rsidRDefault="00526A0B">
            <w:pPr>
              <w:widowControl w:val="0"/>
              <w:tabs>
                <w:tab w:val="left" w:pos="1260"/>
              </w:tabs>
              <w:spacing w:before="120" w:after="120" w:line="264" w:lineRule="auto"/>
              <w:rPr>
                <w:sz w:val="26"/>
                <w:szCs w:val="26"/>
              </w:rPr>
            </w:pPr>
            <w:r>
              <w:rPr>
                <w:sz w:val="26"/>
                <w:szCs w:val="26"/>
              </w:rPr>
              <w:t>Instructions to Bidders</w:t>
            </w:r>
          </w:p>
        </w:tc>
      </w:tr>
      <w:tr w:rsidR="00995E9E" w14:paraId="6A6AEC53" w14:textId="77777777">
        <w:trPr>
          <w:jc w:val="center"/>
        </w:trPr>
        <w:tc>
          <w:tcPr>
            <w:tcW w:w="2660" w:type="dxa"/>
          </w:tcPr>
          <w:p w14:paraId="68A1888E" w14:textId="77777777" w:rsidR="00995E9E" w:rsidRDefault="00526A0B">
            <w:pPr>
              <w:widowControl w:val="0"/>
              <w:tabs>
                <w:tab w:val="left" w:pos="1260"/>
              </w:tabs>
              <w:spacing w:before="120" w:after="120" w:line="264" w:lineRule="auto"/>
              <w:rPr>
                <w:sz w:val="26"/>
                <w:szCs w:val="26"/>
              </w:rPr>
            </w:pPr>
            <w:r>
              <w:rPr>
                <w:sz w:val="26"/>
                <w:szCs w:val="26"/>
              </w:rPr>
              <w:t>BDS</w:t>
            </w:r>
          </w:p>
        </w:tc>
        <w:tc>
          <w:tcPr>
            <w:tcW w:w="6300" w:type="dxa"/>
          </w:tcPr>
          <w:p w14:paraId="18009BEF" w14:textId="77777777" w:rsidR="00995E9E" w:rsidRDefault="00526A0B">
            <w:pPr>
              <w:widowControl w:val="0"/>
              <w:tabs>
                <w:tab w:val="left" w:pos="1260"/>
              </w:tabs>
              <w:spacing w:before="120" w:after="120" w:line="264" w:lineRule="auto"/>
              <w:rPr>
                <w:sz w:val="26"/>
                <w:szCs w:val="26"/>
              </w:rPr>
            </w:pPr>
            <w:r>
              <w:rPr>
                <w:sz w:val="26"/>
                <w:szCs w:val="26"/>
              </w:rPr>
              <w:t>Bid Data Sheet</w:t>
            </w:r>
          </w:p>
        </w:tc>
      </w:tr>
      <w:tr w:rsidR="00995E9E" w14:paraId="715F27D3" w14:textId="77777777">
        <w:trPr>
          <w:jc w:val="center"/>
        </w:trPr>
        <w:tc>
          <w:tcPr>
            <w:tcW w:w="2660" w:type="dxa"/>
          </w:tcPr>
          <w:p w14:paraId="22F91774" w14:textId="77777777" w:rsidR="00995E9E" w:rsidRDefault="00526A0B">
            <w:pPr>
              <w:widowControl w:val="0"/>
              <w:tabs>
                <w:tab w:val="left" w:pos="1260"/>
              </w:tabs>
              <w:spacing w:before="120" w:after="120" w:line="264" w:lineRule="auto"/>
              <w:rPr>
                <w:sz w:val="26"/>
                <w:szCs w:val="26"/>
              </w:rPr>
            </w:pPr>
            <w:r>
              <w:rPr>
                <w:sz w:val="26"/>
                <w:szCs w:val="26"/>
              </w:rPr>
              <w:t>GCC</w:t>
            </w:r>
          </w:p>
        </w:tc>
        <w:tc>
          <w:tcPr>
            <w:tcW w:w="6300" w:type="dxa"/>
          </w:tcPr>
          <w:p w14:paraId="490574D0" w14:textId="77777777" w:rsidR="00995E9E" w:rsidRDefault="00526A0B">
            <w:pPr>
              <w:widowControl w:val="0"/>
              <w:tabs>
                <w:tab w:val="left" w:pos="1260"/>
              </w:tabs>
              <w:spacing w:before="120" w:after="120" w:line="264" w:lineRule="auto"/>
              <w:rPr>
                <w:sz w:val="26"/>
                <w:szCs w:val="26"/>
              </w:rPr>
            </w:pPr>
            <w:r>
              <w:rPr>
                <w:sz w:val="26"/>
                <w:szCs w:val="26"/>
              </w:rPr>
              <w:t>General Conditions of Contract</w:t>
            </w:r>
          </w:p>
        </w:tc>
      </w:tr>
      <w:tr w:rsidR="00995E9E" w14:paraId="1406CE3A" w14:textId="77777777">
        <w:trPr>
          <w:jc w:val="center"/>
        </w:trPr>
        <w:tc>
          <w:tcPr>
            <w:tcW w:w="2660" w:type="dxa"/>
          </w:tcPr>
          <w:p w14:paraId="6A87C8CE" w14:textId="77777777" w:rsidR="00995E9E" w:rsidRDefault="00526A0B">
            <w:pPr>
              <w:widowControl w:val="0"/>
              <w:tabs>
                <w:tab w:val="left" w:pos="1260"/>
              </w:tabs>
              <w:spacing w:before="120" w:after="120" w:line="264" w:lineRule="auto"/>
              <w:rPr>
                <w:sz w:val="26"/>
                <w:szCs w:val="26"/>
              </w:rPr>
            </w:pPr>
            <w:r>
              <w:rPr>
                <w:sz w:val="26"/>
                <w:szCs w:val="26"/>
              </w:rPr>
              <w:t>SCC</w:t>
            </w:r>
          </w:p>
        </w:tc>
        <w:tc>
          <w:tcPr>
            <w:tcW w:w="6300" w:type="dxa"/>
          </w:tcPr>
          <w:p w14:paraId="762F6A1D" w14:textId="77777777" w:rsidR="00995E9E" w:rsidRDefault="00526A0B">
            <w:pPr>
              <w:widowControl w:val="0"/>
              <w:tabs>
                <w:tab w:val="left" w:pos="1260"/>
              </w:tabs>
              <w:spacing w:before="120" w:after="120" w:line="264" w:lineRule="auto"/>
              <w:rPr>
                <w:sz w:val="26"/>
                <w:szCs w:val="26"/>
              </w:rPr>
            </w:pPr>
            <w:r>
              <w:rPr>
                <w:sz w:val="26"/>
                <w:szCs w:val="26"/>
              </w:rPr>
              <w:t>Special Conditions of Contract</w:t>
            </w:r>
          </w:p>
        </w:tc>
      </w:tr>
      <w:tr w:rsidR="00995E9E" w14:paraId="1431D76F" w14:textId="77777777">
        <w:trPr>
          <w:jc w:val="center"/>
        </w:trPr>
        <w:tc>
          <w:tcPr>
            <w:tcW w:w="2660" w:type="dxa"/>
          </w:tcPr>
          <w:p w14:paraId="64224BED" w14:textId="77777777" w:rsidR="00995E9E" w:rsidRDefault="00526A0B">
            <w:pPr>
              <w:widowControl w:val="0"/>
              <w:tabs>
                <w:tab w:val="left" w:pos="1260"/>
              </w:tabs>
              <w:spacing w:before="120" w:after="120" w:line="264" w:lineRule="auto"/>
              <w:rPr>
                <w:sz w:val="26"/>
                <w:szCs w:val="26"/>
              </w:rPr>
            </w:pPr>
            <w:r>
              <w:rPr>
                <w:sz w:val="26"/>
                <w:szCs w:val="26"/>
              </w:rPr>
              <w:t>VND</w:t>
            </w:r>
          </w:p>
        </w:tc>
        <w:tc>
          <w:tcPr>
            <w:tcW w:w="6300" w:type="dxa"/>
          </w:tcPr>
          <w:p w14:paraId="12C7C088" w14:textId="77777777" w:rsidR="00995E9E" w:rsidRDefault="00526A0B">
            <w:pPr>
              <w:widowControl w:val="0"/>
              <w:tabs>
                <w:tab w:val="left" w:pos="1260"/>
              </w:tabs>
              <w:spacing w:before="120" w:after="120" w:line="264" w:lineRule="auto"/>
              <w:rPr>
                <w:sz w:val="26"/>
                <w:szCs w:val="26"/>
              </w:rPr>
            </w:pPr>
            <w:r>
              <w:rPr>
                <w:sz w:val="26"/>
                <w:szCs w:val="26"/>
              </w:rPr>
              <w:t>Vietnam Dong</w:t>
            </w:r>
          </w:p>
        </w:tc>
      </w:tr>
      <w:tr w:rsidR="00995E9E" w14:paraId="27DF9AE9" w14:textId="77777777">
        <w:trPr>
          <w:jc w:val="center"/>
        </w:trPr>
        <w:tc>
          <w:tcPr>
            <w:tcW w:w="2660" w:type="dxa"/>
          </w:tcPr>
          <w:p w14:paraId="57226F60" w14:textId="77777777" w:rsidR="00995E9E" w:rsidRDefault="00526A0B">
            <w:pPr>
              <w:widowControl w:val="0"/>
              <w:tabs>
                <w:tab w:val="left" w:pos="1260"/>
              </w:tabs>
              <w:spacing w:before="120" w:after="120" w:line="264" w:lineRule="auto"/>
              <w:rPr>
                <w:sz w:val="26"/>
                <w:szCs w:val="26"/>
              </w:rPr>
            </w:pPr>
            <w:r>
              <w:rPr>
                <w:sz w:val="26"/>
                <w:szCs w:val="26"/>
              </w:rPr>
              <w:t>USD</w:t>
            </w:r>
          </w:p>
        </w:tc>
        <w:tc>
          <w:tcPr>
            <w:tcW w:w="6300" w:type="dxa"/>
          </w:tcPr>
          <w:p w14:paraId="5F179C9A" w14:textId="77777777" w:rsidR="00995E9E" w:rsidRDefault="00526A0B">
            <w:pPr>
              <w:widowControl w:val="0"/>
              <w:tabs>
                <w:tab w:val="left" w:pos="1260"/>
              </w:tabs>
              <w:spacing w:before="120" w:after="120" w:line="264" w:lineRule="auto"/>
              <w:rPr>
                <w:sz w:val="26"/>
                <w:szCs w:val="26"/>
              </w:rPr>
            </w:pPr>
            <w:r>
              <w:rPr>
                <w:sz w:val="26"/>
                <w:szCs w:val="26"/>
              </w:rPr>
              <w:t>United States Dollar</w:t>
            </w:r>
          </w:p>
        </w:tc>
      </w:tr>
      <w:tr w:rsidR="00995E9E" w14:paraId="2BD3F792" w14:textId="77777777">
        <w:trPr>
          <w:jc w:val="center"/>
        </w:trPr>
        <w:tc>
          <w:tcPr>
            <w:tcW w:w="2660" w:type="dxa"/>
          </w:tcPr>
          <w:p w14:paraId="4846A3C0" w14:textId="77777777" w:rsidR="00995E9E" w:rsidRDefault="00526A0B">
            <w:pPr>
              <w:widowControl w:val="0"/>
              <w:tabs>
                <w:tab w:val="left" w:pos="1260"/>
              </w:tabs>
              <w:spacing w:before="120" w:after="120" w:line="264" w:lineRule="auto"/>
              <w:rPr>
                <w:sz w:val="26"/>
                <w:szCs w:val="26"/>
              </w:rPr>
            </w:pPr>
            <w:r>
              <w:rPr>
                <w:sz w:val="26"/>
                <w:szCs w:val="26"/>
              </w:rPr>
              <w:t>EUR</w:t>
            </w:r>
          </w:p>
        </w:tc>
        <w:tc>
          <w:tcPr>
            <w:tcW w:w="6300" w:type="dxa"/>
          </w:tcPr>
          <w:p w14:paraId="5904E50D" w14:textId="77777777" w:rsidR="00995E9E" w:rsidRDefault="00526A0B">
            <w:pPr>
              <w:widowControl w:val="0"/>
              <w:tabs>
                <w:tab w:val="left" w:pos="1260"/>
              </w:tabs>
              <w:spacing w:before="120" w:after="120" w:line="264" w:lineRule="auto"/>
              <w:rPr>
                <w:sz w:val="26"/>
                <w:szCs w:val="26"/>
              </w:rPr>
            </w:pPr>
            <w:r>
              <w:rPr>
                <w:sz w:val="26"/>
                <w:szCs w:val="26"/>
              </w:rPr>
              <w:t>Euro (the currency of European Union)</w:t>
            </w:r>
          </w:p>
        </w:tc>
      </w:tr>
      <w:tr w:rsidR="00995E9E" w14:paraId="05409F45" w14:textId="77777777">
        <w:trPr>
          <w:jc w:val="center"/>
        </w:trPr>
        <w:tc>
          <w:tcPr>
            <w:tcW w:w="2660" w:type="dxa"/>
          </w:tcPr>
          <w:p w14:paraId="7DCD5954" w14:textId="77777777" w:rsidR="00995E9E" w:rsidRDefault="00526A0B">
            <w:pPr>
              <w:widowControl w:val="0"/>
              <w:tabs>
                <w:tab w:val="left" w:pos="1260"/>
              </w:tabs>
              <w:spacing w:before="120" w:after="120" w:line="264" w:lineRule="auto"/>
              <w:rPr>
                <w:sz w:val="26"/>
                <w:szCs w:val="26"/>
              </w:rPr>
            </w:pPr>
            <w:r>
              <w:rPr>
                <w:sz w:val="26"/>
                <w:szCs w:val="26"/>
              </w:rPr>
              <w:t>BDs</w:t>
            </w:r>
          </w:p>
        </w:tc>
        <w:tc>
          <w:tcPr>
            <w:tcW w:w="6300" w:type="dxa"/>
          </w:tcPr>
          <w:p w14:paraId="49E8DBAF" w14:textId="77777777" w:rsidR="00995E9E" w:rsidRDefault="00526A0B">
            <w:pPr>
              <w:widowControl w:val="0"/>
              <w:tabs>
                <w:tab w:val="left" w:pos="1260"/>
              </w:tabs>
              <w:spacing w:before="120" w:after="120" w:line="264" w:lineRule="auto"/>
              <w:rPr>
                <w:sz w:val="26"/>
                <w:szCs w:val="26"/>
              </w:rPr>
            </w:pPr>
            <w:r>
              <w:rPr>
                <w:sz w:val="26"/>
                <w:szCs w:val="26"/>
              </w:rPr>
              <w:t>Bidding documents</w:t>
            </w:r>
          </w:p>
        </w:tc>
      </w:tr>
      <w:tr w:rsidR="00995E9E" w14:paraId="3A2C0F28" w14:textId="77777777">
        <w:trPr>
          <w:jc w:val="center"/>
        </w:trPr>
        <w:tc>
          <w:tcPr>
            <w:tcW w:w="2660" w:type="dxa"/>
          </w:tcPr>
          <w:p w14:paraId="1B2AD39D" w14:textId="77777777" w:rsidR="00995E9E" w:rsidRDefault="00526A0B">
            <w:pPr>
              <w:widowControl w:val="0"/>
              <w:tabs>
                <w:tab w:val="left" w:pos="1260"/>
              </w:tabs>
              <w:spacing w:before="120" w:after="120" w:line="264" w:lineRule="auto"/>
              <w:rPr>
                <w:sz w:val="26"/>
                <w:szCs w:val="26"/>
              </w:rPr>
            </w:pPr>
            <w:r>
              <w:rPr>
                <w:sz w:val="26"/>
                <w:szCs w:val="26"/>
              </w:rPr>
              <w:t>VNEPS</w:t>
            </w:r>
          </w:p>
        </w:tc>
        <w:tc>
          <w:tcPr>
            <w:tcW w:w="6300" w:type="dxa"/>
          </w:tcPr>
          <w:p w14:paraId="5504F4B1" w14:textId="77777777" w:rsidR="00995E9E" w:rsidRDefault="00526A0B">
            <w:pPr>
              <w:widowControl w:val="0"/>
              <w:tabs>
                <w:tab w:val="left" w:pos="1260"/>
              </w:tabs>
              <w:spacing w:before="120" w:after="120" w:line="264" w:lineRule="auto"/>
              <w:rPr>
                <w:sz w:val="26"/>
                <w:szCs w:val="26"/>
              </w:rPr>
            </w:pPr>
            <w:r>
              <w:rPr>
                <w:sz w:val="26"/>
                <w:szCs w:val="26"/>
              </w:rPr>
              <w:t>Vietnam National E-Procurement System</w:t>
            </w:r>
          </w:p>
        </w:tc>
      </w:tr>
    </w:tbl>
    <w:p w14:paraId="474E37BD" w14:textId="77777777" w:rsidR="00995E9E" w:rsidRDefault="00995E9E">
      <w:pPr>
        <w:rPr>
          <w:sz w:val="26"/>
          <w:szCs w:val="26"/>
        </w:rPr>
      </w:pPr>
    </w:p>
    <w:p w14:paraId="1EBD2F12" w14:textId="77777777" w:rsidR="00995E9E" w:rsidRDefault="00995E9E">
      <w:pPr>
        <w:spacing w:before="20" w:after="20"/>
        <w:ind w:right="424"/>
        <w:jc w:val="center"/>
        <w:rPr>
          <w:b/>
          <w:snapToGrid w:val="0"/>
          <w:sz w:val="26"/>
          <w:szCs w:val="26"/>
        </w:rPr>
      </w:pPr>
    </w:p>
    <w:p w14:paraId="5AC37E1C" w14:textId="77777777" w:rsidR="00995E9E" w:rsidRDefault="00995E9E">
      <w:pPr>
        <w:spacing w:before="20" w:after="20"/>
        <w:ind w:right="424"/>
        <w:jc w:val="center"/>
        <w:rPr>
          <w:b/>
          <w:snapToGrid w:val="0"/>
          <w:sz w:val="26"/>
          <w:szCs w:val="26"/>
        </w:rPr>
      </w:pPr>
    </w:p>
    <w:p w14:paraId="18C9D755" w14:textId="77777777" w:rsidR="00995E9E" w:rsidRDefault="00995E9E">
      <w:pPr>
        <w:spacing w:before="20" w:after="20"/>
        <w:ind w:right="424"/>
        <w:jc w:val="center"/>
        <w:rPr>
          <w:b/>
          <w:snapToGrid w:val="0"/>
          <w:sz w:val="26"/>
          <w:szCs w:val="26"/>
        </w:rPr>
      </w:pPr>
    </w:p>
    <w:p w14:paraId="1256A595" w14:textId="77777777" w:rsidR="00995E9E" w:rsidRDefault="00995E9E">
      <w:pPr>
        <w:spacing w:before="20" w:after="20"/>
        <w:ind w:right="424"/>
        <w:jc w:val="center"/>
        <w:rPr>
          <w:b/>
          <w:snapToGrid w:val="0"/>
          <w:sz w:val="26"/>
          <w:szCs w:val="26"/>
        </w:rPr>
      </w:pPr>
    </w:p>
    <w:p w14:paraId="211B0678" w14:textId="77777777" w:rsidR="00995E9E" w:rsidRDefault="00995E9E">
      <w:pPr>
        <w:spacing w:before="20" w:after="20"/>
        <w:ind w:right="424"/>
        <w:jc w:val="center"/>
        <w:rPr>
          <w:b/>
          <w:snapToGrid w:val="0"/>
          <w:sz w:val="26"/>
          <w:szCs w:val="26"/>
        </w:rPr>
      </w:pPr>
    </w:p>
    <w:p w14:paraId="24D3EC0F" w14:textId="77777777" w:rsidR="00995E9E" w:rsidRDefault="00995E9E">
      <w:pPr>
        <w:spacing w:before="20" w:after="20"/>
        <w:ind w:right="424"/>
        <w:jc w:val="center"/>
        <w:rPr>
          <w:b/>
          <w:snapToGrid w:val="0"/>
          <w:sz w:val="26"/>
          <w:szCs w:val="26"/>
        </w:rPr>
      </w:pPr>
    </w:p>
    <w:p w14:paraId="7113B358" w14:textId="77777777" w:rsidR="00995E9E" w:rsidRDefault="00995E9E">
      <w:pPr>
        <w:spacing w:before="20" w:after="20"/>
        <w:ind w:right="424"/>
        <w:jc w:val="center"/>
        <w:rPr>
          <w:b/>
          <w:snapToGrid w:val="0"/>
          <w:sz w:val="26"/>
          <w:szCs w:val="26"/>
        </w:rPr>
      </w:pPr>
    </w:p>
    <w:p w14:paraId="1BD42424" w14:textId="77777777" w:rsidR="00995E9E" w:rsidRDefault="00526A0B">
      <w:pPr>
        <w:spacing w:after="0" w:line="240" w:lineRule="auto"/>
        <w:jc w:val="center"/>
        <w:rPr>
          <w:b/>
          <w:sz w:val="26"/>
          <w:szCs w:val="26"/>
        </w:rPr>
      </w:pPr>
      <w:r>
        <w:rPr>
          <w:b/>
          <w:snapToGrid w:val="0"/>
          <w:sz w:val="26"/>
          <w:szCs w:val="26"/>
        </w:rPr>
        <w:br w:type="page"/>
      </w:r>
      <w:r>
        <w:rPr>
          <w:b/>
          <w:sz w:val="26"/>
          <w:szCs w:val="26"/>
        </w:rPr>
        <w:lastRenderedPageBreak/>
        <w:t>Part 1.</w:t>
      </w:r>
      <w:bookmarkStart w:id="0" w:name="_Toc415063584"/>
      <w:r>
        <w:rPr>
          <w:b/>
          <w:sz w:val="26"/>
          <w:szCs w:val="26"/>
        </w:rPr>
        <w:t xml:space="preserve"> BIDDING PROCEDURES</w:t>
      </w:r>
      <w:bookmarkEnd w:id="0"/>
    </w:p>
    <w:p w14:paraId="347B4595" w14:textId="77777777" w:rsidR="00995E9E" w:rsidRDefault="00526A0B">
      <w:pPr>
        <w:widowControl w:val="0"/>
        <w:spacing w:before="120" w:after="120" w:line="264" w:lineRule="auto"/>
        <w:jc w:val="center"/>
        <w:rPr>
          <w:b/>
          <w:bCs/>
          <w:sz w:val="26"/>
          <w:szCs w:val="26"/>
        </w:rPr>
      </w:pPr>
      <w:r>
        <w:rPr>
          <w:b/>
          <w:bCs/>
          <w:sz w:val="26"/>
          <w:szCs w:val="26"/>
        </w:rPr>
        <w:t>Section I. INSTRUCTION TO BIDDERS</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230"/>
      </w:tblGrid>
      <w:tr w:rsidR="00995E9E" w14:paraId="566CADBE" w14:textId="77777777">
        <w:tc>
          <w:tcPr>
            <w:tcW w:w="2268" w:type="dxa"/>
          </w:tcPr>
          <w:p w14:paraId="78292A0F" w14:textId="77777777" w:rsidR="00995E9E" w:rsidRDefault="00526A0B">
            <w:pPr>
              <w:widowControl w:val="0"/>
              <w:spacing w:before="60" w:after="60" w:line="240" w:lineRule="auto"/>
              <w:rPr>
                <w:b/>
                <w:sz w:val="26"/>
                <w:szCs w:val="26"/>
              </w:rPr>
            </w:pPr>
            <w:r>
              <w:rPr>
                <w:b/>
                <w:sz w:val="26"/>
                <w:szCs w:val="26"/>
              </w:rPr>
              <w:t xml:space="preserve">1. Scope of bid </w:t>
            </w:r>
          </w:p>
        </w:tc>
        <w:tc>
          <w:tcPr>
            <w:tcW w:w="7230" w:type="dxa"/>
          </w:tcPr>
          <w:p w14:paraId="5E3F85D9"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1.1. The </w:t>
            </w:r>
            <w:r>
              <w:rPr>
                <w:sz w:val="26"/>
                <w:szCs w:val="26"/>
              </w:rPr>
              <w:t>Purchaser</w:t>
            </w:r>
            <w:r>
              <w:rPr>
                <w:spacing w:val="0"/>
                <w:sz w:val="26"/>
                <w:szCs w:val="26"/>
              </w:rPr>
              <w:t xml:space="preserve"> as specified in </w:t>
            </w:r>
            <w:r>
              <w:rPr>
                <w:bCs/>
                <w:spacing w:val="0"/>
                <w:sz w:val="26"/>
                <w:szCs w:val="26"/>
              </w:rPr>
              <w:t xml:space="preserve">the </w:t>
            </w:r>
            <w:r>
              <w:rPr>
                <w:b/>
                <w:spacing w:val="0"/>
                <w:sz w:val="26"/>
                <w:szCs w:val="26"/>
              </w:rPr>
              <w:t>BDS</w:t>
            </w:r>
            <w:r>
              <w:rPr>
                <w:spacing w:val="0"/>
                <w:sz w:val="26"/>
                <w:szCs w:val="26"/>
              </w:rPr>
              <w:t xml:space="preserve"> issues the Bidding Document for selection of Bidder to supply of goods by the one-stage, one-envelope method.</w:t>
            </w:r>
          </w:p>
          <w:p w14:paraId="45FEAE2C" w14:textId="77777777" w:rsidR="00995E9E" w:rsidRDefault="00526A0B">
            <w:pPr>
              <w:pStyle w:val="Sub-ClauseText"/>
              <w:widowControl w:val="0"/>
              <w:spacing w:before="60" w:after="60"/>
              <w:ind w:left="170"/>
              <w:outlineLvl w:val="3"/>
              <w:rPr>
                <w:spacing w:val="0"/>
                <w:sz w:val="26"/>
                <w:szCs w:val="26"/>
              </w:rPr>
            </w:pPr>
            <w:r>
              <w:rPr>
                <w:spacing w:val="0"/>
                <w:sz w:val="26"/>
                <w:szCs w:val="26"/>
              </w:rPr>
              <w:t xml:space="preserve">1.2. Name of the package, the number and identification of lots (in case there are lots comprising the package) are provided in the </w:t>
            </w:r>
            <w:r>
              <w:rPr>
                <w:b/>
                <w:spacing w:val="0"/>
                <w:sz w:val="26"/>
                <w:szCs w:val="26"/>
              </w:rPr>
              <w:t>BDS.</w:t>
            </w:r>
          </w:p>
        </w:tc>
      </w:tr>
      <w:tr w:rsidR="00995E9E" w14:paraId="272AECF5" w14:textId="77777777">
        <w:tc>
          <w:tcPr>
            <w:tcW w:w="2268" w:type="dxa"/>
          </w:tcPr>
          <w:p w14:paraId="2252311C" w14:textId="77777777" w:rsidR="00995E9E" w:rsidRDefault="00526A0B">
            <w:pPr>
              <w:widowControl w:val="0"/>
              <w:shd w:val="clear" w:color="auto" w:fill="FFFFFF"/>
              <w:spacing w:before="40" w:after="40" w:line="240" w:lineRule="auto"/>
              <w:rPr>
                <w:b/>
                <w:sz w:val="26"/>
                <w:szCs w:val="26"/>
              </w:rPr>
            </w:pPr>
            <w:r>
              <w:rPr>
                <w:b/>
                <w:sz w:val="26"/>
                <w:szCs w:val="26"/>
              </w:rPr>
              <w:t>2. Definition</w:t>
            </w:r>
          </w:p>
        </w:tc>
        <w:tc>
          <w:tcPr>
            <w:tcW w:w="7230" w:type="dxa"/>
          </w:tcPr>
          <w:p w14:paraId="4632C5E7"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2.1. Bid closing date is the deadline date for submission of bid.</w:t>
            </w:r>
          </w:p>
          <w:p w14:paraId="24DF1ABE"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2.2. Day is calendar day, including weekends, holiday, Tet holiday specified by labor law.</w:t>
            </w:r>
          </w:p>
          <w:p w14:paraId="1E11AD1D"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2.3. Time and date on Vietnam National E-Procurement System (VNEPS) is the time and date displayed on VNEPS (GMT+7).</w:t>
            </w:r>
          </w:p>
        </w:tc>
      </w:tr>
      <w:tr w:rsidR="00995E9E" w14:paraId="60004226" w14:textId="77777777">
        <w:tc>
          <w:tcPr>
            <w:tcW w:w="2268" w:type="dxa"/>
          </w:tcPr>
          <w:p w14:paraId="34D1280E" w14:textId="77777777" w:rsidR="00995E9E" w:rsidRDefault="00526A0B">
            <w:pPr>
              <w:widowControl w:val="0"/>
              <w:spacing w:before="60" w:after="60" w:line="240" w:lineRule="auto"/>
              <w:rPr>
                <w:b/>
                <w:sz w:val="26"/>
                <w:szCs w:val="26"/>
              </w:rPr>
            </w:pPr>
            <w:r>
              <w:rPr>
                <w:b/>
                <w:sz w:val="26"/>
                <w:szCs w:val="26"/>
              </w:rPr>
              <w:t>3. Source of Funds</w:t>
            </w:r>
          </w:p>
        </w:tc>
        <w:tc>
          <w:tcPr>
            <w:tcW w:w="7230" w:type="dxa"/>
          </w:tcPr>
          <w:p w14:paraId="56FA6BA3" w14:textId="77777777" w:rsidR="00995E9E" w:rsidRDefault="00526A0B">
            <w:pPr>
              <w:widowControl w:val="0"/>
              <w:spacing w:before="60" w:after="60" w:line="240" w:lineRule="auto"/>
              <w:ind w:left="170"/>
              <w:jc w:val="both"/>
              <w:rPr>
                <w:sz w:val="26"/>
                <w:szCs w:val="26"/>
              </w:rPr>
            </w:pPr>
            <w:r>
              <w:rPr>
                <w:sz w:val="26"/>
                <w:szCs w:val="26"/>
              </w:rPr>
              <w:t xml:space="preserve">Source of funds (or method of fund arrangement) for performing the package is specified in the </w:t>
            </w:r>
            <w:r>
              <w:rPr>
                <w:b/>
                <w:sz w:val="26"/>
                <w:szCs w:val="26"/>
              </w:rPr>
              <w:t>BDS</w:t>
            </w:r>
            <w:r>
              <w:rPr>
                <w:sz w:val="26"/>
                <w:szCs w:val="26"/>
              </w:rPr>
              <w:t>.</w:t>
            </w:r>
          </w:p>
        </w:tc>
      </w:tr>
      <w:tr w:rsidR="00995E9E" w14:paraId="35A1787E" w14:textId="77777777">
        <w:tc>
          <w:tcPr>
            <w:tcW w:w="2268" w:type="dxa"/>
          </w:tcPr>
          <w:p w14:paraId="04F6A844" w14:textId="77777777" w:rsidR="00995E9E" w:rsidRDefault="00526A0B">
            <w:pPr>
              <w:rPr>
                <w:sz w:val="26"/>
                <w:szCs w:val="26"/>
              </w:rPr>
            </w:pPr>
            <w:r>
              <w:rPr>
                <w:b/>
                <w:sz w:val="26"/>
                <w:szCs w:val="26"/>
              </w:rPr>
              <w:t xml:space="preserve">4. Prohibited practices </w:t>
            </w:r>
          </w:p>
        </w:tc>
        <w:tc>
          <w:tcPr>
            <w:tcW w:w="7230" w:type="dxa"/>
            <w:vAlign w:val="center"/>
          </w:tcPr>
          <w:p w14:paraId="05A1E0DE" w14:textId="77777777" w:rsidR="00995E9E" w:rsidRDefault="00526A0B">
            <w:pPr>
              <w:widowControl w:val="0"/>
              <w:shd w:val="clear" w:color="auto" w:fill="FFFFFF"/>
              <w:spacing w:before="40" w:after="40" w:line="240" w:lineRule="auto"/>
              <w:ind w:left="170"/>
              <w:rPr>
                <w:sz w:val="26"/>
                <w:szCs w:val="26"/>
              </w:rPr>
            </w:pPr>
            <w:r>
              <w:rPr>
                <w:sz w:val="26"/>
                <w:szCs w:val="26"/>
              </w:rPr>
              <w:t xml:space="preserve">4.1. Offering, receiving, brokering a bribe. </w:t>
            </w:r>
          </w:p>
          <w:p w14:paraId="2E3C65EA" w14:textId="77777777" w:rsidR="00995E9E" w:rsidRDefault="00526A0B">
            <w:pPr>
              <w:widowControl w:val="0"/>
              <w:shd w:val="clear" w:color="auto" w:fill="FFFFFF"/>
              <w:tabs>
                <w:tab w:val="left" w:pos="851"/>
                <w:tab w:val="left" w:pos="1080"/>
              </w:tabs>
              <w:spacing w:before="40" w:after="40" w:line="240" w:lineRule="auto"/>
              <w:ind w:left="170"/>
              <w:jc w:val="both"/>
              <w:rPr>
                <w:sz w:val="26"/>
                <w:szCs w:val="26"/>
              </w:rPr>
            </w:pPr>
            <w:r>
              <w:rPr>
                <w:sz w:val="26"/>
                <w:szCs w:val="26"/>
              </w:rPr>
              <w:t>4.2. Abusing one’s position and power to illegally influence, intervene with bidding activities in</w:t>
            </w:r>
            <w:r>
              <w:rPr>
                <w:spacing w:val="-1"/>
                <w:sz w:val="26"/>
                <w:szCs w:val="26"/>
              </w:rPr>
              <w:t xml:space="preserve"> </w:t>
            </w:r>
            <w:r>
              <w:rPr>
                <w:sz w:val="26"/>
                <w:szCs w:val="26"/>
              </w:rPr>
              <w:t>any form.</w:t>
            </w:r>
          </w:p>
          <w:p w14:paraId="5E1E7D80" w14:textId="77777777" w:rsidR="00995E9E" w:rsidRDefault="00526A0B">
            <w:pPr>
              <w:widowControl w:val="0"/>
              <w:tabs>
                <w:tab w:val="left" w:pos="956"/>
              </w:tabs>
              <w:autoSpaceDE w:val="0"/>
              <w:autoSpaceDN w:val="0"/>
              <w:spacing w:before="116"/>
              <w:ind w:left="173"/>
              <w:rPr>
                <w:sz w:val="26"/>
                <w:szCs w:val="26"/>
              </w:rPr>
            </w:pPr>
            <w:r>
              <w:rPr>
                <w:sz w:val="26"/>
                <w:szCs w:val="26"/>
              </w:rPr>
              <w:t>4.3. Collusive</w:t>
            </w:r>
            <w:r>
              <w:rPr>
                <w:spacing w:val="-2"/>
                <w:sz w:val="26"/>
                <w:szCs w:val="26"/>
              </w:rPr>
              <w:t xml:space="preserve"> </w:t>
            </w:r>
            <w:r>
              <w:rPr>
                <w:sz w:val="26"/>
                <w:szCs w:val="26"/>
              </w:rPr>
              <w:t>bidding,</w:t>
            </w:r>
            <w:r>
              <w:rPr>
                <w:spacing w:val="-6"/>
                <w:sz w:val="26"/>
                <w:szCs w:val="26"/>
              </w:rPr>
              <w:t xml:space="preserve"> </w:t>
            </w:r>
            <w:r>
              <w:rPr>
                <w:sz w:val="26"/>
                <w:szCs w:val="26"/>
              </w:rPr>
              <w:t>including</w:t>
            </w:r>
            <w:r>
              <w:rPr>
                <w:spacing w:val="-1"/>
                <w:sz w:val="26"/>
                <w:szCs w:val="26"/>
              </w:rPr>
              <w:t xml:space="preserve"> </w:t>
            </w:r>
            <w:r>
              <w:rPr>
                <w:sz w:val="26"/>
                <w:szCs w:val="26"/>
              </w:rPr>
              <w:t>the</w:t>
            </w:r>
            <w:r>
              <w:rPr>
                <w:spacing w:val="-6"/>
                <w:sz w:val="26"/>
                <w:szCs w:val="26"/>
              </w:rPr>
              <w:t xml:space="preserve"> </w:t>
            </w:r>
            <w:r>
              <w:rPr>
                <w:sz w:val="26"/>
                <w:szCs w:val="26"/>
              </w:rPr>
              <w:t>following</w:t>
            </w:r>
            <w:r>
              <w:rPr>
                <w:spacing w:val="-7"/>
                <w:sz w:val="26"/>
                <w:szCs w:val="26"/>
              </w:rPr>
              <w:t xml:space="preserve"> </w:t>
            </w:r>
            <w:r>
              <w:rPr>
                <w:sz w:val="26"/>
                <w:szCs w:val="26"/>
              </w:rPr>
              <w:t xml:space="preserve">acts/cases: </w:t>
            </w:r>
          </w:p>
          <w:p w14:paraId="52C179E1" w14:textId="77777777" w:rsidR="00995E9E" w:rsidRDefault="00526A0B">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Pr>
                <w:rFonts w:ascii="Times New Roman" w:eastAsia="Calibri" w:hAnsi="Times New Roman" w:cs="Times New Roman"/>
                <w:sz w:val="26"/>
                <w:szCs w:val="26"/>
              </w:rPr>
              <w:t>a) Making an arrangement or entering into an agreement for, or forcing, one or more than one party to prepare Bids or withdraw Bids so that one party will win the bid;</w:t>
            </w:r>
          </w:p>
          <w:p w14:paraId="636D9988" w14:textId="77777777" w:rsidR="00995E9E" w:rsidRDefault="00526A0B">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Pr>
                <w:rFonts w:ascii="Times New Roman" w:eastAsia="Calibri" w:hAnsi="Times New Roman" w:cs="Times New Roman"/>
                <w:sz w:val="26"/>
                <w:szCs w:val="26"/>
              </w:rPr>
              <w:t>b) Making an arrangement or entering into agreement to refuse to provide goods or services or not to sign subcontractor agreements or to make other forms of agreement in order to suppress competition so that one party will win the bid;</w:t>
            </w:r>
          </w:p>
          <w:p w14:paraId="7EA7ECB7" w14:textId="77777777" w:rsidR="00995E9E" w:rsidRDefault="00526A0B">
            <w:pPr>
              <w:pStyle w:val="NormalWeb"/>
              <w:widowControl w:val="0"/>
              <w:shd w:val="clear" w:color="auto" w:fill="FFFFFF"/>
              <w:tabs>
                <w:tab w:val="left" w:pos="851"/>
                <w:tab w:val="left" w:pos="1080"/>
              </w:tabs>
              <w:spacing w:before="40" w:beforeAutospacing="0" w:after="40" w:afterAutospacing="0"/>
              <w:ind w:left="170"/>
              <w:jc w:val="both"/>
              <w:rPr>
                <w:rFonts w:ascii="Times New Roman" w:eastAsia="Calibri" w:hAnsi="Times New Roman" w:cs="Times New Roman"/>
                <w:sz w:val="26"/>
                <w:szCs w:val="26"/>
              </w:rPr>
            </w:pPr>
            <w:r>
              <w:rPr>
                <w:rFonts w:ascii="Times New Roman" w:eastAsia="Calibri" w:hAnsi="Times New Roman" w:cs="Times New Roman"/>
                <w:sz w:val="26"/>
                <w:szCs w:val="26"/>
              </w:rPr>
              <w:t>c) Capable and experienced Bidders have participated in the bidding and satisfied requirements of BDs but intentionally refused to provide documents to prove their capacity and experience when requested by the Purchaser to clarify their Bids or when requested to compare documents in order to create conditions for one party to win the bid.</w:t>
            </w:r>
          </w:p>
          <w:p w14:paraId="0B31216B" w14:textId="77777777" w:rsidR="00995E9E" w:rsidRDefault="00526A0B">
            <w:pPr>
              <w:widowControl w:val="0"/>
              <w:shd w:val="clear" w:color="auto" w:fill="FFFFFF"/>
              <w:tabs>
                <w:tab w:val="left" w:pos="851"/>
                <w:tab w:val="left" w:pos="1080"/>
              </w:tabs>
              <w:spacing w:before="40" w:after="40" w:line="240" w:lineRule="auto"/>
              <w:ind w:left="170"/>
              <w:rPr>
                <w:sz w:val="26"/>
                <w:szCs w:val="26"/>
              </w:rPr>
            </w:pPr>
            <w:r>
              <w:rPr>
                <w:sz w:val="26"/>
                <w:szCs w:val="26"/>
              </w:rPr>
              <w:t xml:space="preserve">4.4. Frauds, including the following practices: </w:t>
            </w:r>
          </w:p>
          <w:p w14:paraId="76DBBFF0" w14:textId="77777777" w:rsidR="00995E9E" w:rsidRDefault="00526A0B">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a) Forging</w:t>
            </w:r>
            <w:r>
              <w:rPr>
                <w:spacing w:val="-2"/>
                <w:sz w:val="26"/>
                <w:szCs w:val="26"/>
              </w:rPr>
              <w:t xml:space="preserve"> </w:t>
            </w:r>
            <w:r>
              <w:rPr>
                <w:sz w:val="26"/>
                <w:szCs w:val="26"/>
              </w:rPr>
              <w:t>or</w:t>
            </w:r>
            <w:r>
              <w:rPr>
                <w:spacing w:val="-1"/>
                <w:sz w:val="26"/>
                <w:szCs w:val="26"/>
              </w:rPr>
              <w:t xml:space="preserve"> </w:t>
            </w:r>
            <w:r>
              <w:rPr>
                <w:sz w:val="26"/>
                <w:szCs w:val="26"/>
              </w:rPr>
              <w:t>falsifying</w:t>
            </w:r>
            <w:r>
              <w:rPr>
                <w:spacing w:val="-3"/>
                <w:sz w:val="26"/>
                <w:szCs w:val="26"/>
              </w:rPr>
              <w:t xml:space="preserve"> </w:t>
            </w:r>
            <w:r>
              <w:rPr>
                <w:sz w:val="26"/>
                <w:szCs w:val="26"/>
              </w:rPr>
              <w:t>information,</w:t>
            </w:r>
            <w:r>
              <w:rPr>
                <w:spacing w:val="-2"/>
                <w:sz w:val="26"/>
                <w:szCs w:val="26"/>
              </w:rPr>
              <w:t xml:space="preserve"> </w:t>
            </w:r>
            <w:r>
              <w:rPr>
                <w:sz w:val="26"/>
                <w:szCs w:val="26"/>
              </w:rPr>
              <w:t>dossiers</w:t>
            </w:r>
            <w:r>
              <w:rPr>
                <w:spacing w:val="-7"/>
                <w:sz w:val="26"/>
                <w:szCs w:val="26"/>
              </w:rPr>
              <w:t xml:space="preserve"> </w:t>
            </w:r>
            <w:r>
              <w:rPr>
                <w:sz w:val="26"/>
                <w:szCs w:val="26"/>
              </w:rPr>
              <w:t>and</w:t>
            </w:r>
            <w:r>
              <w:rPr>
                <w:spacing w:val="-2"/>
                <w:sz w:val="26"/>
                <w:szCs w:val="26"/>
              </w:rPr>
              <w:t xml:space="preserve"> </w:t>
            </w:r>
            <w:r>
              <w:rPr>
                <w:sz w:val="26"/>
                <w:szCs w:val="26"/>
              </w:rPr>
              <w:t>documents</w:t>
            </w:r>
            <w:r>
              <w:rPr>
                <w:spacing w:val="-2"/>
                <w:sz w:val="26"/>
                <w:szCs w:val="26"/>
              </w:rPr>
              <w:t xml:space="preserve"> </w:t>
            </w:r>
            <w:r>
              <w:rPr>
                <w:sz w:val="26"/>
                <w:szCs w:val="26"/>
              </w:rPr>
              <w:t>in</w:t>
            </w:r>
            <w:r>
              <w:rPr>
                <w:spacing w:val="-3"/>
                <w:sz w:val="26"/>
                <w:szCs w:val="26"/>
              </w:rPr>
              <w:t xml:space="preserve"> </w:t>
            </w:r>
            <w:r>
              <w:rPr>
                <w:sz w:val="26"/>
                <w:szCs w:val="26"/>
              </w:rPr>
              <w:t xml:space="preserve">bidding; </w:t>
            </w:r>
          </w:p>
          <w:p w14:paraId="675F519F" w14:textId="77777777" w:rsidR="00995E9E" w:rsidRDefault="00526A0B">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b) Intentionally</w:t>
            </w:r>
            <w:r>
              <w:rPr>
                <w:spacing w:val="1"/>
                <w:sz w:val="26"/>
                <w:szCs w:val="26"/>
              </w:rPr>
              <w:t xml:space="preserve"> </w:t>
            </w:r>
            <w:r>
              <w:rPr>
                <w:sz w:val="26"/>
                <w:szCs w:val="26"/>
              </w:rPr>
              <w:t>providing</w:t>
            </w:r>
            <w:r>
              <w:rPr>
                <w:spacing w:val="1"/>
                <w:sz w:val="26"/>
                <w:szCs w:val="26"/>
              </w:rPr>
              <w:t xml:space="preserve"> un</w:t>
            </w:r>
            <w:r>
              <w:rPr>
                <w:sz w:val="26"/>
                <w:szCs w:val="26"/>
              </w:rPr>
              <w:t>truthful</w:t>
            </w:r>
            <w:r>
              <w:rPr>
                <w:spacing w:val="1"/>
                <w:sz w:val="26"/>
                <w:szCs w:val="26"/>
              </w:rPr>
              <w:t xml:space="preserve"> </w:t>
            </w:r>
            <w:r>
              <w:rPr>
                <w:sz w:val="26"/>
                <w:szCs w:val="26"/>
              </w:rPr>
              <w:t>or</w:t>
            </w:r>
            <w:r>
              <w:rPr>
                <w:spacing w:val="1"/>
                <w:sz w:val="26"/>
                <w:szCs w:val="26"/>
              </w:rPr>
              <w:t xml:space="preserve"> </w:t>
            </w:r>
            <w:r>
              <w:rPr>
                <w:sz w:val="26"/>
                <w:szCs w:val="26"/>
              </w:rPr>
              <w:t>non-objective</w:t>
            </w:r>
            <w:r>
              <w:rPr>
                <w:spacing w:val="1"/>
                <w:sz w:val="26"/>
                <w:szCs w:val="26"/>
              </w:rPr>
              <w:t xml:space="preserve"> </w:t>
            </w:r>
            <w:r>
              <w:rPr>
                <w:sz w:val="26"/>
                <w:szCs w:val="26"/>
              </w:rPr>
              <w:t>information</w:t>
            </w:r>
            <w:r>
              <w:rPr>
                <w:spacing w:val="1"/>
                <w:sz w:val="26"/>
                <w:szCs w:val="26"/>
              </w:rPr>
              <w:t xml:space="preserve"> </w:t>
            </w:r>
            <w:r>
              <w:rPr>
                <w:sz w:val="26"/>
                <w:szCs w:val="26"/>
              </w:rPr>
              <w:t>and</w:t>
            </w:r>
            <w:r>
              <w:rPr>
                <w:spacing w:val="1"/>
                <w:sz w:val="26"/>
                <w:szCs w:val="26"/>
              </w:rPr>
              <w:t xml:space="preserve"> </w:t>
            </w:r>
            <w:r>
              <w:rPr>
                <w:sz w:val="26"/>
                <w:szCs w:val="26"/>
              </w:rPr>
              <w:t>documents</w:t>
            </w:r>
            <w:r>
              <w:rPr>
                <w:spacing w:val="1"/>
                <w:sz w:val="26"/>
                <w:szCs w:val="26"/>
              </w:rPr>
              <w:t xml:space="preserve"> </w:t>
            </w:r>
            <w:r>
              <w:rPr>
                <w:sz w:val="26"/>
                <w:szCs w:val="26"/>
              </w:rPr>
              <w:t>in</w:t>
            </w:r>
            <w:r>
              <w:rPr>
                <w:spacing w:val="1"/>
                <w:sz w:val="26"/>
                <w:szCs w:val="26"/>
              </w:rPr>
              <w:t xml:space="preserve"> Bid</w:t>
            </w:r>
            <w:r>
              <w:rPr>
                <w:sz w:val="26"/>
                <w:szCs w:val="26"/>
              </w:rPr>
              <w:t>s</w:t>
            </w:r>
            <w:r>
              <w:rPr>
                <w:spacing w:val="1"/>
                <w:sz w:val="26"/>
                <w:szCs w:val="26"/>
              </w:rPr>
              <w:t xml:space="preserve"> </w:t>
            </w:r>
            <w:r>
              <w:rPr>
                <w:sz w:val="26"/>
                <w:szCs w:val="26"/>
              </w:rPr>
              <w:t>in</w:t>
            </w:r>
            <w:r>
              <w:rPr>
                <w:spacing w:val="1"/>
                <w:sz w:val="26"/>
                <w:szCs w:val="26"/>
              </w:rPr>
              <w:t xml:space="preserve"> </w:t>
            </w:r>
            <w:r>
              <w:rPr>
                <w:sz w:val="26"/>
                <w:szCs w:val="26"/>
              </w:rPr>
              <w:t>order</w:t>
            </w:r>
            <w:r>
              <w:rPr>
                <w:spacing w:val="1"/>
                <w:sz w:val="26"/>
                <w:szCs w:val="26"/>
              </w:rPr>
              <w:t xml:space="preserve"> </w:t>
            </w:r>
            <w:r>
              <w:rPr>
                <w:sz w:val="26"/>
                <w:szCs w:val="26"/>
              </w:rPr>
              <w:t>to</w:t>
            </w:r>
            <w:r>
              <w:rPr>
                <w:spacing w:val="1"/>
                <w:sz w:val="26"/>
                <w:szCs w:val="26"/>
              </w:rPr>
              <w:t xml:space="preserve"> </w:t>
            </w:r>
            <w:r>
              <w:rPr>
                <w:sz w:val="26"/>
                <w:szCs w:val="26"/>
              </w:rPr>
              <w:t>falsify</w:t>
            </w:r>
            <w:r>
              <w:rPr>
                <w:spacing w:val="1"/>
                <w:sz w:val="26"/>
                <w:szCs w:val="26"/>
              </w:rPr>
              <w:t xml:space="preserve"> </w:t>
            </w:r>
            <w:r>
              <w:rPr>
                <w:sz w:val="26"/>
                <w:szCs w:val="26"/>
              </w:rPr>
              <w:t>bidder</w:t>
            </w:r>
            <w:r>
              <w:rPr>
                <w:spacing w:val="1"/>
                <w:sz w:val="26"/>
                <w:szCs w:val="26"/>
              </w:rPr>
              <w:t xml:space="preserve"> </w:t>
            </w:r>
            <w:r>
              <w:rPr>
                <w:sz w:val="26"/>
                <w:szCs w:val="26"/>
              </w:rPr>
              <w:t xml:space="preserve">selection results; </w:t>
            </w:r>
          </w:p>
          <w:p w14:paraId="4ECB2F48" w14:textId="77777777" w:rsidR="00995E9E" w:rsidRDefault="00526A0B">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 xml:space="preserve">4.5. </w:t>
            </w:r>
            <w:r>
              <w:rPr>
                <w:rFonts w:eastAsia="Calibri"/>
                <w:sz w:val="26"/>
                <w:szCs w:val="26"/>
              </w:rPr>
              <w:t xml:space="preserve">Obstruction, including the following practices: </w:t>
            </w:r>
          </w:p>
          <w:p w14:paraId="63E1B3EC" w14:textId="77777777" w:rsidR="00995E9E" w:rsidRDefault="00526A0B">
            <w:pPr>
              <w:pStyle w:val="ListParagraph"/>
              <w:widowControl w:val="0"/>
              <w:shd w:val="clear" w:color="auto" w:fill="FFFFFF"/>
              <w:tabs>
                <w:tab w:val="left" w:pos="434"/>
                <w:tab w:val="left" w:pos="851"/>
                <w:tab w:val="left" w:pos="1080"/>
              </w:tabs>
              <w:spacing w:before="40" w:after="40"/>
              <w:ind w:left="170"/>
              <w:contextualSpacing w:val="0"/>
              <w:rPr>
                <w:rFonts w:eastAsia="Calibri"/>
                <w:sz w:val="26"/>
                <w:szCs w:val="26"/>
              </w:rPr>
            </w:pPr>
            <w:r>
              <w:rPr>
                <w:sz w:val="26"/>
                <w:szCs w:val="26"/>
              </w:rPr>
              <w:t xml:space="preserve">a) </w:t>
            </w:r>
            <w:r>
              <w:rPr>
                <w:rFonts w:eastAsia="Calibri"/>
                <w:sz w:val="26"/>
                <w:szCs w:val="26"/>
              </w:rPr>
              <w:t>Destroying, deceiving, altering, concealing of evidence or misreporting; threatening, harassing or suggesting to any party in order to impede investigations on giving, accepting or brokering a bribe or collusive practices with the agency having authority, function of oversight, examination, inspection, auditing;</w:t>
            </w:r>
          </w:p>
          <w:p w14:paraId="64C04B9C" w14:textId="77777777" w:rsidR="00995E9E" w:rsidRDefault="00526A0B">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lastRenderedPageBreak/>
              <w:t>b) Obstructive practices against the competent agency, the Purchaser,</w:t>
            </w:r>
            <w:r>
              <w:rPr>
                <w:rFonts w:eastAsia="Calibri"/>
                <w:sz w:val="26"/>
                <w:szCs w:val="26"/>
              </w:rPr>
              <w:t xml:space="preserve"> </w:t>
            </w:r>
            <w:r>
              <w:rPr>
                <w:sz w:val="26"/>
                <w:szCs w:val="26"/>
              </w:rPr>
              <w:t>the bidders in the bidder selection;</w:t>
            </w:r>
          </w:p>
          <w:p w14:paraId="40218892" w14:textId="77777777" w:rsidR="00995E9E" w:rsidRDefault="00526A0B">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c) Obstructing the supervision, examination, inspection and audit of bidding activities by competent agencies;</w:t>
            </w:r>
          </w:p>
          <w:p w14:paraId="61812E44" w14:textId="77777777" w:rsidR="00995E9E" w:rsidRDefault="00526A0B">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d) Intentionally</w:t>
            </w:r>
            <w:r>
              <w:rPr>
                <w:spacing w:val="1"/>
                <w:sz w:val="26"/>
                <w:szCs w:val="26"/>
              </w:rPr>
              <w:t xml:space="preserve"> </w:t>
            </w:r>
            <w:r>
              <w:rPr>
                <w:sz w:val="26"/>
                <w:szCs w:val="26"/>
              </w:rPr>
              <w:t>making</w:t>
            </w:r>
            <w:r>
              <w:rPr>
                <w:spacing w:val="1"/>
                <w:sz w:val="26"/>
                <w:szCs w:val="26"/>
              </w:rPr>
              <w:t xml:space="preserve"> </w:t>
            </w:r>
            <w:r>
              <w:rPr>
                <w:sz w:val="26"/>
                <w:szCs w:val="26"/>
              </w:rPr>
              <w:t>false</w:t>
            </w:r>
            <w:r>
              <w:rPr>
                <w:spacing w:val="1"/>
                <w:sz w:val="26"/>
                <w:szCs w:val="26"/>
              </w:rPr>
              <w:t xml:space="preserve"> </w:t>
            </w:r>
            <w:r>
              <w:rPr>
                <w:sz w:val="26"/>
                <w:szCs w:val="26"/>
              </w:rPr>
              <w:t>complaints,</w:t>
            </w:r>
            <w:r>
              <w:rPr>
                <w:spacing w:val="1"/>
                <w:sz w:val="26"/>
                <w:szCs w:val="26"/>
              </w:rPr>
              <w:t xml:space="preserve"> </w:t>
            </w:r>
            <w:r>
              <w:rPr>
                <w:sz w:val="26"/>
                <w:szCs w:val="26"/>
              </w:rPr>
              <w:t>denunciations</w:t>
            </w:r>
            <w:r>
              <w:rPr>
                <w:spacing w:val="1"/>
                <w:sz w:val="26"/>
                <w:szCs w:val="26"/>
              </w:rPr>
              <w:t xml:space="preserve"> </w:t>
            </w:r>
            <w:r>
              <w:rPr>
                <w:sz w:val="26"/>
                <w:szCs w:val="26"/>
              </w:rPr>
              <w:t>or</w:t>
            </w:r>
            <w:r>
              <w:rPr>
                <w:spacing w:val="1"/>
                <w:sz w:val="26"/>
                <w:szCs w:val="26"/>
              </w:rPr>
              <w:t xml:space="preserve"> </w:t>
            </w:r>
            <w:r>
              <w:rPr>
                <w:sz w:val="26"/>
                <w:szCs w:val="26"/>
              </w:rPr>
              <w:t>petitions</w:t>
            </w:r>
            <w:r>
              <w:rPr>
                <w:spacing w:val="1"/>
                <w:sz w:val="26"/>
                <w:szCs w:val="26"/>
              </w:rPr>
              <w:t xml:space="preserve"> </w:t>
            </w:r>
            <w:r>
              <w:rPr>
                <w:sz w:val="26"/>
                <w:szCs w:val="26"/>
              </w:rPr>
              <w:t>to</w:t>
            </w:r>
            <w:r>
              <w:rPr>
                <w:spacing w:val="1"/>
                <w:sz w:val="26"/>
                <w:szCs w:val="26"/>
              </w:rPr>
              <w:t xml:space="preserve"> </w:t>
            </w:r>
            <w:r>
              <w:rPr>
                <w:sz w:val="26"/>
                <w:szCs w:val="26"/>
              </w:rPr>
              <w:t>obstruct bidding</w:t>
            </w:r>
            <w:r>
              <w:rPr>
                <w:spacing w:val="-6"/>
                <w:sz w:val="26"/>
                <w:szCs w:val="26"/>
              </w:rPr>
              <w:t xml:space="preserve"> </w:t>
            </w:r>
            <w:r>
              <w:rPr>
                <w:sz w:val="26"/>
                <w:szCs w:val="26"/>
              </w:rPr>
              <w:t>activities;</w:t>
            </w:r>
          </w:p>
          <w:p w14:paraId="33D8CFC1" w14:textId="77777777" w:rsidR="00995E9E" w:rsidRDefault="00526A0B">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e) There are acts of violating the law on network safety and security to interfere and obstruct online bidding</w:t>
            </w:r>
          </w:p>
          <w:p w14:paraId="1FA6EBEB" w14:textId="77777777" w:rsidR="00995E9E" w:rsidRDefault="00526A0B">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 xml:space="preserve">4.6. Failing to ensure fairness, transparency, </w:t>
            </w:r>
            <w:r>
              <w:rPr>
                <w:rFonts w:eastAsia="Calibri"/>
                <w:sz w:val="26"/>
                <w:szCs w:val="26"/>
              </w:rPr>
              <w:t xml:space="preserve">including the </w:t>
            </w:r>
            <w:r>
              <w:rPr>
                <w:sz w:val="26"/>
                <w:szCs w:val="26"/>
              </w:rPr>
              <w:t>following practices:</w:t>
            </w:r>
          </w:p>
          <w:p w14:paraId="61B550D0" w14:textId="77777777" w:rsidR="00995E9E" w:rsidRDefault="00526A0B">
            <w:pPr>
              <w:pStyle w:val="ListParagraph"/>
              <w:widowControl w:val="0"/>
              <w:shd w:val="clear" w:color="auto" w:fill="FFFFFF"/>
              <w:tabs>
                <w:tab w:val="left" w:pos="434"/>
                <w:tab w:val="left" w:pos="851"/>
              </w:tabs>
              <w:spacing w:before="40" w:after="40"/>
              <w:ind w:left="170"/>
              <w:contextualSpacing w:val="0"/>
              <w:rPr>
                <w:sz w:val="26"/>
                <w:szCs w:val="26"/>
              </w:rPr>
            </w:pPr>
            <w:r>
              <w:rPr>
                <w:sz w:val="26"/>
                <w:szCs w:val="26"/>
              </w:rPr>
              <w:t xml:space="preserve">a) One participates in bidding as a bidder for the bidding package for which it/he/she acts as the </w:t>
            </w:r>
            <w:r>
              <w:rPr>
                <w:rFonts w:eastAsia="Calibri"/>
                <w:sz w:val="26"/>
                <w:szCs w:val="26"/>
              </w:rPr>
              <w:t xml:space="preserve">Purchaser </w:t>
            </w:r>
            <w:r>
              <w:rPr>
                <w:sz w:val="26"/>
                <w:szCs w:val="26"/>
              </w:rPr>
              <w:t xml:space="preserve">or performs tasks of the </w:t>
            </w:r>
            <w:r>
              <w:rPr>
                <w:rFonts w:eastAsia="Calibri"/>
                <w:sz w:val="26"/>
                <w:szCs w:val="26"/>
              </w:rPr>
              <w:t xml:space="preserve">Purchaser </w:t>
            </w:r>
            <w:r>
              <w:rPr>
                <w:sz w:val="26"/>
                <w:szCs w:val="26"/>
              </w:rPr>
              <w:t>not in accordance with the procurement Law;</w:t>
            </w:r>
          </w:p>
          <w:p w14:paraId="03EA2F7B" w14:textId="77777777" w:rsidR="00995E9E" w:rsidRDefault="00526A0B">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b) Participate in preparation and at the same time participate in appraisal of the BDs for the same bidding package;</w:t>
            </w:r>
          </w:p>
          <w:p w14:paraId="4A2C3516" w14:textId="77777777" w:rsidR="00995E9E" w:rsidRDefault="00526A0B">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c) Participate in evaluation and at the same time participate in appraisal of the bidder selection results for the same bidding package;</w:t>
            </w:r>
          </w:p>
          <w:p w14:paraId="1CFD57B3" w14:textId="77777777" w:rsidR="00995E9E" w:rsidRDefault="00526A0B">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 xml:space="preserve">d) An employee of the </w:t>
            </w:r>
            <w:r>
              <w:rPr>
                <w:rFonts w:eastAsia="Calibri"/>
                <w:sz w:val="26"/>
                <w:szCs w:val="26"/>
              </w:rPr>
              <w:t xml:space="preserve">Purchaser </w:t>
            </w:r>
            <w:r>
              <w:rPr>
                <w:sz w:val="26"/>
                <w:szCs w:val="26"/>
              </w:rPr>
              <w:t>directly participates in the Bidder selection process or joins the bidder selection result team or team for appraisal of bidder selection result appraisal group or acts as the competent person or head of the Purchaser for the bidding package for which a person with whom he/she has family relations as specified by the Law on Enterprises participates in the bidding or acts as the legal representative of a bidder participating in the bidding;</w:t>
            </w:r>
          </w:p>
          <w:p w14:paraId="3E1A252D" w14:textId="77777777" w:rsidR="00995E9E" w:rsidRDefault="00526A0B">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e) A bidder participates in the bidding for the procurement bidding package for which it/he/she acts as a consultant in the formulation, verification or appraisal of cost estimates, technical design, construction drawing design, and front-end engineering design (FEED); the formulation and appraisal of the bidding documents; the evaluation of Bids; the inspection of goods; the appraisal of bidder selection results; or the supervision of the contract implementation;</w:t>
            </w:r>
          </w:p>
          <w:p w14:paraId="0C10FD34" w14:textId="77777777" w:rsidR="00995E9E" w:rsidRDefault="00526A0B">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f) One participates in the bidding for a bidding package under a project whose project owner or Purchaser is an agency or organization where he/she has worked as a leader or manager within the period of 12 months from the date he/she stopped working at that agency or organization;</w:t>
            </w:r>
          </w:p>
          <w:p w14:paraId="02CE5CCE" w14:textId="77777777" w:rsidR="00995E9E" w:rsidRDefault="00526A0B">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g) Specific requirements on trademark and origin of goods are set in bidding documents, except the cases specified at Point e, Clause 3, Article 10; Clause 2, Article 44 and Clause 1, Article 56 of the Procurement Law;</w:t>
            </w:r>
          </w:p>
          <w:p w14:paraId="41CB050E" w14:textId="77777777" w:rsidR="00995E9E" w:rsidRDefault="00526A0B">
            <w:pPr>
              <w:pStyle w:val="ListParagraph"/>
              <w:widowControl w:val="0"/>
              <w:shd w:val="clear" w:color="auto" w:fill="FFFFFF"/>
              <w:tabs>
                <w:tab w:val="left" w:pos="434"/>
                <w:tab w:val="left" w:pos="993"/>
              </w:tabs>
              <w:spacing w:before="40" w:after="40"/>
              <w:ind w:left="170"/>
              <w:contextualSpacing w:val="0"/>
              <w:rPr>
                <w:sz w:val="26"/>
                <w:szCs w:val="26"/>
              </w:rPr>
            </w:pPr>
            <w:r>
              <w:rPr>
                <w:sz w:val="26"/>
                <w:szCs w:val="26"/>
              </w:rPr>
              <w:t>4.7. Disclosing</w:t>
            </w:r>
            <w:r>
              <w:rPr>
                <w:spacing w:val="1"/>
                <w:sz w:val="26"/>
                <w:szCs w:val="26"/>
              </w:rPr>
              <w:t xml:space="preserve"> </w:t>
            </w:r>
            <w:r>
              <w:rPr>
                <w:sz w:val="26"/>
                <w:szCs w:val="26"/>
              </w:rPr>
              <w:t>documents</w:t>
            </w:r>
            <w:r>
              <w:rPr>
                <w:spacing w:val="1"/>
                <w:sz w:val="26"/>
                <w:szCs w:val="26"/>
              </w:rPr>
              <w:t xml:space="preserve"> </w:t>
            </w:r>
            <w:r>
              <w:rPr>
                <w:sz w:val="26"/>
                <w:szCs w:val="26"/>
              </w:rPr>
              <w:t>and</w:t>
            </w:r>
            <w:r>
              <w:rPr>
                <w:spacing w:val="1"/>
                <w:sz w:val="26"/>
                <w:szCs w:val="26"/>
              </w:rPr>
              <w:t xml:space="preserve"> </w:t>
            </w:r>
            <w:r>
              <w:rPr>
                <w:sz w:val="26"/>
                <w:szCs w:val="26"/>
              </w:rPr>
              <w:t>information</w:t>
            </w:r>
            <w:r>
              <w:rPr>
                <w:spacing w:val="1"/>
                <w:sz w:val="26"/>
                <w:szCs w:val="26"/>
              </w:rPr>
              <w:t xml:space="preserve"> </w:t>
            </w:r>
            <w:r>
              <w:rPr>
                <w:sz w:val="26"/>
                <w:szCs w:val="26"/>
              </w:rPr>
              <w:t>on</w:t>
            </w:r>
            <w:r>
              <w:rPr>
                <w:spacing w:val="1"/>
                <w:sz w:val="26"/>
                <w:szCs w:val="26"/>
              </w:rPr>
              <w:t xml:space="preserve"> </w:t>
            </w:r>
            <w:r>
              <w:rPr>
                <w:sz w:val="26"/>
                <w:szCs w:val="26"/>
              </w:rPr>
              <w:t>the bidder selection process, except for circumstances stipulated in point b Clause 8</w:t>
            </w:r>
            <w:r>
              <w:rPr>
                <w:sz w:val="26"/>
                <w:szCs w:val="26"/>
                <w:lang w:val="vi-VN"/>
              </w:rPr>
              <w:t xml:space="preserve"> and point g Clause 9</w:t>
            </w:r>
            <w:r>
              <w:rPr>
                <w:sz w:val="26"/>
                <w:szCs w:val="26"/>
              </w:rPr>
              <w:t xml:space="preserve"> </w:t>
            </w:r>
            <w:r>
              <w:rPr>
                <w:rFonts w:eastAsia="Calibri"/>
                <w:sz w:val="26"/>
                <w:szCs w:val="26"/>
              </w:rPr>
              <w:t>Article</w:t>
            </w:r>
            <w:r>
              <w:rPr>
                <w:sz w:val="26"/>
                <w:szCs w:val="26"/>
              </w:rPr>
              <w:t xml:space="preserve"> 77, Clause 11 </w:t>
            </w:r>
            <w:r>
              <w:rPr>
                <w:rFonts w:eastAsia="Calibri"/>
                <w:sz w:val="26"/>
                <w:szCs w:val="26"/>
              </w:rPr>
              <w:t>Article 78</w:t>
            </w:r>
            <w:r>
              <w:rPr>
                <w:sz w:val="26"/>
                <w:szCs w:val="26"/>
              </w:rPr>
              <w:t xml:space="preserve">, Clause 4 </w:t>
            </w:r>
            <w:r>
              <w:rPr>
                <w:rFonts w:eastAsia="Calibri"/>
                <w:sz w:val="26"/>
                <w:szCs w:val="26"/>
              </w:rPr>
              <w:lastRenderedPageBreak/>
              <w:t>Article</w:t>
            </w:r>
            <w:r>
              <w:rPr>
                <w:sz w:val="26"/>
                <w:szCs w:val="26"/>
              </w:rPr>
              <w:t xml:space="preserve"> 80, Clause 4 </w:t>
            </w:r>
            <w:r>
              <w:rPr>
                <w:rFonts w:eastAsia="Calibri"/>
                <w:sz w:val="26"/>
                <w:szCs w:val="26"/>
              </w:rPr>
              <w:t>Article</w:t>
            </w:r>
            <w:r>
              <w:rPr>
                <w:sz w:val="26"/>
                <w:szCs w:val="26"/>
              </w:rPr>
              <w:t xml:space="preserve"> 81, Clause 2 </w:t>
            </w:r>
            <w:r>
              <w:rPr>
                <w:rFonts w:eastAsia="Calibri"/>
                <w:sz w:val="26"/>
                <w:szCs w:val="26"/>
              </w:rPr>
              <w:t>Article</w:t>
            </w:r>
            <w:r>
              <w:rPr>
                <w:sz w:val="26"/>
                <w:szCs w:val="26"/>
              </w:rPr>
              <w:t xml:space="preserve"> 82</w:t>
            </w:r>
            <w:r>
              <w:rPr>
                <w:sz w:val="26"/>
                <w:szCs w:val="26"/>
                <w:lang w:val="vi-VN"/>
              </w:rPr>
              <w:t xml:space="preserve"> </w:t>
            </w:r>
            <w:r>
              <w:rPr>
                <w:sz w:val="26"/>
                <w:szCs w:val="26"/>
              </w:rPr>
              <w:t xml:space="preserve">of the Procurement Law, including:  </w:t>
            </w:r>
          </w:p>
          <w:p w14:paraId="248DC919" w14:textId="77777777" w:rsidR="00995E9E" w:rsidRDefault="00526A0B">
            <w:pPr>
              <w:widowControl w:val="0"/>
              <w:shd w:val="clear" w:color="auto" w:fill="FFFFFF"/>
              <w:tabs>
                <w:tab w:val="left" w:pos="0"/>
                <w:tab w:val="left" w:pos="851"/>
                <w:tab w:val="left" w:pos="1134"/>
              </w:tabs>
              <w:spacing w:before="40" w:after="40" w:line="240" w:lineRule="auto"/>
              <w:ind w:left="170"/>
              <w:jc w:val="both"/>
              <w:rPr>
                <w:sz w:val="26"/>
                <w:szCs w:val="26"/>
              </w:rPr>
            </w:pPr>
            <w:r>
              <w:rPr>
                <w:sz w:val="26"/>
                <w:szCs w:val="26"/>
              </w:rPr>
              <w:t>a) Contents of BDs prior to the stipulated date of issuance;</w:t>
            </w:r>
          </w:p>
          <w:p w14:paraId="6E689AD9" w14:textId="77777777" w:rsidR="00995E9E" w:rsidRDefault="00526A0B">
            <w:pPr>
              <w:pStyle w:val="BodyText"/>
              <w:spacing w:before="120"/>
              <w:ind w:left="173" w:right="8"/>
              <w:jc w:val="both"/>
              <w:rPr>
                <w:sz w:val="26"/>
                <w:szCs w:val="26"/>
              </w:rPr>
            </w:pPr>
            <w:r>
              <w:rPr>
                <w:sz w:val="26"/>
                <w:szCs w:val="26"/>
              </w:rPr>
              <w:t>b) Contents of Bids;</w:t>
            </w:r>
            <w:r>
              <w:rPr>
                <w:spacing w:val="1"/>
                <w:sz w:val="26"/>
                <w:szCs w:val="26"/>
              </w:rPr>
              <w:t xml:space="preserve"> </w:t>
            </w:r>
            <w:r>
              <w:rPr>
                <w:sz w:val="26"/>
                <w:szCs w:val="26"/>
              </w:rPr>
              <w:t>contents</w:t>
            </w:r>
            <w:r>
              <w:rPr>
                <w:spacing w:val="1"/>
                <w:sz w:val="26"/>
                <w:szCs w:val="26"/>
              </w:rPr>
              <w:t xml:space="preserve"> </w:t>
            </w:r>
            <w:r>
              <w:rPr>
                <w:sz w:val="26"/>
                <w:szCs w:val="26"/>
              </w:rPr>
              <w:t>of</w:t>
            </w:r>
            <w:r>
              <w:rPr>
                <w:spacing w:val="1"/>
                <w:sz w:val="26"/>
                <w:szCs w:val="26"/>
              </w:rPr>
              <w:t xml:space="preserve"> </w:t>
            </w:r>
            <w:r>
              <w:rPr>
                <w:sz w:val="26"/>
                <w:szCs w:val="26"/>
              </w:rPr>
              <w:t>Purchaser’s requests for clarification of Bids and responses</w:t>
            </w:r>
            <w:r>
              <w:rPr>
                <w:spacing w:val="1"/>
                <w:sz w:val="26"/>
                <w:szCs w:val="26"/>
              </w:rPr>
              <w:t xml:space="preserve"> </w:t>
            </w:r>
            <w:r>
              <w:rPr>
                <w:sz w:val="26"/>
                <w:szCs w:val="26"/>
              </w:rPr>
              <w:t xml:space="preserve">of Bidders in the evaluation process of Bids; reports </w:t>
            </w:r>
            <w:r w:rsidRPr="00A240F7">
              <w:rPr>
                <w:sz w:val="26"/>
                <w:szCs w:val="26"/>
              </w:rPr>
              <w:t>of Purchaser, reports of expert team, reports of appraisal team,</w:t>
            </w:r>
            <w:r w:rsidRPr="00A240F7">
              <w:rPr>
                <w:spacing w:val="1"/>
                <w:sz w:val="26"/>
                <w:szCs w:val="26"/>
              </w:rPr>
              <w:t xml:space="preserve"> </w:t>
            </w:r>
            <w:r w:rsidRPr="00A240F7">
              <w:rPr>
                <w:sz w:val="26"/>
                <w:szCs w:val="26"/>
              </w:rPr>
              <w:t>reports</w:t>
            </w:r>
            <w:r w:rsidRPr="00A240F7">
              <w:rPr>
                <w:spacing w:val="1"/>
                <w:sz w:val="26"/>
                <w:szCs w:val="26"/>
              </w:rPr>
              <w:t xml:space="preserve"> </w:t>
            </w:r>
            <w:r w:rsidRPr="00A240F7">
              <w:rPr>
                <w:sz w:val="26"/>
                <w:szCs w:val="26"/>
              </w:rPr>
              <w:t>of</w:t>
            </w:r>
            <w:r w:rsidRPr="00A240F7">
              <w:rPr>
                <w:spacing w:val="1"/>
                <w:sz w:val="26"/>
                <w:szCs w:val="26"/>
              </w:rPr>
              <w:t xml:space="preserve"> </w:t>
            </w:r>
            <w:r w:rsidRPr="00A240F7">
              <w:rPr>
                <w:sz w:val="26"/>
                <w:szCs w:val="26"/>
              </w:rPr>
              <w:t>consultancy</w:t>
            </w:r>
            <w:r w:rsidRPr="00A240F7">
              <w:rPr>
                <w:spacing w:val="1"/>
                <w:sz w:val="26"/>
                <w:szCs w:val="26"/>
              </w:rPr>
              <w:t xml:space="preserve"> </w:t>
            </w:r>
            <w:r w:rsidRPr="00A240F7">
              <w:rPr>
                <w:sz w:val="26"/>
                <w:szCs w:val="26"/>
              </w:rPr>
              <w:t>Bidders</w:t>
            </w:r>
            <w:r w:rsidRPr="00A240F7">
              <w:rPr>
                <w:spacing w:val="1"/>
                <w:sz w:val="26"/>
                <w:szCs w:val="26"/>
              </w:rPr>
              <w:t xml:space="preserve"> </w:t>
            </w:r>
            <w:r w:rsidRPr="00A240F7">
              <w:rPr>
                <w:sz w:val="26"/>
                <w:szCs w:val="26"/>
              </w:rPr>
              <w:t>and</w:t>
            </w:r>
            <w:r w:rsidRPr="00A240F7">
              <w:rPr>
                <w:spacing w:val="1"/>
                <w:sz w:val="26"/>
                <w:szCs w:val="26"/>
              </w:rPr>
              <w:t xml:space="preserve"> </w:t>
            </w:r>
            <w:r w:rsidRPr="00A240F7">
              <w:rPr>
                <w:sz w:val="26"/>
                <w:szCs w:val="26"/>
              </w:rPr>
              <w:t>reports</w:t>
            </w:r>
            <w:r w:rsidRPr="00A240F7">
              <w:rPr>
                <w:spacing w:val="1"/>
                <w:sz w:val="26"/>
                <w:szCs w:val="26"/>
              </w:rPr>
              <w:t xml:space="preserve"> </w:t>
            </w:r>
            <w:r w:rsidRPr="00A240F7">
              <w:rPr>
                <w:sz w:val="26"/>
                <w:szCs w:val="26"/>
              </w:rPr>
              <w:t>of</w:t>
            </w:r>
            <w:r w:rsidRPr="00A240F7">
              <w:rPr>
                <w:spacing w:val="1"/>
                <w:sz w:val="26"/>
                <w:szCs w:val="26"/>
              </w:rPr>
              <w:t xml:space="preserve"> </w:t>
            </w:r>
            <w:r w:rsidRPr="00A240F7">
              <w:rPr>
                <w:sz w:val="26"/>
                <w:szCs w:val="26"/>
              </w:rPr>
              <w:t>related</w:t>
            </w:r>
            <w:r w:rsidRPr="00A240F7">
              <w:rPr>
                <w:spacing w:val="1"/>
                <w:sz w:val="26"/>
                <w:szCs w:val="26"/>
              </w:rPr>
              <w:t xml:space="preserve"> </w:t>
            </w:r>
            <w:r w:rsidRPr="00A240F7">
              <w:rPr>
                <w:sz w:val="26"/>
                <w:szCs w:val="26"/>
              </w:rPr>
              <w:t>specialized</w:t>
            </w:r>
            <w:r w:rsidRPr="00A240F7">
              <w:rPr>
                <w:spacing w:val="1"/>
                <w:sz w:val="26"/>
                <w:szCs w:val="26"/>
              </w:rPr>
              <w:t xml:space="preserve"> </w:t>
            </w:r>
            <w:r w:rsidRPr="00A240F7">
              <w:rPr>
                <w:sz w:val="26"/>
                <w:szCs w:val="26"/>
              </w:rPr>
              <w:t>agencies</w:t>
            </w:r>
            <w:r w:rsidRPr="00A240F7">
              <w:rPr>
                <w:spacing w:val="-67"/>
                <w:sz w:val="26"/>
                <w:szCs w:val="26"/>
              </w:rPr>
              <w:t xml:space="preserve"> </w:t>
            </w:r>
            <w:r w:rsidRPr="00A240F7">
              <w:rPr>
                <w:sz w:val="26"/>
                <w:szCs w:val="26"/>
              </w:rPr>
              <w:t xml:space="preserve"> in the bidder selection process; records and minutes of bid review</w:t>
            </w:r>
            <w:r w:rsidRPr="00A240F7">
              <w:rPr>
                <w:spacing w:val="1"/>
                <w:sz w:val="26"/>
                <w:szCs w:val="26"/>
              </w:rPr>
              <w:t xml:space="preserve"> </w:t>
            </w:r>
            <w:r w:rsidRPr="00A240F7">
              <w:rPr>
                <w:sz w:val="26"/>
                <w:szCs w:val="26"/>
              </w:rPr>
              <w:t>meetings, comments on and evaluations of each Bids</w:t>
            </w:r>
            <w:r w:rsidRPr="00A240F7">
              <w:rPr>
                <w:spacing w:val="-1"/>
                <w:sz w:val="26"/>
                <w:szCs w:val="26"/>
              </w:rPr>
              <w:t xml:space="preserve"> </w:t>
            </w:r>
            <w:r w:rsidRPr="00A240F7">
              <w:rPr>
                <w:sz w:val="26"/>
                <w:szCs w:val="26"/>
              </w:rPr>
              <w:t>before</w:t>
            </w:r>
            <w:r w:rsidRPr="00A240F7">
              <w:rPr>
                <w:spacing w:val="-5"/>
                <w:sz w:val="26"/>
                <w:szCs w:val="26"/>
              </w:rPr>
              <w:t xml:space="preserve"> </w:t>
            </w:r>
            <w:r w:rsidRPr="00A240F7">
              <w:rPr>
                <w:sz w:val="26"/>
                <w:szCs w:val="26"/>
              </w:rPr>
              <w:t>they are made public under</w:t>
            </w:r>
            <w:r w:rsidRPr="00A240F7">
              <w:rPr>
                <w:spacing w:val="-4"/>
                <w:sz w:val="26"/>
                <w:szCs w:val="26"/>
              </w:rPr>
              <w:t xml:space="preserve"> </w:t>
            </w:r>
            <w:r w:rsidRPr="00A240F7">
              <w:rPr>
                <w:sz w:val="26"/>
                <w:szCs w:val="26"/>
              </w:rPr>
              <w:t>regulations;</w:t>
            </w:r>
          </w:p>
          <w:p w14:paraId="3E095DB6" w14:textId="77777777" w:rsidR="00995E9E" w:rsidRDefault="00526A0B">
            <w:pPr>
              <w:pStyle w:val="BodyText"/>
              <w:spacing w:before="120"/>
              <w:ind w:left="173" w:right="8"/>
              <w:jc w:val="both"/>
              <w:rPr>
                <w:sz w:val="26"/>
                <w:szCs w:val="26"/>
              </w:rPr>
            </w:pPr>
            <w:r>
              <w:rPr>
                <w:sz w:val="26"/>
                <w:szCs w:val="26"/>
              </w:rPr>
              <w:t xml:space="preserve">c) Bidder selection results before such results are made public </w:t>
            </w:r>
            <w:r>
              <w:rPr>
                <w:spacing w:val="-67"/>
                <w:sz w:val="26"/>
                <w:szCs w:val="26"/>
              </w:rPr>
              <w:t xml:space="preserve">    </w:t>
            </w:r>
            <w:r>
              <w:rPr>
                <w:sz w:val="26"/>
                <w:szCs w:val="26"/>
              </w:rPr>
              <w:t>under</w:t>
            </w:r>
            <w:r>
              <w:rPr>
                <w:spacing w:val="1"/>
                <w:sz w:val="26"/>
                <w:szCs w:val="26"/>
              </w:rPr>
              <w:t xml:space="preserve"> </w:t>
            </w:r>
            <w:r>
              <w:rPr>
                <w:sz w:val="26"/>
                <w:szCs w:val="26"/>
              </w:rPr>
              <w:t>regulations</w:t>
            </w:r>
          </w:p>
          <w:p w14:paraId="085CD1BB" w14:textId="77777777" w:rsidR="00995E9E" w:rsidRDefault="00526A0B">
            <w:pPr>
              <w:widowControl w:val="0"/>
              <w:shd w:val="clear" w:color="auto" w:fill="FFFFFF"/>
              <w:tabs>
                <w:tab w:val="left" w:pos="0"/>
                <w:tab w:val="left" w:pos="851"/>
                <w:tab w:val="left" w:pos="1134"/>
              </w:tabs>
              <w:spacing w:before="40" w:after="40" w:line="240" w:lineRule="auto"/>
              <w:ind w:left="170"/>
              <w:jc w:val="both"/>
              <w:rPr>
                <w:sz w:val="26"/>
                <w:szCs w:val="26"/>
              </w:rPr>
            </w:pPr>
            <w:r>
              <w:rPr>
                <w:sz w:val="26"/>
                <w:szCs w:val="26"/>
              </w:rPr>
              <w:t>d) The other documents in the bidder selection that are believed to</w:t>
            </w:r>
            <w:r>
              <w:rPr>
                <w:spacing w:val="-67"/>
                <w:sz w:val="26"/>
                <w:szCs w:val="26"/>
              </w:rPr>
              <w:t xml:space="preserve"> </w:t>
            </w:r>
            <w:r>
              <w:rPr>
                <w:sz w:val="26"/>
                <w:szCs w:val="26"/>
              </w:rPr>
              <w:t>contain</w:t>
            </w:r>
            <w:r>
              <w:rPr>
                <w:spacing w:val="-1"/>
                <w:sz w:val="26"/>
                <w:szCs w:val="26"/>
              </w:rPr>
              <w:t xml:space="preserve"> </w:t>
            </w:r>
            <w:r>
              <w:rPr>
                <w:sz w:val="26"/>
                <w:szCs w:val="26"/>
              </w:rPr>
              <w:t>state secrets</w:t>
            </w:r>
            <w:r>
              <w:rPr>
                <w:spacing w:val="-5"/>
                <w:sz w:val="26"/>
                <w:szCs w:val="26"/>
              </w:rPr>
              <w:t xml:space="preserve"> </w:t>
            </w:r>
            <w:r>
              <w:rPr>
                <w:sz w:val="26"/>
                <w:szCs w:val="26"/>
              </w:rPr>
              <w:t>in accordance with</w:t>
            </w:r>
            <w:r>
              <w:rPr>
                <w:spacing w:val="-6"/>
                <w:sz w:val="26"/>
                <w:szCs w:val="26"/>
              </w:rPr>
              <w:t xml:space="preserve"> </w:t>
            </w:r>
            <w:r>
              <w:rPr>
                <w:sz w:val="26"/>
                <w:szCs w:val="26"/>
              </w:rPr>
              <w:t>law.</w:t>
            </w:r>
          </w:p>
          <w:p w14:paraId="6BE6B8C4" w14:textId="77777777" w:rsidR="00995E9E" w:rsidRDefault="00526A0B">
            <w:pPr>
              <w:pStyle w:val="ListParagraph"/>
              <w:widowControl w:val="0"/>
              <w:shd w:val="clear" w:color="auto" w:fill="FFFFFF"/>
              <w:tabs>
                <w:tab w:val="left" w:pos="851"/>
              </w:tabs>
              <w:spacing w:before="40" w:after="40"/>
              <w:ind w:left="170"/>
              <w:contextualSpacing w:val="0"/>
              <w:rPr>
                <w:rFonts w:eastAsia="Calibri"/>
                <w:sz w:val="26"/>
                <w:szCs w:val="26"/>
              </w:rPr>
            </w:pPr>
            <w:r>
              <w:rPr>
                <w:sz w:val="26"/>
                <w:szCs w:val="26"/>
              </w:rPr>
              <w:t xml:space="preserve">4.8. Transfer of bid, </w:t>
            </w:r>
            <w:r>
              <w:rPr>
                <w:rFonts w:eastAsia="Calibri"/>
                <w:sz w:val="26"/>
                <w:szCs w:val="26"/>
              </w:rPr>
              <w:t>includes the following practices:</w:t>
            </w:r>
          </w:p>
          <w:p w14:paraId="0D4B1C23" w14:textId="77777777" w:rsidR="00995E9E" w:rsidRDefault="00526A0B">
            <w:pPr>
              <w:pStyle w:val="ListParagraph"/>
              <w:widowControl w:val="0"/>
              <w:shd w:val="clear" w:color="auto" w:fill="FFFFFF"/>
              <w:tabs>
                <w:tab w:val="left" w:pos="851"/>
              </w:tabs>
              <w:spacing w:before="40" w:after="40"/>
              <w:ind w:left="170"/>
              <w:contextualSpacing w:val="0"/>
              <w:rPr>
                <w:rFonts w:eastAsia="Calibri"/>
                <w:sz w:val="26"/>
                <w:szCs w:val="26"/>
              </w:rPr>
            </w:pPr>
            <w:r>
              <w:rPr>
                <w:rFonts w:eastAsia="Calibri"/>
                <w:sz w:val="26"/>
                <w:szCs w:val="26"/>
              </w:rPr>
              <w:t xml:space="preserve">a) The Bidder transfers to another Bidder </w:t>
            </w:r>
            <w:r>
              <w:rPr>
                <w:sz w:val="26"/>
                <w:szCs w:val="26"/>
              </w:rPr>
              <w:t xml:space="preserve">a portion of the package </w:t>
            </w:r>
            <w:r>
              <w:rPr>
                <w:rFonts w:eastAsia="Calibri"/>
                <w:sz w:val="26"/>
                <w:szCs w:val="26"/>
              </w:rPr>
              <w:t>in addition to the maximum value for subcontractors and the workload for special subcontractors stated in contract;</w:t>
            </w:r>
          </w:p>
          <w:p w14:paraId="1583119B" w14:textId="77777777" w:rsidR="00995E9E" w:rsidRDefault="00526A0B">
            <w:pPr>
              <w:pStyle w:val="HTMLPreformatted"/>
              <w:shd w:val="clear" w:color="auto" w:fill="F8F9FA"/>
              <w:spacing w:line="288" w:lineRule="auto"/>
              <w:ind w:left="173"/>
              <w:jc w:val="both"/>
              <w:rPr>
                <w:rStyle w:val="y2iqfc"/>
                <w:rFonts w:ascii="Times New Roman" w:hAnsi="Times New Roman" w:cs="Times New Roman"/>
                <w:sz w:val="26"/>
                <w:szCs w:val="26"/>
                <w:lang w:val="en"/>
              </w:rPr>
            </w:pPr>
            <w:r>
              <w:rPr>
                <w:rStyle w:val="y2iqfc"/>
                <w:rFonts w:ascii="Times New Roman" w:hAnsi="Times New Roman" w:cs="Times New Roman"/>
                <w:sz w:val="26"/>
                <w:szCs w:val="26"/>
                <w:lang w:val="en"/>
              </w:rPr>
              <w:t xml:space="preserve">b) </w:t>
            </w:r>
            <w:r>
              <w:rPr>
                <w:rFonts w:ascii="Times New Roman" w:eastAsia="Calibri" w:hAnsi="Times New Roman" w:cs="Times New Roman"/>
                <w:sz w:val="26"/>
                <w:szCs w:val="26"/>
              </w:rPr>
              <w:t xml:space="preserve">The Bidder transfers to another Bidder </w:t>
            </w:r>
            <w:r>
              <w:rPr>
                <w:rFonts w:ascii="Times New Roman" w:hAnsi="Times New Roman" w:cs="Times New Roman"/>
                <w:sz w:val="26"/>
                <w:szCs w:val="26"/>
              </w:rPr>
              <w:t>a portion of the package</w:t>
            </w:r>
            <w:r>
              <w:rPr>
                <w:rStyle w:val="y2iqfc"/>
                <w:rFonts w:ascii="Times New Roman" w:hAnsi="Times New Roman" w:cs="Times New Roman"/>
                <w:sz w:val="26"/>
                <w:szCs w:val="26"/>
                <w:lang w:val="en"/>
              </w:rPr>
              <w:t xml:space="preserve"> that does not exceed the maximum value of work for subcontractors stated in the contract but is beyond the scope of work for subcontractors proposed in the Bid without the approval of the Purchaser or supervision consultant.</w:t>
            </w:r>
          </w:p>
          <w:p w14:paraId="60472533" w14:textId="77777777" w:rsidR="00995E9E" w:rsidRDefault="00526A0B">
            <w:pPr>
              <w:pStyle w:val="HTMLPreformatted"/>
              <w:shd w:val="clear" w:color="auto" w:fill="F8F9FA"/>
              <w:spacing w:line="288" w:lineRule="auto"/>
              <w:ind w:left="173"/>
              <w:jc w:val="both"/>
              <w:rPr>
                <w:rFonts w:ascii="Times New Roman" w:hAnsi="Times New Roman" w:cs="Times New Roman"/>
                <w:sz w:val="26"/>
                <w:szCs w:val="26"/>
              </w:rPr>
            </w:pPr>
            <w:r>
              <w:rPr>
                <w:rStyle w:val="y2iqfc"/>
                <w:rFonts w:ascii="Times New Roman" w:hAnsi="Times New Roman" w:cs="Times New Roman"/>
                <w:sz w:val="26"/>
                <w:szCs w:val="26"/>
                <w:lang w:val="en"/>
              </w:rPr>
              <w:t xml:space="preserve">c) The Purchaser, supervision consultant </w:t>
            </w:r>
            <w:r>
              <w:rPr>
                <w:rFonts w:ascii="Times New Roman" w:hAnsi="Times New Roman" w:cs="Times New Roman"/>
                <w:sz w:val="26"/>
                <w:szCs w:val="26"/>
              </w:rPr>
              <w:t>agrees to allow</w:t>
            </w:r>
            <w:r>
              <w:rPr>
                <w:rStyle w:val="y2iqfc"/>
                <w:rFonts w:ascii="Times New Roman" w:hAnsi="Times New Roman" w:cs="Times New Roman"/>
                <w:sz w:val="26"/>
                <w:szCs w:val="26"/>
                <w:lang w:val="en"/>
              </w:rPr>
              <w:t xml:space="preserve"> the Bidder to transfer </w:t>
            </w:r>
            <w:r>
              <w:rPr>
                <w:rFonts w:ascii="Times New Roman" w:hAnsi="Times New Roman" w:cs="Times New Roman"/>
                <w:sz w:val="26"/>
                <w:szCs w:val="26"/>
              </w:rPr>
              <w:t>the work for which the bidder is responsible that is specified in point a of this Clause above.</w:t>
            </w:r>
          </w:p>
          <w:p w14:paraId="246AF0B8" w14:textId="77777777" w:rsidR="00995E9E" w:rsidRDefault="00526A0B">
            <w:pPr>
              <w:widowControl w:val="0"/>
              <w:spacing w:before="60" w:after="60"/>
              <w:ind w:left="173"/>
              <w:jc w:val="both"/>
              <w:rPr>
                <w:sz w:val="26"/>
                <w:szCs w:val="26"/>
              </w:rPr>
            </w:pPr>
            <w:r>
              <w:rPr>
                <w:sz w:val="26"/>
                <w:szCs w:val="26"/>
              </w:rPr>
              <w:t>d) The Purchaser, supervision consultant agrees to allow the bidder to transfer the works for which the bidder is responsible that is specified in point b of this Clause above that exceeds the maximum value of work under the responsibility of the subcontractor specified in the signed contract.</w:t>
            </w:r>
          </w:p>
        </w:tc>
      </w:tr>
      <w:tr w:rsidR="00995E9E" w14:paraId="7CD78A76" w14:textId="77777777">
        <w:tc>
          <w:tcPr>
            <w:tcW w:w="2268" w:type="dxa"/>
          </w:tcPr>
          <w:p w14:paraId="0E9855B7" w14:textId="77777777" w:rsidR="00995E9E" w:rsidRDefault="00526A0B">
            <w:pPr>
              <w:widowControl w:val="0"/>
              <w:spacing w:before="60" w:after="60" w:line="240" w:lineRule="auto"/>
              <w:rPr>
                <w:b/>
                <w:sz w:val="26"/>
                <w:szCs w:val="26"/>
              </w:rPr>
            </w:pPr>
            <w:r>
              <w:rPr>
                <w:b/>
                <w:sz w:val="26"/>
                <w:szCs w:val="26"/>
              </w:rPr>
              <w:lastRenderedPageBreak/>
              <w:t>5. Eligible Bidders</w:t>
            </w:r>
          </w:p>
        </w:tc>
        <w:tc>
          <w:tcPr>
            <w:tcW w:w="7230" w:type="dxa"/>
          </w:tcPr>
          <w:p w14:paraId="051CFC17" w14:textId="77777777" w:rsidR="00995E9E" w:rsidRDefault="00526A0B">
            <w:pPr>
              <w:widowControl w:val="0"/>
              <w:tabs>
                <w:tab w:val="left" w:pos="1096"/>
              </w:tabs>
              <w:autoSpaceDE w:val="0"/>
              <w:autoSpaceDN w:val="0"/>
              <w:spacing w:before="118" w:line="242" w:lineRule="auto"/>
              <w:ind w:left="173"/>
              <w:jc w:val="both"/>
              <w:rPr>
                <w:sz w:val="26"/>
                <w:szCs w:val="26"/>
              </w:rPr>
            </w:pPr>
            <w:r>
              <w:rPr>
                <w:sz w:val="26"/>
                <w:szCs w:val="26"/>
              </w:rPr>
              <w:t>5.1. The Bidder is an organization that meets the following conditions:</w:t>
            </w:r>
          </w:p>
          <w:p w14:paraId="43FFB115" w14:textId="77777777" w:rsidR="00995E9E" w:rsidRDefault="00526A0B">
            <w:pPr>
              <w:pStyle w:val="BodyText"/>
              <w:spacing w:before="115"/>
              <w:ind w:left="173"/>
              <w:jc w:val="both"/>
              <w:rPr>
                <w:sz w:val="26"/>
                <w:szCs w:val="26"/>
              </w:rPr>
            </w:pPr>
            <w:r>
              <w:rPr>
                <w:sz w:val="26"/>
                <w:szCs w:val="26"/>
              </w:rPr>
              <w:t>a. For domestic bidders: Being an enterprise, a cooperative,</w:t>
            </w:r>
            <w:r>
              <w:rPr>
                <w:spacing w:val="1"/>
                <w:sz w:val="26"/>
                <w:szCs w:val="26"/>
              </w:rPr>
              <w:t xml:space="preserve"> </w:t>
            </w:r>
            <w:r>
              <w:rPr>
                <w:sz w:val="26"/>
                <w:szCs w:val="26"/>
              </w:rPr>
              <w:t>union of cooperatives, cooperative group, public non-business unit or foreign-invested economic organization and other organizations registered for establishment and operation in accordance with the provisions of Vietnam’s law. For</w:t>
            </w:r>
            <w:r>
              <w:rPr>
                <w:spacing w:val="1"/>
                <w:sz w:val="26"/>
                <w:szCs w:val="26"/>
              </w:rPr>
              <w:t xml:space="preserve"> </w:t>
            </w:r>
            <w:r>
              <w:rPr>
                <w:sz w:val="26"/>
                <w:szCs w:val="26"/>
              </w:rPr>
              <w:t>foreign</w:t>
            </w:r>
            <w:r>
              <w:rPr>
                <w:spacing w:val="1"/>
                <w:sz w:val="26"/>
                <w:szCs w:val="26"/>
              </w:rPr>
              <w:t xml:space="preserve"> </w:t>
            </w:r>
            <w:r>
              <w:rPr>
                <w:sz w:val="26"/>
                <w:szCs w:val="26"/>
              </w:rPr>
              <w:t>bidders:</w:t>
            </w:r>
            <w:r>
              <w:rPr>
                <w:spacing w:val="1"/>
                <w:sz w:val="26"/>
                <w:szCs w:val="26"/>
              </w:rPr>
              <w:t xml:space="preserve"> </w:t>
            </w:r>
            <w:r>
              <w:rPr>
                <w:sz w:val="26"/>
                <w:szCs w:val="26"/>
              </w:rPr>
              <w:t>Having</w:t>
            </w:r>
            <w:r>
              <w:rPr>
                <w:spacing w:val="1"/>
                <w:sz w:val="26"/>
                <w:szCs w:val="26"/>
              </w:rPr>
              <w:t xml:space="preserve"> </w:t>
            </w:r>
            <w:r>
              <w:rPr>
                <w:sz w:val="26"/>
                <w:szCs w:val="26"/>
              </w:rPr>
              <w:t>made</w:t>
            </w:r>
            <w:r>
              <w:rPr>
                <w:spacing w:val="1"/>
                <w:sz w:val="26"/>
                <w:szCs w:val="26"/>
              </w:rPr>
              <w:t xml:space="preserve"> </w:t>
            </w:r>
            <w:r>
              <w:rPr>
                <w:sz w:val="26"/>
                <w:szCs w:val="26"/>
              </w:rPr>
              <w:t>registration</w:t>
            </w:r>
            <w:r>
              <w:rPr>
                <w:spacing w:val="1"/>
                <w:sz w:val="26"/>
                <w:szCs w:val="26"/>
              </w:rPr>
              <w:t xml:space="preserve"> </w:t>
            </w:r>
            <w:r>
              <w:rPr>
                <w:sz w:val="26"/>
                <w:szCs w:val="26"/>
              </w:rPr>
              <w:t>for</w:t>
            </w:r>
            <w:r>
              <w:rPr>
                <w:spacing w:val="1"/>
                <w:sz w:val="26"/>
                <w:szCs w:val="26"/>
              </w:rPr>
              <w:t xml:space="preserve"> </w:t>
            </w:r>
            <w:r>
              <w:rPr>
                <w:sz w:val="26"/>
                <w:szCs w:val="26"/>
              </w:rPr>
              <w:t>establishment</w:t>
            </w:r>
            <w:r>
              <w:rPr>
                <w:spacing w:val="1"/>
                <w:sz w:val="26"/>
                <w:szCs w:val="26"/>
              </w:rPr>
              <w:t xml:space="preserve"> </w:t>
            </w:r>
            <w:r>
              <w:rPr>
                <w:sz w:val="26"/>
                <w:szCs w:val="26"/>
              </w:rPr>
              <w:t>and operation under</w:t>
            </w:r>
            <w:r>
              <w:rPr>
                <w:spacing w:val="1"/>
                <w:sz w:val="26"/>
                <w:szCs w:val="26"/>
              </w:rPr>
              <w:t xml:space="preserve"> </w:t>
            </w:r>
            <w:r>
              <w:rPr>
                <w:sz w:val="26"/>
                <w:szCs w:val="26"/>
              </w:rPr>
              <w:t>a</w:t>
            </w:r>
            <w:r>
              <w:rPr>
                <w:spacing w:val="-5"/>
                <w:sz w:val="26"/>
                <w:szCs w:val="26"/>
              </w:rPr>
              <w:t xml:space="preserve"> </w:t>
            </w:r>
            <w:r>
              <w:rPr>
                <w:sz w:val="26"/>
                <w:szCs w:val="26"/>
              </w:rPr>
              <w:t>foreign law;</w:t>
            </w:r>
          </w:p>
          <w:p w14:paraId="43394B58" w14:textId="77777777" w:rsidR="00995E9E" w:rsidRDefault="00526A0B">
            <w:pPr>
              <w:widowControl w:val="0"/>
              <w:tabs>
                <w:tab w:val="left" w:pos="1096"/>
              </w:tabs>
              <w:autoSpaceDE w:val="0"/>
              <w:autoSpaceDN w:val="0"/>
              <w:spacing w:before="118" w:line="242" w:lineRule="auto"/>
              <w:ind w:left="173"/>
              <w:rPr>
                <w:sz w:val="26"/>
                <w:szCs w:val="26"/>
              </w:rPr>
            </w:pPr>
            <w:r>
              <w:rPr>
                <w:sz w:val="26"/>
                <w:szCs w:val="26"/>
              </w:rPr>
              <w:lastRenderedPageBreak/>
              <w:t>b. Performing</w:t>
            </w:r>
            <w:r>
              <w:rPr>
                <w:spacing w:val="-9"/>
                <w:sz w:val="26"/>
                <w:szCs w:val="26"/>
              </w:rPr>
              <w:t xml:space="preserve"> </w:t>
            </w:r>
            <w:r>
              <w:rPr>
                <w:sz w:val="26"/>
                <w:szCs w:val="26"/>
              </w:rPr>
              <w:t>independent</w:t>
            </w:r>
            <w:r>
              <w:rPr>
                <w:spacing w:val="-3"/>
                <w:sz w:val="26"/>
                <w:szCs w:val="26"/>
              </w:rPr>
              <w:t xml:space="preserve"> </w:t>
            </w:r>
            <w:r>
              <w:rPr>
                <w:sz w:val="26"/>
                <w:szCs w:val="26"/>
              </w:rPr>
              <w:t>financial</w:t>
            </w:r>
            <w:r>
              <w:rPr>
                <w:spacing w:val="-4"/>
                <w:sz w:val="26"/>
                <w:szCs w:val="26"/>
              </w:rPr>
              <w:t xml:space="preserve"> </w:t>
            </w:r>
            <w:r>
              <w:rPr>
                <w:sz w:val="26"/>
                <w:szCs w:val="26"/>
              </w:rPr>
              <w:t>accounting;</w:t>
            </w:r>
          </w:p>
          <w:p w14:paraId="080C4B36" w14:textId="77777777" w:rsidR="00995E9E" w:rsidRDefault="00526A0B">
            <w:pPr>
              <w:pStyle w:val="BodyText"/>
              <w:spacing w:before="118"/>
              <w:ind w:left="173"/>
              <w:jc w:val="both"/>
              <w:rPr>
                <w:sz w:val="26"/>
                <w:szCs w:val="26"/>
              </w:rPr>
            </w:pPr>
            <w:r>
              <w:rPr>
                <w:sz w:val="26"/>
                <w:szCs w:val="26"/>
              </w:rPr>
              <w:t>c. Neither</w:t>
            </w:r>
            <w:r>
              <w:rPr>
                <w:spacing w:val="1"/>
                <w:sz w:val="26"/>
                <w:szCs w:val="26"/>
              </w:rPr>
              <w:t xml:space="preserve"> </w:t>
            </w:r>
            <w:r>
              <w:rPr>
                <w:sz w:val="26"/>
                <w:szCs w:val="26"/>
              </w:rPr>
              <w:t>undergoing</w:t>
            </w:r>
            <w:r>
              <w:rPr>
                <w:spacing w:val="1"/>
                <w:sz w:val="26"/>
                <w:szCs w:val="26"/>
              </w:rPr>
              <w:t xml:space="preserve"> </w:t>
            </w:r>
            <w:r>
              <w:rPr>
                <w:sz w:val="26"/>
                <w:szCs w:val="26"/>
              </w:rPr>
              <w:t>dissolution</w:t>
            </w:r>
            <w:r>
              <w:rPr>
                <w:spacing w:val="1"/>
                <w:sz w:val="26"/>
                <w:szCs w:val="26"/>
              </w:rPr>
              <w:t xml:space="preserve"> </w:t>
            </w:r>
            <w:r>
              <w:rPr>
                <w:sz w:val="26"/>
                <w:szCs w:val="26"/>
              </w:rPr>
              <w:t>procedures</w:t>
            </w:r>
            <w:r>
              <w:rPr>
                <w:spacing w:val="1"/>
                <w:sz w:val="26"/>
                <w:szCs w:val="26"/>
              </w:rPr>
              <w:t xml:space="preserve"> </w:t>
            </w:r>
            <w:r>
              <w:rPr>
                <w:sz w:val="26"/>
                <w:szCs w:val="26"/>
              </w:rPr>
              <w:t>nor</w:t>
            </w:r>
            <w:r>
              <w:rPr>
                <w:spacing w:val="1"/>
                <w:sz w:val="26"/>
                <w:szCs w:val="26"/>
              </w:rPr>
              <w:t xml:space="preserve"> </w:t>
            </w:r>
            <w:r>
              <w:rPr>
                <w:sz w:val="26"/>
                <w:szCs w:val="26"/>
              </w:rPr>
              <w:t>having</w:t>
            </w:r>
            <w:r>
              <w:rPr>
                <w:spacing w:val="1"/>
                <w:sz w:val="26"/>
                <w:szCs w:val="26"/>
              </w:rPr>
              <w:t xml:space="preserve"> </w:t>
            </w:r>
            <w:r>
              <w:rPr>
                <w:sz w:val="26"/>
                <w:szCs w:val="26"/>
              </w:rPr>
              <w:t>its</w:t>
            </w:r>
            <w:r>
              <w:rPr>
                <w:spacing w:val="1"/>
                <w:sz w:val="26"/>
                <w:szCs w:val="26"/>
              </w:rPr>
              <w:t xml:space="preserve"> </w:t>
            </w:r>
            <w:r>
              <w:rPr>
                <w:sz w:val="26"/>
                <w:szCs w:val="26"/>
              </w:rPr>
              <w:t>enterprise</w:t>
            </w:r>
            <w:r>
              <w:rPr>
                <w:spacing w:val="1"/>
                <w:sz w:val="26"/>
                <w:szCs w:val="26"/>
              </w:rPr>
              <w:t xml:space="preserve"> </w:t>
            </w:r>
            <w:r w:rsidRPr="00633372">
              <w:rPr>
                <w:sz w:val="26"/>
                <w:szCs w:val="26"/>
              </w:rPr>
              <w:t>registration certificate, cooperative registration certificate or certificate of registration of union of cooperatives or cooperative group revoked; not falling</w:t>
            </w:r>
            <w:r>
              <w:rPr>
                <w:sz w:val="26"/>
                <w:szCs w:val="26"/>
              </w:rPr>
              <w:t xml:space="preserve"> into </w:t>
            </w:r>
            <w:r>
              <w:rPr>
                <w:spacing w:val="-67"/>
                <w:sz w:val="26"/>
                <w:szCs w:val="26"/>
              </w:rPr>
              <w:t xml:space="preserve"> </w:t>
            </w:r>
            <w:r>
              <w:rPr>
                <w:sz w:val="26"/>
                <w:szCs w:val="26"/>
              </w:rPr>
              <w:t>a</w:t>
            </w:r>
            <w:r>
              <w:rPr>
                <w:spacing w:val="-1"/>
                <w:sz w:val="26"/>
                <w:szCs w:val="26"/>
              </w:rPr>
              <w:t xml:space="preserve"> </w:t>
            </w:r>
            <w:r>
              <w:rPr>
                <w:sz w:val="26"/>
                <w:szCs w:val="26"/>
              </w:rPr>
              <w:t>case of</w:t>
            </w:r>
            <w:r>
              <w:rPr>
                <w:spacing w:val="-3"/>
                <w:sz w:val="26"/>
                <w:szCs w:val="26"/>
              </w:rPr>
              <w:t xml:space="preserve"> </w:t>
            </w:r>
            <w:r>
              <w:rPr>
                <w:sz w:val="26"/>
                <w:szCs w:val="26"/>
              </w:rPr>
              <w:t>insolvency specified by</w:t>
            </w:r>
            <w:r>
              <w:rPr>
                <w:spacing w:val="-5"/>
                <w:sz w:val="26"/>
                <w:szCs w:val="26"/>
              </w:rPr>
              <w:t xml:space="preserve"> </w:t>
            </w:r>
            <w:r>
              <w:rPr>
                <w:sz w:val="26"/>
                <w:szCs w:val="26"/>
              </w:rPr>
              <w:t>the bankruptcy law;</w:t>
            </w:r>
          </w:p>
          <w:p w14:paraId="5AADFABB" w14:textId="77777777" w:rsidR="00995E9E" w:rsidRDefault="00526A0B">
            <w:pPr>
              <w:widowControl w:val="0"/>
              <w:tabs>
                <w:tab w:val="left" w:pos="1096"/>
              </w:tabs>
              <w:autoSpaceDE w:val="0"/>
              <w:autoSpaceDN w:val="0"/>
              <w:spacing w:before="118" w:line="242" w:lineRule="auto"/>
              <w:ind w:left="173"/>
              <w:jc w:val="both"/>
              <w:rPr>
                <w:b/>
                <w:sz w:val="26"/>
                <w:szCs w:val="26"/>
              </w:rPr>
            </w:pPr>
            <w:r>
              <w:rPr>
                <w:sz w:val="26"/>
                <w:szCs w:val="26"/>
              </w:rPr>
              <w:t>d. Ensuring fair</w:t>
            </w:r>
            <w:r>
              <w:rPr>
                <w:sz w:val="26"/>
                <w:szCs w:val="26"/>
                <w:lang w:val="vi-VN"/>
              </w:rPr>
              <w:t xml:space="preserve"> </w:t>
            </w:r>
            <w:r>
              <w:rPr>
                <w:sz w:val="26"/>
                <w:szCs w:val="26"/>
              </w:rPr>
              <w:t xml:space="preserve">competition in procurement as specified in the </w:t>
            </w:r>
            <w:r>
              <w:rPr>
                <w:b/>
                <w:sz w:val="26"/>
                <w:szCs w:val="26"/>
              </w:rPr>
              <w:t>BDS;</w:t>
            </w:r>
          </w:p>
          <w:p w14:paraId="5F78C6E7" w14:textId="77777777" w:rsidR="00995E9E" w:rsidRDefault="00526A0B">
            <w:pPr>
              <w:widowControl w:val="0"/>
              <w:tabs>
                <w:tab w:val="left" w:pos="1096"/>
              </w:tabs>
              <w:autoSpaceDE w:val="0"/>
              <w:autoSpaceDN w:val="0"/>
              <w:spacing w:before="118" w:line="242" w:lineRule="auto"/>
              <w:ind w:left="173"/>
              <w:jc w:val="both"/>
              <w:rPr>
                <w:spacing w:val="1"/>
                <w:sz w:val="26"/>
                <w:szCs w:val="26"/>
              </w:rPr>
            </w:pPr>
            <w:r>
              <w:rPr>
                <w:sz w:val="26"/>
                <w:szCs w:val="26"/>
              </w:rPr>
              <w:t>e. Not</w:t>
            </w:r>
            <w:r>
              <w:rPr>
                <w:spacing w:val="1"/>
                <w:sz w:val="26"/>
                <w:szCs w:val="26"/>
              </w:rPr>
              <w:t xml:space="preserve"> </w:t>
            </w:r>
            <w:r>
              <w:rPr>
                <w:sz w:val="26"/>
                <w:szCs w:val="26"/>
              </w:rPr>
              <w:t>being</w:t>
            </w:r>
            <w:r>
              <w:rPr>
                <w:spacing w:val="1"/>
                <w:sz w:val="26"/>
                <w:szCs w:val="26"/>
              </w:rPr>
              <w:t xml:space="preserve"> </w:t>
            </w:r>
            <w:r>
              <w:rPr>
                <w:sz w:val="26"/>
                <w:szCs w:val="26"/>
              </w:rPr>
              <w:t>banned</w:t>
            </w:r>
            <w:r>
              <w:rPr>
                <w:spacing w:val="1"/>
                <w:sz w:val="26"/>
                <w:szCs w:val="26"/>
              </w:rPr>
              <w:t xml:space="preserve"> </w:t>
            </w:r>
            <w:r>
              <w:rPr>
                <w:sz w:val="26"/>
                <w:szCs w:val="26"/>
              </w:rPr>
              <w:t>from</w:t>
            </w:r>
            <w:r>
              <w:rPr>
                <w:spacing w:val="1"/>
                <w:sz w:val="26"/>
                <w:szCs w:val="26"/>
              </w:rPr>
              <w:t xml:space="preserve"> </w:t>
            </w:r>
            <w:r>
              <w:rPr>
                <w:sz w:val="26"/>
                <w:szCs w:val="26"/>
              </w:rPr>
              <w:t>participating</w:t>
            </w:r>
            <w:r>
              <w:rPr>
                <w:spacing w:val="1"/>
                <w:sz w:val="26"/>
                <w:szCs w:val="26"/>
              </w:rPr>
              <w:t xml:space="preserve"> </w:t>
            </w:r>
            <w:r>
              <w:rPr>
                <w:sz w:val="26"/>
                <w:szCs w:val="26"/>
              </w:rPr>
              <w:t>in</w:t>
            </w:r>
            <w:r>
              <w:rPr>
                <w:spacing w:val="1"/>
                <w:sz w:val="26"/>
                <w:szCs w:val="26"/>
              </w:rPr>
              <w:t xml:space="preserve"> </w:t>
            </w:r>
            <w:r>
              <w:rPr>
                <w:sz w:val="26"/>
                <w:szCs w:val="26"/>
              </w:rPr>
              <w:t>bidding</w:t>
            </w:r>
            <w:r>
              <w:rPr>
                <w:spacing w:val="1"/>
                <w:sz w:val="26"/>
                <w:szCs w:val="26"/>
              </w:rPr>
              <w:t xml:space="preserve"> according to the provisions of the Procurement law</w:t>
            </w:r>
            <w:r>
              <w:rPr>
                <w:sz w:val="26"/>
                <w:szCs w:val="26"/>
              </w:rPr>
              <w:t xml:space="preserve">; </w:t>
            </w:r>
          </w:p>
          <w:p w14:paraId="37736622" w14:textId="77777777" w:rsidR="00995E9E" w:rsidRDefault="00526A0B">
            <w:pPr>
              <w:widowControl w:val="0"/>
              <w:tabs>
                <w:tab w:val="left" w:pos="1096"/>
              </w:tabs>
              <w:autoSpaceDE w:val="0"/>
              <w:autoSpaceDN w:val="0"/>
              <w:spacing w:before="118" w:line="242" w:lineRule="auto"/>
              <w:ind w:left="173"/>
              <w:jc w:val="both"/>
              <w:rPr>
                <w:sz w:val="26"/>
                <w:szCs w:val="26"/>
              </w:rPr>
            </w:pPr>
            <w:r>
              <w:rPr>
                <w:spacing w:val="1"/>
                <w:sz w:val="26"/>
                <w:szCs w:val="26"/>
              </w:rPr>
              <w:t xml:space="preserve">f. </w:t>
            </w:r>
            <w:r>
              <w:rPr>
                <w:sz w:val="26"/>
                <w:szCs w:val="26"/>
              </w:rPr>
              <w:t>Not</w:t>
            </w:r>
            <w:r>
              <w:rPr>
                <w:spacing w:val="-1"/>
                <w:sz w:val="26"/>
                <w:szCs w:val="26"/>
              </w:rPr>
              <w:t xml:space="preserve"> </w:t>
            </w:r>
            <w:r>
              <w:rPr>
                <w:sz w:val="26"/>
                <w:szCs w:val="26"/>
              </w:rPr>
              <w:t>being</w:t>
            </w:r>
            <w:r>
              <w:rPr>
                <w:spacing w:val="-1"/>
                <w:sz w:val="26"/>
                <w:szCs w:val="26"/>
              </w:rPr>
              <w:t xml:space="preserve"> </w:t>
            </w:r>
            <w:r>
              <w:rPr>
                <w:sz w:val="26"/>
                <w:szCs w:val="26"/>
              </w:rPr>
              <w:t>examined</w:t>
            </w:r>
            <w:r>
              <w:rPr>
                <w:spacing w:val="-7"/>
                <w:sz w:val="26"/>
                <w:szCs w:val="26"/>
              </w:rPr>
              <w:t xml:space="preserve"> </w:t>
            </w:r>
            <w:r>
              <w:rPr>
                <w:sz w:val="26"/>
                <w:szCs w:val="26"/>
              </w:rPr>
              <w:t>for</w:t>
            </w:r>
            <w:r>
              <w:rPr>
                <w:spacing w:val="-1"/>
                <w:sz w:val="26"/>
                <w:szCs w:val="26"/>
              </w:rPr>
              <w:t xml:space="preserve"> </w:t>
            </w:r>
            <w:r>
              <w:rPr>
                <w:sz w:val="26"/>
                <w:szCs w:val="26"/>
              </w:rPr>
              <w:t>criminal liability;</w:t>
            </w:r>
          </w:p>
          <w:p w14:paraId="6121F480" w14:textId="77777777" w:rsidR="00995E9E" w:rsidRDefault="00526A0B">
            <w:pPr>
              <w:widowControl w:val="0"/>
              <w:tabs>
                <w:tab w:val="left" w:pos="1096"/>
              </w:tabs>
              <w:autoSpaceDE w:val="0"/>
              <w:autoSpaceDN w:val="0"/>
              <w:spacing w:before="118" w:line="242" w:lineRule="auto"/>
              <w:ind w:left="173"/>
              <w:jc w:val="both"/>
              <w:rPr>
                <w:sz w:val="26"/>
                <w:szCs w:val="26"/>
              </w:rPr>
            </w:pPr>
            <w:r>
              <w:rPr>
                <w:sz w:val="26"/>
                <w:szCs w:val="26"/>
              </w:rPr>
              <w:t>g. Having registered on VNEPS before approving the bidder selection results. All members of the Consortium must meet this requirement;</w:t>
            </w:r>
          </w:p>
          <w:p w14:paraId="6EADBDA5" w14:textId="77777777" w:rsidR="00995E9E" w:rsidRDefault="00526A0B">
            <w:pPr>
              <w:widowControl w:val="0"/>
              <w:tabs>
                <w:tab w:val="left" w:pos="1096"/>
              </w:tabs>
              <w:autoSpaceDE w:val="0"/>
              <w:autoSpaceDN w:val="0"/>
              <w:spacing w:before="118" w:line="242" w:lineRule="auto"/>
              <w:ind w:left="173"/>
              <w:jc w:val="both"/>
              <w:rPr>
                <w:sz w:val="26"/>
                <w:szCs w:val="26"/>
              </w:rPr>
            </w:pPr>
            <w:r>
              <w:rPr>
                <w:sz w:val="26"/>
                <w:szCs w:val="26"/>
              </w:rPr>
              <w:t>h. For foreign bidders, they must enter into a consortium with a domestic bidder or use domestic subcontractors, unless the domestic bidder is not qualified to participate in any part of the bidding package.</w:t>
            </w:r>
          </w:p>
          <w:p w14:paraId="1A515968" w14:textId="77777777" w:rsidR="00995E9E" w:rsidRDefault="00526A0B">
            <w:pPr>
              <w:widowControl w:val="0"/>
              <w:shd w:val="clear" w:color="auto" w:fill="FFFFFF"/>
              <w:spacing w:before="40" w:after="40" w:line="240" w:lineRule="auto"/>
              <w:ind w:left="146"/>
              <w:jc w:val="both"/>
              <w:rPr>
                <w:sz w:val="26"/>
                <w:szCs w:val="26"/>
              </w:rPr>
            </w:pPr>
            <w:r>
              <w:rPr>
                <w:sz w:val="26"/>
                <w:szCs w:val="26"/>
              </w:rPr>
              <w:t>k. Not being found to have serious or frequent violations of important obligations in one or more contracts within the last 5 years.</w:t>
            </w:r>
          </w:p>
          <w:p w14:paraId="3DDFA500" w14:textId="77777777" w:rsidR="00995E9E" w:rsidRDefault="00526A0B">
            <w:pPr>
              <w:widowControl w:val="0"/>
              <w:shd w:val="clear" w:color="auto" w:fill="FFFFFF"/>
              <w:spacing w:before="40" w:after="40" w:line="240" w:lineRule="auto"/>
              <w:ind w:left="146"/>
              <w:jc w:val="both"/>
              <w:rPr>
                <w:sz w:val="26"/>
                <w:szCs w:val="26"/>
              </w:rPr>
            </w:pPr>
            <w:r>
              <w:rPr>
                <w:sz w:val="26"/>
                <w:szCs w:val="26"/>
              </w:rPr>
              <w:t xml:space="preserve">l. Not subject to the final judgment of the court on serious crimes or other serious violations within 03 years before the deadline for submission of Bid. </w:t>
            </w:r>
          </w:p>
          <w:p w14:paraId="47C9D002" w14:textId="77777777" w:rsidR="00995E9E" w:rsidRDefault="00526A0B">
            <w:pPr>
              <w:widowControl w:val="0"/>
              <w:shd w:val="clear" w:color="auto" w:fill="FFFFFF"/>
              <w:spacing w:before="40" w:after="40" w:line="240" w:lineRule="auto"/>
              <w:ind w:left="146"/>
              <w:jc w:val="both"/>
              <w:rPr>
                <w:sz w:val="26"/>
                <w:szCs w:val="26"/>
              </w:rPr>
            </w:pPr>
            <w:r>
              <w:rPr>
                <w:sz w:val="26"/>
                <w:szCs w:val="26"/>
              </w:rPr>
              <w:t>m. There is no evidence that the bidder has committed serious violations of professional ethics within 03 years before the deadline for submission of Bid.</w:t>
            </w:r>
          </w:p>
          <w:p w14:paraId="243DC2DB" w14:textId="77777777" w:rsidR="00995E9E" w:rsidRDefault="00526A0B">
            <w:pPr>
              <w:widowControl w:val="0"/>
              <w:tabs>
                <w:tab w:val="left" w:pos="971"/>
              </w:tabs>
              <w:autoSpaceDE w:val="0"/>
              <w:autoSpaceDN w:val="0"/>
              <w:spacing w:before="124"/>
              <w:ind w:left="173"/>
              <w:jc w:val="both"/>
              <w:rPr>
                <w:sz w:val="26"/>
                <w:szCs w:val="26"/>
              </w:rPr>
            </w:pPr>
            <w:r>
              <w:rPr>
                <w:sz w:val="26"/>
                <w:szCs w:val="26"/>
              </w:rPr>
              <w:t>5.2. A bidder being a business household is considered eligible when fully</w:t>
            </w:r>
            <w:r>
              <w:rPr>
                <w:spacing w:val="1"/>
                <w:sz w:val="26"/>
                <w:szCs w:val="26"/>
              </w:rPr>
              <w:t xml:space="preserve"> </w:t>
            </w:r>
            <w:r>
              <w:rPr>
                <w:sz w:val="26"/>
                <w:szCs w:val="26"/>
              </w:rPr>
              <w:t>meeting</w:t>
            </w:r>
            <w:r>
              <w:rPr>
                <w:spacing w:val="-1"/>
                <w:sz w:val="26"/>
                <w:szCs w:val="26"/>
              </w:rPr>
              <w:t xml:space="preserve"> </w:t>
            </w:r>
            <w:r>
              <w:rPr>
                <w:sz w:val="26"/>
                <w:szCs w:val="26"/>
              </w:rPr>
              <w:t>the</w:t>
            </w:r>
            <w:r>
              <w:rPr>
                <w:spacing w:val="-5"/>
                <w:sz w:val="26"/>
                <w:szCs w:val="26"/>
              </w:rPr>
              <w:t xml:space="preserve"> </w:t>
            </w:r>
            <w:r>
              <w:rPr>
                <w:sz w:val="26"/>
                <w:szCs w:val="26"/>
              </w:rPr>
              <w:t>following</w:t>
            </w:r>
            <w:r>
              <w:rPr>
                <w:spacing w:val="-6"/>
                <w:sz w:val="26"/>
                <w:szCs w:val="26"/>
              </w:rPr>
              <w:t xml:space="preserve"> </w:t>
            </w:r>
            <w:r>
              <w:rPr>
                <w:sz w:val="26"/>
                <w:szCs w:val="26"/>
              </w:rPr>
              <w:t>conditions:</w:t>
            </w:r>
          </w:p>
          <w:p w14:paraId="70691523" w14:textId="77777777" w:rsidR="00995E9E" w:rsidRDefault="00526A0B">
            <w:pPr>
              <w:pStyle w:val="BodyText"/>
              <w:spacing w:before="117"/>
              <w:ind w:left="173"/>
              <w:jc w:val="both"/>
              <w:rPr>
                <w:sz w:val="26"/>
                <w:szCs w:val="26"/>
              </w:rPr>
            </w:pPr>
            <w:r>
              <w:rPr>
                <w:sz w:val="26"/>
                <w:szCs w:val="26"/>
              </w:rPr>
              <w:t>a. Having</w:t>
            </w:r>
            <w:r>
              <w:rPr>
                <w:spacing w:val="47"/>
                <w:sz w:val="26"/>
                <w:szCs w:val="26"/>
              </w:rPr>
              <w:t xml:space="preserve"> </w:t>
            </w:r>
            <w:r>
              <w:rPr>
                <w:sz w:val="26"/>
                <w:szCs w:val="26"/>
              </w:rPr>
              <w:t>a</w:t>
            </w:r>
            <w:r>
              <w:rPr>
                <w:spacing w:val="48"/>
                <w:sz w:val="26"/>
                <w:szCs w:val="26"/>
              </w:rPr>
              <w:t xml:space="preserve"> </w:t>
            </w:r>
            <w:r>
              <w:rPr>
                <w:sz w:val="26"/>
                <w:szCs w:val="26"/>
              </w:rPr>
              <w:t>business</w:t>
            </w:r>
            <w:r>
              <w:rPr>
                <w:spacing w:val="48"/>
                <w:sz w:val="26"/>
                <w:szCs w:val="26"/>
              </w:rPr>
              <w:t xml:space="preserve"> </w:t>
            </w:r>
            <w:r>
              <w:rPr>
                <w:sz w:val="26"/>
                <w:szCs w:val="26"/>
              </w:rPr>
              <w:t>household</w:t>
            </w:r>
            <w:r>
              <w:rPr>
                <w:spacing w:val="43"/>
                <w:sz w:val="26"/>
                <w:szCs w:val="26"/>
              </w:rPr>
              <w:t xml:space="preserve"> </w:t>
            </w:r>
            <w:r>
              <w:rPr>
                <w:sz w:val="26"/>
                <w:szCs w:val="26"/>
              </w:rPr>
              <w:t>registration</w:t>
            </w:r>
            <w:r>
              <w:rPr>
                <w:spacing w:val="47"/>
                <w:sz w:val="26"/>
                <w:szCs w:val="26"/>
              </w:rPr>
              <w:t xml:space="preserve"> </w:t>
            </w:r>
            <w:r>
              <w:rPr>
                <w:sz w:val="26"/>
                <w:szCs w:val="26"/>
              </w:rPr>
              <w:t>certificate</w:t>
            </w:r>
            <w:r>
              <w:rPr>
                <w:spacing w:val="48"/>
                <w:sz w:val="26"/>
                <w:szCs w:val="26"/>
              </w:rPr>
              <w:t xml:space="preserve"> </w:t>
            </w:r>
            <w:r>
              <w:rPr>
                <w:sz w:val="26"/>
                <w:szCs w:val="26"/>
              </w:rPr>
              <w:t>in</w:t>
            </w:r>
            <w:r>
              <w:rPr>
                <w:spacing w:val="47"/>
                <w:sz w:val="26"/>
                <w:szCs w:val="26"/>
              </w:rPr>
              <w:t xml:space="preserve"> </w:t>
            </w:r>
            <w:r>
              <w:rPr>
                <w:sz w:val="26"/>
                <w:szCs w:val="26"/>
              </w:rPr>
              <w:t>accordance</w:t>
            </w:r>
            <w:r>
              <w:rPr>
                <w:spacing w:val="49"/>
                <w:sz w:val="26"/>
                <w:szCs w:val="26"/>
              </w:rPr>
              <w:t xml:space="preserve"> </w:t>
            </w:r>
            <w:r>
              <w:rPr>
                <w:sz w:val="26"/>
                <w:szCs w:val="26"/>
              </w:rPr>
              <w:t>with law;</w:t>
            </w:r>
          </w:p>
          <w:p w14:paraId="0A5CC7CB" w14:textId="77777777" w:rsidR="00995E9E" w:rsidRDefault="00526A0B">
            <w:pPr>
              <w:pStyle w:val="BodyText"/>
              <w:spacing w:before="118"/>
              <w:ind w:left="173"/>
              <w:jc w:val="both"/>
              <w:rPr>
                <w:sz w:val="26"/>
                <w:szCs w:val="26"/>
              </w:rPr>
            </w:pPr>
            <w:r>
              <w:rPr>
                <w:sz w:val="26"/>
                <w:szCs w:val="26"/>
              </w:rPr>
              <w:t>b. Neither</w:t>
            </w:r>
            <w:r>
              <w:rPr>
                <w:spacing w:val="78"/>
                <w:sz w:val="26"/>
                <w:szCs w:val="26"/>
              </w:rPr>
              <w:t xml:space="preserve"> </w:t>
            </w:r>
            <w:r>
              <w:rPr>
                <w:sz w:val="26"/>
                <w:szCs w:val="26"/>
              </w:rPr>
              <w:t>being</w:t>
            </w:r>
            <w:r>
              <w:rPr>
                <w:spacing w:val="71"/>
                <w:sz w:val="26"/>
                <w:szCs w:val="26"/>
              </w:rPr>
              <w:t xml:space="preserve"> </w:t>
            </w:r>
            <w:r>
              <w:rPr>
                <w:sz w:val="26"/>
                <w:szCs w:val="26"/>
              </w:rPr>
              <w:t>in</w:t>
            </w:r>
            <w:r>
              <w:rPr>
                <w:spacing w:val="77"/>
                <w:sz w:val="26"/>
                <w:szCs w:val="26"/>
              </w:rPr>
              <w:t xml:space="preserve"> </w:t>
            </w:r>
            <w:r>
              <w:rPr>
                <w:sz w:val="26"/>
                <w:szCs w:val="26"/>
              </w:rPr>
              <w:t>the</w:t>
            </w:r>
            <w:r>
              <w:rPr>
                <w:spacing w:val="77"/>
                <w:sz w:val="26"/>
                <w:szCs w:val="26"/>
              </w:rPr>
              <w:t xml:space="preserve"> </w:t>
            </w:r>
            <w:r>
              <w:rPr>
                <w:sz w:val="26"/>
                <w:szCs w:val="26"/>
              </w:rPr>
              <w:t>process</w:t>
            </w:r>
            <w:r>
              <w:rPr>
                <w:spacing w:val="78"/>
                <w:sz w:val="26"/>
                <w:szCs w:val="26"/>
              </w:rPr>
              <w:t xml:space="preserve"> </w:t>
            </w:r>
            <w:r>
              <w:rPr>
                <w:sz w:val="26"/>
                <w:szCs w:val="26"/>
              </w:rPr>
              <w:t>of</w:t>
            </w:r>
            <w:r>
              <w:rPr>
                <w:spacing w:val="78"/>
                <w:sz w:val="26"/>
                <w:szCs w:val="26"/>
              </w:rPr>
              <w:t xml:space="preserve"> </w:t>
            </w:r>
            <w:r>
              <w:rPr>
                <w:sz w:val="26"/>
                <w:szCs w:val="26"/>
              </w:rPr>
              <w:t>operation</w:t>
            </w:r>
            <w:r>
              <w:rPr>
                <w:spacing w:val="76"/>
                <w:sz w:val="26"/>
                <w:szCs w:val="26"/>
              </w:rPr>
              <w:t xml:space="preserve"> </w:t>
            </w:r>
            <w:r>
              <w:rPr>
                <w:sz w:val="26"/>
                <w:szCs w:val="26"/>
              </w:rPr>
              <w:t>termination</w:t>
            </w:r>
            <w:r>
              <w:rPr>
                <w:spacing w:val="77"/>
                <w:sz w:val="26"/>
                <w:szCs w:val="26"/>
              </w:rPr>
              <w:t xml:space="preserve"> </w:t>
            </w:r>
            <w:r>
              <w:rPr>
                <w:sz w:val="26"/>
                <w:szCs w:val="26"/>
              </w:rPr>
              <w:t>nor</w:t>
            </w:r>
            <w:r>
              <w:rPr>
                <w:spacing w:val="78"/>
                <w:sz w:val="26"/>
                <w:szCs w:val="26"/>
              </w:rPr>
              <w:t xml:space="preserve"> </w:t>
            </w:r>
            <w:r>
              <w:rPr>
                <w:sz w:val="26"/>
                <w:szCs w:val="26"/>
              </w:rPr>
              <w:t>having</w:t>
            </w:r>
            <w:r>
              <w:rPr>
                <w:spacing w:val="77"/>
                <w:sz w:val="26"/>
                <w:szCs w:val="26"/>
              </w:rPr>
              <w:t xml:space="preserve"> </w:t>
            </w:r>
            <w:r>
              <w:rPr>
                <w:sz w:val="26"/>
                <w:szCs w:val="26"/>
              </w:rPr>
              <w:t>its business</w:t>
            </w:r>
            <w:r>
              <w:rPr>
                <w:spacing w:val="37"/>
                <w:sz w:val="26"/>
                <w:szCs w:val="26"/>
              </w:rPr>
              <w:t xml:space="preserve"> </w:t>
            </w:r>
            <w:r>
              <w:rPr>
                <w:sz w:val="26"/>
                <w:szCs w:val="26"/>
              </w:rPr>
              <w:t>household</w:t>
            </w:r>
            <w:r>
              <w:rPr>
                <w:spacing w:val="33"/>
                <w:sz w:val="26"/>
                <w:szCs w:val="26"/>
              </w:rPr>
              <w:t xml:space="preserve"> </w:t>
            </w:r>
            <w:r>
              <w:rPr>
                <w:sz w:val="26"/>
                <w:szCs w:val="26"/>
              </w:rPr>
              <w:t>registration</w:t>
            </w:r>
            <w:r>
              <w:rPr>
                <w:spacing w:val="37"/>
                <w:sz w:val="26"/>
                <w:szCs w:val="26"/>
              </w:rPr>
              <w:t xml:space="preserve"> </w:t>
            </w:r>
            <w:r>
              <w:rPr>
                <w:sz w:val="26"/>
                <w:szCs w:val="26"/>
              </w:rPr>
              <w:t>certificate</w:t>
            </w:r>
            <w:r>
              <w:rPr>
                <w:spacing w:val="33"/>
                <w:sz w:val="26"/>
                <w:szCs w:val="26"/>
              </w:rPr>
              <w:t xml:space="preserve"> </w:t>
            </w:r>
            <w:r>
              <w:rPr>
                <w:sz w:val="26"/>
                <w:szCs w:val="26"/>
              </w:rPr>
              <w:t>revoked;</w:t>
            </w:r>
            <w:r>
              <w:rPr>
                <w:spacing w:val="39"/>
                <w:sz w:val="26"/>
                <w:szCs w:val="26"/>
              </w:rPr>
              <w:t xml:space="preserve"> </w:t>
            </w:r>
            <w:r>
              <w:rPr>
                <w:sz w:val="26"/>
                <w:szCs w:val="26"/>
              </w:rPr>
              <w:t>ensuring</w:t>
            </w:r>
            <w:r>
              <w:rPr>
                <w:spacing w:val="32"/>
                <w:sz w:val="26"/>
                <w:szCs w:val="26"/>
              </w:rPr>
              <w:t xml:space="preserve"> </w:t>
            </w:r>
            <w:r>
              <w:rPr>
                <w:sz w:val="26"/>
                <w:szCs w:val="26"/>
              </w:rPr>
              <w:t>that</w:t>
            </w:r>
            <w:r>
              <w:rPr>
                <w:spacing w:val="35"/>
                <w:sz w:val="26"/>
                <w:szCs w:val="26"/>
              </w:rPr>
              <w:t xml:space="preserve"> </w:t>
            </w:r>
            <w:r>
              <w:rPr>
                <w:sz w:val="26"/>
                <w:szCs w:val="26"/>
              </w:rPr>
              <w:t>its</w:t>
            </w:r>
            <w:r>
              <w:rPr>
                <w:spacing w:val="38"/>
                <w:sz w:val="26"/>
                <w:szCs w:val="26"/>
              </w:rPr>
              <w:t xml:space="preserve"> </w:t>
            </w:r>
            <w:r>
              <w:rPr>
                <w:sz w:val="26"/>
                <w:szCs w:val="26"/>
              </w:rPr>
              <w:t>head</w:t>
            </w:r>
            <w:r>
              <w:rPr>
                <w:spacing w:val="32"/>
                <w:sz w:val="26"/>
                <w:szCs w:val="26"/>
              </w:rPr>
              <w:t xml:space="preserve"> </w:t>
            </w:r>
            <w:r>
              <w:rPr>
                <w:sz w:val="26"/>
                <w:szCs w:val="26"/>
              </w:rPr>
              <w:t>is</w:t>
            </w:r>
            <w:r>
              <w:rPr>
                <w:spacing w:val="33"/>
                <w:sz w:val="26"/>
                <w:szCs w:val="26"/>
              </w:rPr>
              <w:t xml:space="preserve"> </w:t>
            </w:r>
            <w:r>
              <w:rPr>
                <w:sz w:val="26"/>
                <w:szCs w:val="26"/>
              </w:rPr>
              <w:t>not</w:t>
            </w:r>
            <w:r>
              <w:rPr>
                <w:spacing w:val="-67"/>
                <w:sz w:val="26"/>
                <w:szCs w:val="26"/>
              </w:rPr>
              <w:t xml:space="preserve"> </w:t>
            </w:r>
            <w:r>
              <w:rPr>
                <w:sz w:val="26"/>
                <w:szCs w:val="26"/>
              </w:rPr>
              <w:t>being</w:t>
            </w:r>
            <w:r>
              <w:rPr>
                <w:spacing w:val="-1"/>
                <w:sz w:val="26"/>
                <w:szCs w:val="26"/>
              </w:rPr>
              <w:t xml:space="preserve"> </w:t>
            </w:r>
            <w:r>
              <w:rPr>
                <w:sz w:val="26"/>
                <w:szCs w:val="26"/>
              </w:rPr>
              <w:t>examined for</w:t>
            </w:r>
            <w:r>
              <w:rPr>
                <w:spacing w:val="1"/>
                <w:sz w:val="26"/>
                <w:szCs w:val="26"/>
              </w:rPr>
              <w:t xml:space="preserve"> </w:t>
            </w:r>
            <w:r>
              <w:rPr>
                <w:sz w:val="26"/>
                <w:szCs w:val="26"/>
              </w:rPr>
              <w:t>criminal</w:t>
            </w:r>
            <w:r>
              <w:rPr>
                <w:spacing w:val="-4"/>
                <w:sz w:val="26"/>
                <w:szCs w:val="26"/>
              </w:rPr>
              <w:t xml:space="preserve"> </w:t>
            </w:r>
            <w:r>
              <w:rPr>
                <w:sz w:val="26"/>
                <w:szCs w:val="26"/>
              </w:rPr>
              <w:t>liability;</w:t>
            </w:r>
          </w:p>
          <w:p w14:paraId="246975C3" w14:textId="77777777" w:rsidR="00995E9E" w:rsidRDefault="00526A0B">
            <w:pPr>
              <w:pStyle w:val="BodyText"/>
              <w:spacing w:before="116" w:line="242" w:lineRule="auto"/>
              <w:ind w:left="173"/>
              <w:jc w:val="both"/>
              <w:rPr>
                <w:sz w:val="26"/>
                <w:szCs w:val="26"/>
              </w:rPr>
            </w:pPr>
            <w:r>
              <w:rPr>
                <w:sz w:val="26"/>
                <w:szCs w:val="26"/>
              </w:rPr>
              <w:t>c. Meeting</w:t>
            </w:r>
            <w:r>
              <w:rPr>
                <w:spacing w:val="14"/>
                <w:sz w:val="26"/>
                <w:szCs w:val="26"/>
              </w:rPr>
              <w:t xml:space="preserve"> </w:t>
            </w:r>
            <w:r>
              <w:rPr>
                <w:sz w:val="26"/>
                <w:szCs w:val="26"/>
              </w:rPr>
              <w:t>the</w:t>
            </w:r>
            <w:r>
              <w:rPr>
                <w:spacing w:val="15"/>
                <w:sz w:val="26"/>
                <w:szCs w:val="26"/>
              </w:rPr>
              <w:t xml:space="preserve"> </w:t>
            </w:r>
            <w:r>
              <w:rPr>
                <w:sz w:val="26"/>
                <w:szCs w:val="26"/>
              </w:rPr>
              <w:t>conditions</w:t>
            </w:r>
            <w:r>
              <w:rPr>
                <w:spacing w:val="15"/>
                <w:sz w:val="26"/>
                <w:szCs w:val="26"/>
              </w:rPr>
              <w:t xml:space="preserve"> </w:t>
            </w:r>
            <w:r>
              <w:rPr>
                <w:sz w:val="26"/>
                <w:szCs w:val="26"/>
              </w:rPr>
              <w:t>specified</w:t>
            </w:r>
            <w:r>
              <w:rPr>
                <w:spacing w:val="15"/>
                <w:sz w:val="26"/>
                <w:szCs w:val="26"/>
              </w:rPr>
              <w:t xml:space="preserve"> </w:t>
            </w:r>
            <w:r>
              <w:rPr>
                <w:sz w:val="26"/>
                <w:szCs w:val="26"/>
              </w:rPr>
              <w:t>at</w:t>
            </w:r>
            <w:r>
              <w:rPr>
                <w:spacing w:val="17"/>
                <w:sz w:val="26"/>
                <w:szCs w:val="26"/>
              </w:rPr>
              <w:t xml:space="preserve"> </w:t>
            </w:r>
            <w:r>
              <w:rPr>
                <w:sz w:val="26"/>
                <w:szCs w:val="26"/>
              </w:rPr>
              <w:t>Points</w:t>
            </w:r>
            <w:r>
              <w:rPr>
                <w:spacing w:val="9"/>
                <w:sz w:val="26"/>
                <w:szCs w:val="26"/>
              </w:rPr>
              <w:t xml:space="preserve"> </w:t>
            </w:r>
            <w:r>
              <w:rPr>
                <w:sz w:val="26"/>
                <w:szCs w:val="26"/>
              </w:rPr>
              <w:t>d,</w:t>
            </w:r>
            <w:r>
              <w:rPr>
                <w:spacing w:val="14"/>
                <w:sz w:val="26"/>
                <w:szCs w:val="26"/>
              </w:rPr>
              <w:t xml:space="preserve"> </w:t>
            </w:r>
            <w:r>
              <w:rPr>
                <w:sz w:val="26"/>
                <w:szCs w:val="26"/>
              </w:rPr>
              <w:t>e</w:t>
            </w:r>
            <w:r>
              <w:rPr>
                <w:spacing w:val="20"/>
                <w:sz w:val="26"/>
                <w:szCs w:val="26"/>
              </w:rPr>
              <w:t xml:space="preserve"> and g </w:t>
            </w:r>
            <w:r>
              <w:rPr>
                <w:sz w:val="26"/>
                <w:szCs w:val="26"/>
              </w:rPr>
              <w:t>Clause</w:t>
            </w:r>
            <w:r>
              <w:rPr>
                <w:spacing w:val="15"/>
                <w:sz w:val="26"/>
                <w:szCs w:val="26"/>
              </w:rPr>
              <w:t xml:space="preserve"> 5.</w:t>
            </w:r>
            <w:r>
              <w:rPr>
                <w:sz w:val="26"/>
                <w:szCs w:val="26"/>
              </w:rPr>
              <w:t>1</w:t>
            </w:r>
            <w:r>
              <w:rPr>
                <w:spacing w:val="13"/>
                <w:sz w:val="26"/>
                <w:szCs w:val="26"/>
              </w:rPr>
              <w:t xml:space="preserve"> </w:t>
            </w:r>
            <w:r>
              <w:rPr>
                <w:sz w:val="26"/>
                <w:szCs w:val="26"/>
              </w:rPr>
              <w:t>of</w:t>
            </w:r>
            <w:r>
              <w:rPr>
                <w:spacing w:val="16"/>
                <w:sz w:val="26"/>
                <w:szCs w:val="26"/>
              </w:rPr>
              <w:t xml:space="preserve"> </w:t>
            </w:r>
            <w:r>
              <w:rPr>
                <w:sz w:val="26"/>
                <w:szCs w:val="26"/>
              </w:rPr>
              <w:t xml:space="preserve">this </w:t>
            </w:r>
            <w:r>
              <w:rPr>
                <w:spacing w:val="-67"/>
                <w:sz w:val="26"/>
                <w:szCs w:val="26"/>
              </w:rPr>
              <w:t xml:space="preserve"> </w:t>
            </w:r>
            <w:r>
              <w:rPr>
                <w:sz w:val="26"/>
                <w:szCs w:val="26"/>
              </w:rPr>
              <w:t>Article.</w:t>
            </w:r>
          </w:p>
        </w:tc>
      </w:tr>
      <w:tr w:rsidR="00995E9E" w14:paraId="2BF82FB3" w14:textId="77777777">
        <w:tc>
          <w:tcPr>
            <w:tcW w:w="2268" w:type="dxa"/>
          </w:tcPr>
          <w:p w14:paraId="73E7BBC9" w14:textId="77777777" w:rsidR="00995E9E" w:rsidRDefault="00526A0B">
            <w:pPr>
              <w:widowControl w:val="0"/>
              <w:spacing w:before="60" w:after="60" w:line="240" w:lineRule="auto"/>
              <w:rPr>
                <w:b/>
                <w:bCs/>
                <w:sz w:val="26"/>
                <w:szCs w:val="26"/>
              </w:rPr>
            </w:pPr>
            <w:r>
              <w:rPr>
                <w:b/>
                <w:bCs/>
                <w:sz w:val="26"/>
                <w:szCs w:val="26"/>
              </w:rPr>
              <w:lastRenderedPageBreak/>
              <w:t>6.</w:t>
            </w:r>
            <w:r>
              <w:rPr>
                <w:b/>
                <w:bCs/>
                <w:sz w:val="26"/>
                <w:szCs w:val="26"/>
              </w:rPr>
              <w:tab/>
              <w:t>Sections of BD</w:t>
            </w:r>
          </w:p>
        </w:tc>
        <w:tc>
          <w:tcPr>
            <w:tcW w:w="7230" w:type="dxa"/>
          </w:tcPr>
          <w:p w14:paraId="1C1C1604"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6.1. The </w:t>
            </w:r>
            <w:r>
              <w:t>BDs</w:t>
            </w:r>
            <w:r>
              <w:rPr>
                <w:spacing w:val="0"/>
                <w:sz w:val="26"/>
                <w:szCs w:val="26"/>
              </w:rPr>
              <w:t xml:space="preserve"> consist of Parts 1, 2, 3 along with documents amending and clarifying BDs as prescribed in ITB 7 (if any), which includes the following: </w:t>
            </w:r>
          </w:p>
          <w:p w14:paraId="7C856500" w14:textId="77777777" w:rsidR="00995E9E" w:rsidRDefault="00526A0B">
            <w:pPr>
              <w:widowControl w:val="0"/>
              <w:shd w:val="clear" w:color="auto" w:fill="FFFFFF"/>
              <w:tabs>
                <w:tab w:val="left" w:pos="1152"/>
                <w:tab w:val="left" w:pos="2502"/>
              </w:tabs>
              <w:spacing w:before="40" w:after="40" w:line="240" w:lineRule="auto"/>
              <w:ind w:left="170"/>
              <w:outlineLvl w:val="3"/>
              <w:rPr>
                <w:b/>
                <w:sz w:val="26"/>
                <w:szCs w:val="26"/>
              </w:rPr>
            </w:pPr>
            <w:r>
              <w:rPr>
                <w:b/>
                <w:sz w:val="26"/>
                <w:szCs w:val="26"/>
              </w:rPr>
              <w:t>Part 1 Bidding Procedures:</w:t>
            </w:r>
          </w:p>
          <w:p w14:paraId="2480B121" w14:textId="77777777" w:rsidR="00995E9E" w:rsidRDefault="00526A0B">
            <w:pPr>
              <w:widowControl w:val="0"/>
              <w:shd w:val="clear" w:color="auto" w:fill="FFFFFF"/>
              <w:tabs>
                <w:tab w:val="left" w:pos="1602"/>
                <w:tab w:val="left" w:pos="2502"/>
              </w:tabs>
              <w:spacing w:before="40" w:after="40" w:line="240" w:lineRule="auto"/>
              <w:ind w:left="170"/>
              <w:outlineLvl w:val="3"/>
              <w:rPr>
                <w:sz w:val="26"/>
                <w:szCs w:val="26"/>
              </w:rPr>
            </w:pPr>
            <w:r>
              <w:rPr>
                <w:sz w:val="26"/>
                <w:szCs w:val="26"/>
              </w:rPr>
              <w:lastRenderedPageBreak/>
              <w:t>- Section I. Instructions to Bidders (ITB);</w:t>
            </w:r>
          </w:p>
          <w:p w14:paraId="781809D7" w14:textId="77777777" w:rsidR="00995E9E" w:rsidRDefault="00526A0B">
            <w:pPr>
              <w:widowControl w:val="0"/>
              <w:shd w:val="clear" w:color="auto" w:fill="FFFFFF"/>
              <w:tabs>
                <w:tab w:val="left" w:pos="1602"/>
                <w:tab w:val="left" w:pos="2502"/>
              </w:tabs>
              <w:spacing w:before="40" w:after="40" w:line="240" w:lineRule="auto"/>
              <w:ind w:left="170"/>
              <w:outlineLvl w:val="3"/>
              <w:rPr>
                <w:sz w:val="26"/>
                <w:szCs w:val="26"/>
              </w:rPr>
            </w:pPr>
            <w:r>
              <w:rPr>
                <w:sz w:val="26"/>
                <w:szCs w:val="26"/>
              </w:rPr>
              <w:t>- Section II. Bid Data Sheet (BDS);</w:t>
            </w:r>
          </w:p>
          <w:p w14:paraId="4D3E688D" w14:textId="77777777" w:rsidR="00995E9E" w:rsidRDefault="00526A0B">
            <w:pPr>
              <w:widowControl w:val="0"/>
              <w:shd w:val="clear" w:color="auto" w:fill="FFFFFF"/>
              <w:tabs>
                <w:tab w:val="left" w:pos="1152"/>
                <w:tab w:val="left" w:pos="1692"/>
                <w:tab w:val="left" w:pos="2502"/>
              </w:tabs>
              <w:spacing w:before="40" w:after="40" w:line="240" w:lineRule="auto"/>
              <w:ind w:left="170"/>
              <w:outlineLvl w:val="3"/>
              <w:rPr>
                <w:sz w:val="26"/>
                <w:szCs w:val="26"/>
              </w:rPr>
            </w:pPr>
            <w:r>
              <w:rPr>
                <w:sz w:val="26"/>
                <w:szCs w:val="26"/>
              </w:rPr>
              <w:t>- Section III. Bid Evaluation Criteria;</w:t>
            </w:r>
          </w:p>
          <w:p w14:paraId="6E3DD557" w14:textId="77777777" w:rsidR="00995E9E" w:rsidRDefault="00526A0B">
            <w:pPr>
              <w:widowControl w:val="0"/>
              <w:shd w:val="clear" w:color="auto" w:fill="FFFFFF"/>
              <w:tabs>
                <w:tab w:val="left" w:pos="1152"/>
                <w:tab w:val="left" w:pos="1692"/>
                <w:tab w:val="left" w:pos="2502"/>
              </w:tabs>
              <w:spacing w:before="40" w:after="40" w:line="240" w:lineRule="auto"/>
              <w:ind w:left="170"/>
              <w:outlineLvl w:val="3"/>
              <w:rPr>
                <w:sz w:val="26"/>
                <w:szCs w:val="26"/>
              </w:rPr>
            </w:pPr>
            <w:r>
              <w:rPr>
                <w:sz w:val="26"/>
                <w:szCs w:val="26"/>
              </w:rPr>
              <w:t>- Section IV. Bidding Forms.</w:t>
            </w:r>
          </w:p>
          <w:p w14:paraId="552E6EEE" w14:textId="77777777" w:rsidR="00995E9E" w:rsidRDefault="00526A0B">
            <w:pPr>
              <w:widowControl w:val="0"/>
              <w:shd w:val="clear" w:color="auto" w:fill="FFFFFF"/>
              <w:tabs>
                <w:tab w:val="left" w:pos="1152"/>
                <w:tab w:val="left" w:pos="1692"/>
                <w:tab w:val="left" w:pos="2502"/>
              </w:tabs>
              <w:spacing w:before="40" w:after="40" w:line="240" w:lineRule="auto"/>
              <w:ind w:left="170"/>
              <w:outlineLvl w:val="3"/>
              <w:rPr>
                <w:b/>
                <w:sz w:val="26"/>
                <w:szCs w:val="26"/>
              </w:rPr>
            </w:pPr>
            <w:r>
              <w:rPr>
                <w:b/>
                <w:sz w:val="26"/>
                <w:szCs w:val="26"/>
              </w:rPr>
              <w:t>Part 2   Supply Requirements:</w:t>
            </w:r>
          </w:p>
          <w:p w14:paraId="716271E8" w14:textId="77777777" w:rsidR="00995E9E" w:rsidRDefault="00526A0B">
            <w:pPr>
              <w:widowControl w:val="0"/>
              <w:shd w:val="clear" w:color="auto" w:fill="FFFFFF"/>
              <w:tabs>
                <w:tab w:val="left" w:pos="1602"/>
              </w:tabs>
              <w:spacing w:before="40" w:after="40" w:line="240" w:lineRule="auto"/>
              <w:ind w:left="170"/>
              <w:rPr>
                <w:sz w:val="26"/>
                <w:szCs w:val="26"/>
              </w:rPr>
            </w:pPr>
            <w:r>
              <w:rPr>
                <w:sz w:val="26"/>
                <w:szCs w:val="26"/>
              </w:rPr>
              <w:t>- Section V-1. Scope of supply;</w:t>
            </w:r>
          </w:p>
          <w:p w14:paraId="68B8BC20" w14:textId="77777777" w:rsidR="00995E9E" w:rsidRDefault="00526A0B">
            <w:pPr>
              <w:widowControl w:val="0"/>
              <w:shd w:val="clear" w:color="auto" w:fill="FFFFFF"/>
              <w:tabs>
                <w:tab w:val="left" w:pos="1602"/>
              </w:tabs>
              <w:spacing w:before="40" w:after="40" w:line="240" w:lineRule="auto"/>
              <w:ind w:left="170"/>
              <w:rPr>
                <w:sz w:val="26"/>
                <w:szCs w:val="26"/>
              </w:rPr>
            </w:pPr>
            <w:r>
              <w:rPr>
                <w:sz w:val="26"/>
                <w:szCs w:val="26"/>
              </w:rPr>
              <w:t>- Section V-2. Technical specifications;</w:t>
            </w:r>
          </w:p>
          <w:p w14:paraId="121618BB" w14:textId="77777777" w:rsidR="00995E9E" w:rsidRDefault="00526A0B">
            <w:pPr>
              <w:widowControl w:val="0"/>
              <w:shd w:val="clear" w:color="auto" w:fill="FFFFFF"/>
              <w:tabs>
                <w:tab w:val="left" w:pos="1602"/>
              </w:tabs>
              <w:spacing w:before="40" w:after="40" w:line="240" w:lineRule="auto"/>
              <w:ind w:left="170"/>
              <w:rPr>
                <w:sz w:val="26"/>
                <w:szCs w:val="26"/>
              </w:rPr>
            </w:pPr>
            <w:r>
              <w:rPr>
                <w:sz w:val="26"/>
                <w:szCs w:val="26"/>
              </w:rPr>
              <w:t>- Section V-3. Technical data sheets;</w:t>
            </w:r>
          </w:p>
          <w:p w14:paraId="74BF7022" w14:textId="77777777" w:rsidR="00995E9E" w:rsidRDefault="00526A0B">
            <w:pPr>
              <w:widowControl w:val="0"/>
              <w:shd w:val="clear" w:color="auto" w:fill="FFFFFF"/>
              <w:tabs>
                <w:tab w:val="left" w:pos="1602"/>
              </w:tabs>
              <w:spacing w:before="40" w:after="40" w:line="240" w:lineRule="auto"/>
              <w:ind w:left="170"/>
              <w:rPr>
                <w:sz w:val="26"/>
                <w:szCs w:val="26"/>
              </w:rPr>
            </w:pPr>
            <w:r>
              <w:rPr>
                <w:sz w:val="26"/>
                <w:szCs w:val="26"/>
              </w:rPr>
              <w:t>- Section V-4. Drawings and Annexes</w:t>
            </w:r>
          </w:p>
          <w:p w14:paraId="6F3DBD03" w14:textId="77777777" w:rsidR="00995E9E" w:rsidRDefault="00526A0B">
            <w:pPr>
              <w:widowControl w:val="0"/>
              <w:shd w:val="clear" w:color="auto" w:fill="FFFFFF"/>
              <w:tabs>
                <w:tab w:val="left" w:pos="1152"/>
                <w:tab w:val="left" w:pos="1692"/>
                <w:tab w:val="left" w:pos="2502"/>
              </w:tabs>
              <w:spacing w:before="40" w:after="40" w:line="240" w:lineRule="auto"/>
              <w:ind w:left="170"/>
              <w:rPr>
                <w:b/>
                <w:sz w:val="26"/>
                <w:szCs w:val="26"/>
              </w:rPr>
            </w:pPr>
            <w:r>
              <w:rPr>
                <w:b/>
                <w:sz w:val="26"/>
                <w:szCs w:val="26"/>
              </w:rPr>
              <w:t>Part 3   Conditions and Forms of Contract:</w:t>
            </w:r>
          </w:p>
          <w:p w14:paraId="2E891540" w14:textId="77777777" w:rsidR="00995E9E" w:rsidRDefault="00526A0B">
            <w:pPr>
              <w:widowControl w:val="0"/>
              <w:shd w:val="clear" w:color="auto" w:fill="FFFFFF"/>
              <w:tabs>
                <w:tab w:val="left" w:pos="1602"/>
              </w:tabs>
              <w:spacing w:before="40" w:after="40" w:line="240" w:lineRule="auto"/>
              <w:ind w:left="170"/>
              <w:rPr>
                <w:sz w:val="26"/>
                <w:szCs w:val="26"/>
              </w:rPr>
            </w:pPr>
            <w:r>
              <w:rPr>
                <w:sz w:val="26"/>
                <w:szCs w:val="26"/>
              </w:rPr>
              <w:t>- Section VI. General Conditions of Contract (GCC);</w:t>
            </w:r>
          </w:p>
          <w:p w14:paraId="5C010726" w14:textId="77777777" w:rsidR="00995E9E" w:rsidRDefault="00526A0B">
            <w:pPr>
              <w:widowControl w:val="0"/>
              <w:shd w:val="clear" w:color="auto" w:fill="FFFFFF"/>
              <w:tabs>
                <w:tab w:val="left" w:pos="1602"/>
              </w:tabs>
              <w:spacing w:before="40" w:after="40" w:line="240" w:lineRule="auto"/>
              <w:ind w:left="170"/>
              <w:rPr>
                <w:sz w:val="26"/>
                <w:szCs w:val="26"/>
              </w:rPr>
            </w:pPr>
            <w:r>
              <w:rPr>
                <w:sz w:val="26"/>
                <w:szCs w:val="26"/>
              </w:rPr>
              <w:t>- Section VII. Special Conditions of Contract (SCC);</w:t>
            </w:r>
          </w:p>
          <w:p w14:paraId="2E7C20E9" w14:textId="77777777" w:rsidR="00995E9E" w:rsidRDefault="00526A0B">
            <w:pPr>
              <w:widowControl w:val="0"/>
              <w:shd w:val="clear" w:color="auto" w:fill="FFFFFF"/>
              <w:tabs>
                <w:tab w:val="left" w:pos="1602"/>
              </w:tabs>
              <w:spacing w:before="40" w:after="40" w:line="240" w:lineRule="auto"/>
              <w:ind w:left="170"/>
              <w:rPr>
                <w:sz w:val="26"/>
                <w:szCs w:val="26"/>
              </w:rPr>
            </w:pPr>
            <w:r>
              <w:rPr>
                <w:sz w:val="26"/>
                <w:szCs w:val="26"/>
              </w:rPr>
              <w:t>- Section VIII. Contract Forms</w:t>
            </w:r>
          </w:p>
          <w:p w14:paraId="6B0757E5" w14:textId="77777777" w:rsidR="00995E9E" w:rsidRDefault="00526A0B">
            <w:pPr>
              <w:widowControl w:val="0"/>
              <w:shd w:val="clear" w:color="auto" w:fill="FFFFFF"/>
              <w:tabs>
                <w:tab w:val="left" w:pos="1602"/>
              </w:tabs>
              <w:spacing w:before="40" w:after="40" w:line="240" w:lineRule="auto"/>
              <w:ind w:left="170"/>
              <w:jc w:val="both"/>
              <w:rPr>
                <w:sz w:val="26"/>
                <w:szCs w:val="26"/>
              </w:rPr>
            </w:pPr>
            <w:r>
              <w:rPr>
                <w:sz w:val="26"/>
                <w:szCs w:val="26"/>
              </w:rPr>
              <w:t>The Invitation for Bids is posted by the Purchaser on VNEPS is not part of the BDs.</w:t>
            </w:r>
          </w:p>
          <w:p w14:paraId="13C3D073" w14:textId="77777777" w:rsidR="00995E9E" w:rsidRDefault="00526A0B">
            <w:pPr>
              <w:widowControl w:val="0"/>
              <w:shd w:val="clear" w:color="auto" w:fill="FFFFFF"/>
              <w:tabs>
                <w:tab w:val="left" w:pos="1602"/>
              </w:tabs>
              <w:spacing w:before="40" w:after="40" w:line="240" w:lineRule="auto"/>
              <w:ind w:left="170"/>
              <w:jc w:val="both"/>
              <w:rPr>
                <w:sz w:val="26"/>
                <w:szCs w:val="26"/>
              </w:rPr>
            </w:pPr>
            <w:r>
              <w:rPr>
                <w:sz w:val="26"/>
                <w:szCs w:val="26"/>
              </w:rPr>
              <w:t>6.2. The Purchaser will not be responsible for the accuracy and completeness of the BDs, clarification documents of BDs, pre-bid conference minutes (if any) or amendment documents of BDs as prescribed in ITB 7 if these documents are not provided by the Purchaser on VNEPS. BDs issued by the Purchaser on VNEPS shall be the basis for consideration and evaluation.</w:t>
            </w:r>
          </w:p>
          <w:p w14:paraId="5A2080C0" w14:textId="77777777" w:rsidR="00995E9E" w:rsidRDefault="00526A0B">
            <w:pPr>
              <w:widowControl w:val="0"/>
              <w:spacing w:before="60" w:after="60" w:line="240" w:lineRule="auto"/>
              <w:ind w:left="170"/>
              <w:jc w:val="both"/>
              <w:rPr>
                <w:sz w:val="26"/>
                <w:szCs w:val="26"/>
              </w:rPr>
            </w:pPr>
            <w:r>
              <w:rPr>
                <w:sz w:val="26"/>
                <w:szCs w:val="26"/>
              </w:rPr>
              <w:t>6.3. The Bidder must study all information of the BDs, including amendments and clarifications to the BDs, the minutes of the pre-bid conference (if any) to prepare the Bids according to the requirements of the BDs accordingly.</w:t>
            </w:r>
          </w:p>
        </w:tc>
      </w:tr>
      <w:tr w:rsidR="00995E9E" w14:paraId="30DAA954" w14:textId="77777777">
        <w:tc>
          <w:tcPr>
            <w:tcW w:w="2268" w:type="dxa"/>
          </w:tcPr>
          <w:p w14:paraId="6B4AB9B8" w14:textId="77777777" w:rsidR="00995E9E" w:rsidRDefault="00526A0B">
            <w:pPr>
              <w:widowControl w:val="0"/>
              <w:tabs>
                <w:tab w:val="left" w:pos="172"/>
              </w:tabs>
              <w:spacing w:before="60" w:after="60" w:line="240" w:lineRule="auto"/>
              <w:rPr>
                <w:b/>
                <w:sz w:val="26"/>
                <w:szCs w:val="26"/>
              </w:rPr>
            </w:pPr>
            <w:r>
              <w:rPr>
                <w:b/>
                <w:sz w:val="26"/>
                <w:szCs w:val="26"/>
              </w:rPr>
              <w:lastRenderedPageBreak/>
              <w:t>7. Clarification and amendment of BDs</w:t>
            </w:r>
          </w:p>
        </w:tc>
        <w:tc>
          <w:tcPr>
            <w:tcW w:w="7230" w:type="dxa"/>
          </w:tcPr>
          <w:p w14:paraId="2CC3C3ED"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7.1. In case of amending the BDs, the Purchaser shall post the Decision of amendment of the BDs accompanied with amendments and the amended BDs properly </w:t>
            </w:r>
            <w:r>
              <w:rPr>
                <w:sz w:val="26"/>
                <w:szCs w:val="26"/>
              </w:rPr>
              <w:t>on VNEPS</w:t>
            </w:r>
            <w:r>
              <w:rPr>
                <w:spacing w:val="0"/>
                <w:sz w:val="26"/>
                <w:szCs w:val="26"/>
              </w:rPr>
              <w:t xml:space="preserve">. Amending BDs shall be performed within an interval of at least </w:t>
            </w:r>
            <w:r>
              <w:rPr>
                <w:b/>
                <w:bCs/>
                <w:spacing w:val="0"/>
                <w:sz w:val="26"/>
                <w:szCs w:val="26"/>
              </w:rPr>
              <w:t>10 days</w:t>
            </w:r>
            <w:r>
              <w:rPr>
                <w:spacing w:val="0"/>
                <w:sz w:val="26"/>
                <w:szCs w:val="26"/>
              </w:rPr>
              <w:t xml:space="preserve"> before the deadline for bid submission. For bidding packages with a bidding price not exceeding 10 billion VND, amending BDs shall be performed at least 03 working days before the bid closing date and ensure enough time for the bidder to complete the bid; In case of not ensuring enough time as mentioned above, the bid closing time must be extended.</w:t>
            </w:r>
          </w:p>
          <w:p w14:paraId="6D402D24"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7.2. In case it is necessary to clarify the BDs, the Bidder must post a request for clarification on VNEPS within a period of at least </w:t>
            </w:r>
            <w:r>
              <w:rPr>
                <w:b/>
                <w:bCs/>
                <w:spacing w:val="0"/>
                <w:sz w:val="26"/>
                <w:szCs w:val="26"/>
              </w:rPr>
              <w:t>05 working days</w:t>
            </w:r>
            <w:r>
              <w:rPr>
                <w:spacing w:val="0"/>
                <w:sz w:val="26"/>
                <w:szCs w:val="26"/>
              </w:rPr>
              <w:t xml:space="preserve"> before the deadline for submission of Bids so as to be examined and solved by the </w:t>
            </w:r>
            <w:r>
              <w:rPr>
                <w:sz w:val="26"/>
                <w:szCs w:val="26"/>
              </w:rPr>
              <w:t>Purchaser</w:t>
            </w:r>
            <w:r>
              <w:rPr>
                <w:spacing w:val="0"/>
                <w:sz w:val="26"/>
                <w:szCs w:val="26"/>
              </w:rPr>
              <w:t xml:space="preserve">. The </w:t>
            </w:r>
            <w:r>
              <w:rPr>
                <w:sz w:val="26"/>
                <w:szCs w:val="26"/>
              </w:rPr>
              <w:t>Purchaser</w:t>
            </w:r>
            <w:r>
              <w:rPr>
                <w:spacing w:val="0"/>
                <w:sz w:val="26"/>
                <w:szCs w:val="26"/>
              </w:rPr>
              <w:t xml:space="preserve"> shall receive the clarifications for examining and clarifying at the request of the Bidder and post the clarification on VNEPS within an interval of at least </w:t>
            </w:r>
            <w:r>
              <w:rPr>
                <w:b/>
                <w:bCs/>
                <w:spacing w:val="0"/>
                <w:sz w:val="26"/>
                <w:szCs w:val="26"/>
              </w:rPr>
              <w:t>02 working days</w:t>
            </w:r>
            <w:r>
              <w:rPr>
                <w:spacing w:val="0"/>
                <w:sz w:val="26"/>
                <w:szCs w:val="26"/>
              </w:rPr>
              <w:t xml:space="preserve"> before the deadline for submission of Bid, in which expresses the request for clarification without stating the name of the Bidder requesting clarification. In case the clarification leads to the modification of the BDs, the </w:t>
            </w:r>
            <w:r>
              <w:rPr>
                <w:sz w:val="26"/>
                <w:szCs w:val="26"/>
              </w:rPr>
              <w:lastRenderedPageBreak/>
              <w:t>Purchaser</w:t>
            </w:r>
            <w:r>
              <w:rPr>
                <w:spacing w:val="0"/>
                <w:sz w:val="26"/>
                <w:szCs w:val="26"/>
              </w:rPr>
              <w:t xml:space="preserve"> shall amend the BDs according to the provisions of ITB 7.1. </w:t>
            </w:r>
          </w:p>
          <w:p w14:paraId="5210BA4F" w14:textId="77777777" w:rsidR="00995E9E" w:rsidRDefault="00526A0B">
            <w:pPr>
              <w:pStyle w:val="Sub-ClauseText"/>
              <w:widowControl w:val="0"/>
              <w:shd w:val="clear" w:color="auto" w:fill="FFFFFF"/>
              <w:spacing w:before="40" w:after="40"/>
              <w:ind w:left="170"/>
              <w:outlineLvl w:val="3"/>
              <w:rPr>
                <w:sz w:val="26"/>
                <w:szCs w:val="26"/>
              </w:rPr>
            </w:pPr>
            <w:r>
              <w:rPr>
                <w:spacing w:val="0"/>
                <w:sz w:val="26"/>
                <w:szCs w:val="26"/>
              </w:rPr>
              <w:t xml:space="preserve">7.3. </w:t>
            </w:r>
            <w:r>
              <w:rPr>
                <w:sz w:val="26"/>
                <w:szCs w:val="26"/>
              </w:rPr>
              <w:t>The Bidder is responsible for checking information on VNEPS to update modification of BDs, changing Bid submission deadline (if any) so as to prepare bid accordingly. In case of mistakes caused by not checking, updating information on VNEPS timely lead to disadvantages to the Bidder when bidding the bid, including: modification, amendment of the BDs, changing the deadline for submission of Bid and others then the Bidder shall take self-responsibility and take disadvantages when bidding.</w:t>
            </w:r>
          </w:p>
          <w:p w14:paraId="66C848D5"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7.4. In case of necessary, the </w:t>
            </w:r>
            <w:r>
              <w:rPr>
                <w:sz w:val="26"/>
                <w:szCs w:val="26"/>
              </w:rPr>
              <w:t>Purchaser</w:t>
            </w:r>
            <w:r>
              <w:rPr>
                <w:spacing w:val="0"/>
                <w:sz w:val="26"/>
                <w:szCs w:val="26"/>
              </w:rPr>
              <w:t xml:space="preserve"> shall organize pre-bid meeting to discuss the contents of the BDs that Bidders are not clear as specified in the </w:t>
            </w:r>
            <w:r>
              <w:rPr>
                <w:b/>
                <w:spacing w:val="0"/>
                <w:sz w:val="26"/>
                <w:szCs w:val="26"/>
              </w:rPr>
              <w:t>BDS</w:t>
            </w:r>
            <w:r>
              <w:rPr>
                <w:spacing w:val="0"/>
                <w:sz w:val="26"/>
                <w:szCs w:val="26"/>
              </w:rPr>
              <w:t xml:space="preserve">. The </w:t>
            </w:r>
            <w:r>
              <w:rPr>
                <w:sz w:val="26"/>
                <w:szCs w:val="26"/>
              </w:rPr>
              <w:t>Purchaser</w:t>
            </w:r>
            <w:r>
              <w:rPr>
                <w:spacing w:val="0"/>
                <w:sz w:val="26"/>
                <w:szCs w:val="26"/>
              </w:rPr>
              <w:t xml:space="preserve"> will post the invitation to attend the pre-bid conference on VNEPS. All interested Bidders are invited to attend the pre-bid conference without prior notice to </w:t>
            </w:r>
            <w:r>
              <w:rPr>
                <w:sz w:val="26"/>
                <w:szCs w:val="26"/>
              </w:rPr>
              <w:t>Purchaser</w:t>
            </w:r>
            <w:r>
              <w:rPr>
                <w:spacing w:val="0"/>
                <w:sz w:val="26"/>
                <w:szCs w:val="26"/>
              </w:rPr>
              <w:t xml:space="preserve">. Minutes of the pre-bid meeting will be recorded in writing and then </w:t>
            </w:r>
            <w:r>
              <w:rPr>
                <w:sz w:val="26"/>
                <w:szCs w:val="26"/>
              </w:rPr>
              <w:t>Purchaser</w:t>
            </w:r>
            <w:r>
              <w:rPr>
                <w:spacing w:val="0"/>
                <w:sz w:val="26"/>
                <w:szCs w:val="26"/>
              </w:rPr>
              <w:t xml:space="preserve"> will make the writing on clarification of the BDs and will be posted on VNEPS within a maximum of </w:t>
            </w:r>
            <w:r>
              <w:rPr>
                <w:b/>
                <w:bCs/>
                <w:spacing w:val="0"/>
                <w:sz w:val="26"/>
                <w:szCs w:val="26"/>
              </w:rPr>
              <w:t>02 working days</w:t>
            </w:r>
            <w:r>
              <w:rPr>
                <w:spacing w:val="0"/>
                <w:sz w:val="26"/>
                <w:szCs w:val="26"/>
              </w:rPr>
              <w:t xml:space="preserve"> from the closing date of the pre-bid.</w:t>
            </w:r>
          </w:p>
          <w:p w14:paraId="2C9EEEF1"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7.5. Any modification to the BDs that may become necessary as a result of the pre-bid meeting shall be made by </w:t>
            </w:r>
            <w:r>
              <w:rPr>
                <w:sz w:val="26"/>
                <w:szCs w:val="26"/>
              </w:rPr>
              <w:t>Purchaser</w:t>
            </w:r>
            <w:r>
              <w:rPr>
                <w:spacing w:val="0"/>
                <w:sz w:val="26"/>
                <w:szCs w:val="26"/>
              </w:rPr>
              <w:t xml:space="preserve"> exclusively through the issue of an addendum pursuant to ITB 7.1 and not through the minutes of the pre-bid meeting. </w:t>
            </w:r>
          </w:p>
          <w:p w14:paraId="68416C0A" w14:textId="77777777" w:rsidR="00995E9E" w:rsidRDefault="00526A0B">
            <w:pPr>
              <w:widowControl w:val="0"/>
              <w:spacing w:before="60" w:after="60" w:line="240" w:lineRule="auto"/>
              <w:ind w:left="170"/>
              <w:jc w:val="both"/>
              <w:rPr>
                <w:sz w:val="26"/>
                <w:szCs w:val="26"/>
              </w:rPr>
            </w:pPr>
            <w:r>
              <w:rPr>
                <w:sz w:val="26"/>
                <w:szCs w:val="26"/>
              </w:rPr>
              <w:t>7.6. Nonattendance at the pre-bid meeting or do not have a certificate of attendance at the pre-bid meeting will not be a cause for disqualification of Bidder.</w:t>
            </w:r>
          </w:p>
        </w:tc>
      </w:tr>
      <w:tr w:rsidR="00995E9E" w14:paraId="150AF645" w14:textId="77777777">
        <w:tc>
          <w:tcPr>
            <w:tcW w:w="2268" w:type="dxa"/>
          </w:tcPr>
          <w:p w14:paraId="4F9ED25B" w14:textId="77777777" w:rsidR="00995E9E" w:rsidRDefault="00526A0B">
            <w:pPr>
              <w:widowControl w:val="0"/>
              <w:spacing w:before="60" w:after="60" w:line="240" w:lineRule="auto"/>
              <w:rPr>
                <w:b/>
                <w:sz w:val="26"/>
                <w:szCs w:val="26"/>
              </w:rPr>
            </w:pPr>
            <w:r>
              <w:rPr>
                <w:b/>
                <w:sz w:val="26"/>
                <w:szCs w:val="26"/>
              </w:rPr>
              <w:lastRenderedPageBreak/>
              <w:t>8. Cost of Bidding</w:t>
            </w:r>
          </w:p>
        </w:tc>
        <w:tc>
          <w:tcPr>
            <w:tcW w:w="7230" w:type="dxa"/>
          </w:tcPr>
          <w:p w14:paraId="1AF8DAE8" w14:textId="77777777" w:rsidR="00995E9E" w:rsidRDefault="00526A0B">
            <w:pPr>
              <w:pStyle w:val="Sub-ClauseText"/>
              <w:widowControl w:val="0"/>
              <w:spacing w:before="60" w:after="60"/>
              <w:ind w:left="178"/>
              <w:outlineLvl w:val="3"/>
              <w:rPr>
                <w:spacing w:val="0"/>
                <w:sz w:val="26"/>
                <w:szCs w:val="26"/>
              </w:rPr>
            </w:pPr>
            <w:r>
              <w:rPr>
                <w:spacing w:val="0"/>
                <w:sz w:val="26"/>
                <w:szCs w:val="26"/>
              </w:rPr>
              <w:t xml:space="preserve">The Bidder shall bear all costs associated with the bidding process. In any case, the </w:t>
            </w:r>
            <w:r>
              <w:rPr>
                <w:sz w:val="26"/>
                <w:szCs w:val="26"/>
              </w:rPr>
              <w:t>Purchaser</w:t>
            </w:r>
            <w:r>
              <w:rPr>
                <w:spacing w:val="0"/>
                <w:sz w:val="26"/>
                <w:szCs w:val="26"/>
              </w:rPr>
              <w:t xml:space="preserve"> is not responsible for the costs related to the bidder's participation in the Bids. </w:t>
            </w:r>
          </w:p>
          <w:p w14:paraId="57F2B4B2" w14:textId="77777777" w:rsidR="00995E9E" w:rsidRDefault="00526A0B">
            <w:pPr>
              <w:pStyle w:val="Sub-ClauseText"/>
              <w:widowControl w:val="0"/>
              <w:spacing w:before="60" w:after="60"/>
              <w:ind w:left="178"/>
              <w:outlineLvl w:val="3"/>
              <w:rPr>
                <w:spacing w:val="0"/>
                <w:sz w:val="26"/>
                <w:szCs w:val="26"/>
              </w:rPr>
            </w:pPr>
            <w:r>
              <w:rPr>
                <w:spacing w:val="0"/>
                <w:sz w:val="26"/>
                <w:szCs w:val="26"/>
              </w:rPr>
              <w:t xml:space="preserve">The Bidder must pay cost for obtaining the BDs to the Purchaser when submitting its Bid as </w:t>
            </w:r>
            <w:r>
              <w:rPr>
                <w:sz w:val="26"/>
                <w:szCs w:val="26"/>
              </w:rPr>
              <w:t xml:space="preserve">specified in the </w:t>
            </w:r>
            <w:r>
              <w:rPr>
                <w:b/>
                <w:sz w:val="26"/>
                <w:szCs w:val="26"/>
              </w:rPr>
              <w:t>BDS</w:t>
            </w:r>
            <w:r>
              <w:rPr>
                <w:spacing w:val="0"/>
                <w:sz w:val="26"/>
                <w:szCs w:val="26"/>
              </w:rPr>
              <w:t>.</w:t>
            </w:r>
          </w:p>
        </w:tc>
      </w:tr>
      <w:tr w:rsidR="00995E9E" w14:paraId="20B8C7F5" w14:textId="77777777">
        <w:tc>
          <w:tcPr>
            <w:tcW w:w="2268" w:type="dxa"/>
          </w:tcPr>
          <w:p w14:paraId="6096743B" w14:textId="77777777" w:rsidR="00995E9E" w:rsidRDefault="00526A0B" w:rsidP="00042CA5">
            <w:pPr>
              <w:widowControl w:val="0"/>
              <w:spacing w:before="60" w:after="60" w:line="240" w:lineRule="auto"/>
              <w:jc w:val="both"/>
              <w:rPr>
                <w:b/>
                <w:sz w:val="26"/>
                <w:szCs w:val="26"/>
              </w:rPr>
            </w:pPr>
            <w:r>
              <w:rPr>
                <w:b/>
                <w:sz w:val="26"/>
                <w:szCs w:val="26"/>
              </w:rPr>
              <w:t>9. Language of Bids</w:t>
            </w:r>
          </w:p>
        </w:tc>
        <w:tc>
          <w:tcPr>
            <w:tcW w:w="7230" w:type="dxa"/>
          </w:tcPr>
          <w:p w14:paraId="06F5D9FF" w14:textId="77777777" w:rsidR="00995E9E" w:rsidRDefault="00526A0B">
            <w:pPr>
              <w:widowControl w:val="0"/>
              <w:spacing w:before="60" w:after="60" w:line="240" w:lineRule="auto"/>
              <w:ind w:left="170"/>
              <w:jc w:val="both"/>
              <w:rPr>
                <w:sz w:val="26"/>
                <w:szCs w:val="26"/>
              </w:rPr>
            </w:pPr>
            <w:r>
              <w:rPr>
                <w:sz w:val="26"/>
                <w:szCs w:val="26"/>
              </w:rPr>
              <w:t xml:space="preserve">The Bids, as well as all correspondence and documents relating to the bid exchanged by the Bidder and the Purchaser, shall be written in the language as specified in the </w:t>
            </w:r>
            <w:r>
              <w:rPr>
                <w:b/>
                <w:sz w:val="26"/>
                <w:szCs w:val="26"/>
              </w:rPr>
              <w:t>BDS</w:t>
            </w:r>
            <w:r>
              <w:rPr>
                <w:sz w:val="26"/>
                <w:szCs w:val="26"/>
              </w:rPr>
              <w:t xml:space="preserve">. Supporting documents in the Bid (catalogue…) may be written in another language and accompanied by a translation into the language specified in the </w:t>
            </w:r>
            <w:r>
              <w:rPr>
                <w:b/>
                <w:sz w:val="26"/>
                <w:szCs w:val="26"/>
              </w:rPr>
              <w:t>BDS</w:t>
            </w:r>
            <w:r>
              <w:rPr>
                <w:sz w:val="26"/>
                <w:szCs w:val="26"/>
              </w:rPr>
              <w:t>. In case of lack of translation, the Purchaser may request the Bidder to send additional documents (if necessary). The bidder is responsible for any discrepancies between the original and the translation of the document (if any).</w:t>
            </w:r>
          </w:p>
        </w:tc>
      </w:tr>
      <w:tr w:rsidR="00995E9E" w14:paraId="0C65FC05" w14:textId="77777777">
        <w:tc>
          <w:tcPr>
            <w:tcW w:w="2268" w:type="dxa"/>
          </w:tcPr>
          <w:p w14:paraId="6BDBBDF2" w14:textId="77777777" w:rsidR="00995E9E" w:rsidRDefault="00526A0B" w:rsidP="00042CA5">
            <w:pPr>
              <w:widowControl w:val="0"/>
              <w:spacing w:before="60" w:after="60" w:line="240" w:lineRule="auto"/>
              <w:jc w:val="both"/>
              <w:rPr>
                <w:b/>
                <w:spacing w:val="-8"/>
                <w:sz w:val="26"/>
                <w:szCs w:val="26"/>
              </w:rPr>
            </w:pPr>
            <w:bookmarkStart w:id="1" w:name="_Hlk165533462"/>
            <w:r>
              <w:rPr>
                <w:b/>
                <w:sz w:val="26"/>
                <w:szCs w:val="26"/>
              </w:rPr>
              <w:t xml:space="preserve">10. Documents Comprising the Bid </w:t>
            </w:r>
          </w:p>
        </w:tc>
        <w:tc>
          <w:tcPr>
            <w:tcW w:w="7230" w:type="dxa"/>
          </w:tcPr>
          <w:p w14:paraId="6812D2BD"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The Bid includes the following components: </w:t>
            </w:r>
          </w:p>
          <w:p w14:paraId="352B972B" w14:textId="77777777" w:rsidR="00995E9E" w:rsidRDefault="00526A0B">
            <w:pPr>
              <w:pStyle w:val="Sub-ClauseText"/>
              <w:widowControl w:val="0"/>
              <w:shd w:val="clear" w:color="auto" w:fill="FFFFFF"/>
              <w:spacing w:before="40" w:after="40"/>
              <w:ind w:left="170"/>
              <w:outlineLvl w:val="3"/>
              <w:rPr>
                <w:sz w:val="26"/>
                <w:szCs w:val="26"/>
              </w:rPr>
            </w:pPr>
            <w:r>
              <w:rPr>
                <w:spacing w:val="0"/>
                <w:sz w:val="26"/>
                <w:szCs w:val="26"/>
              </w:rPr>
              <w:t xml:space="preserve">10.1. </w:t>
            </w:r>
            <w:r>
              <w:rPr>
                <w:sz w:val="26"/>
                <w:szCs w:val="26"/>
              </w:rPr>
              <w:t>Letter of Bi</w:t>
            </w:r>
            <w:r>
              <w:rPr>
                <w:bCs/>
                <w:sz w:val="26"/>
                <w:szCs w:val="26"/>
              </w:rPr>
              <w:t>d</w:t>
            </w:r>
            <w:r>
              <w:rPr>
                <w:sz w:val="26"/>
                <w:szCs w:val="26"/>
              </w:rPr>
              <w:t xml:space="preserve"> in accordance with ITB 11;</w:t>
            </w:r>
          </w:p>
          <w:p w14:paraId="645325C9" w14:textId="77777777" w:rsidR="00995E9E" w:rsidRDefault="00526A0B">
            <w:pPr>
              <w:pStyle w:val="Sub-ClauseText"/>
              <w:widowControl w:val="0"/>
              <w:shd w:val="clear" w:color="auto" w:fill="FFFFFF"/>
              <w:spacing w:before="40" w:after="40"/>
              <w:ind w:left="170"/>
              <w:outlineLvl w:val="3"/>
              <w:rPr>
                <w:sz w:val="26"/>
                <w:szCs w:val="26"/>
              </w:rPr>
            </w:pPr>
            <w:r>
              <w:rPr>
                <w:sz w:val="26"/>
                <w:szCs w:val="26"/>
              </w:rPr>
              <w:t>10.2. Documentary evidence in accordance with ITB 19.3 establishing the eligibility of person signing the Letter of Bid;</w:t>
            </w:r>
          </w:p>
          <w:p w14:paraId="64DD6FB3" w14:textId="77777777" w:rsidR="00995E9E" w:rsidRDefault="00526A0B">
            <w:pPr>
              <w:pStyle w:val="Sub-ClauseText"/>
              <w:widowControl w:val="0"/>
              <w:shd w:val="clear" w:color="auto" w:fill="FFFFFF"/>
              <w:spacing w:before="40" w:after="40"/>
              <w:ind w:left="170"/>
              <w:outlineLvl w:val="3"/>
              <w:rPr>
                <w:sz w:val="26"/>
                <w:szCs w:val="26"/>
              </w:rPr>
            </w:pPr>
            <w:r>
              <w:rPr>
                <w:sz w:val="26"/>
                <w:szCs w:val="26"/>
              </w:rPr>
              <w:t xml:space="preserve">10.3. Consortium Agreement in case of Consortium pursuant to </w:t>
            </w:r>
            <w:r>
              <w:rPr>
                <w:sz w:val="26"/>
                <w:szCs w:val="26"/>
              </w:rPr>
              <w:lastRenderedPageBreak/>
              <w:t>Form 3 Section IV. Bidding Forms (for consortium);</w:t>
            </w:r>
          </w:p>
          <w:p w14:paraId="1E132482" w14:textId="77777777" w:rsidR="00995E9E" w:rsidRDefault="00526A0B">
            <w:pPr>
              <w:pStyle w:val="Sub-ClauseText"/>
              <w:widowControl w:val="0"/>
              <w:shd w:val="clear" w:color="auto" w:fill="FFFFFF"/>
              <w:spacing w:before="40" w:after="40"/>
              <w:ind w:left="170"/>
              <w:outlineLvl w:val="3"/>
              <w:rPr>
                <w:sz w:val="26"/>
                <w:szCs w:val="26"/>
              </w:rPr>
            </w:pPr>
            <w:r>
              <w:rPr>
                <w:sz w:val="26"/>
                <w:szCs w:val="26"/>
              </w:rPr>
              <w:t>10.4. Bid Security in accordance with ITB 18;</w:t>
            </w:r>
          </w:p>
          <w:p w14:paraId="5F6C5A14" w14:textId="77777777" w:rsidR="00995E9E" w:rsidRDefault="00526A0B">
            <w:pPr>
              <w:pStyle w:val="Sub-ClauseText"/>
              <w:widowControl w:val="0"/>
              <w:shd w:val="clear" w:color="auto" w:fill="FFFFFF"/>
              <w:spacing w:before="40" w:after="40"/>
              <w:ind w:left="170"/>
              <w:outlineLvl w:val="3"/>
              <w:rPr>
                <w:sz w:val="26"/>
                <w:szCs w:val="26"/>
              </w:rPr>
            </w:pPr>
            <w:r>
              <w:rPr>
                <w:sz w:val="26"/>
                <w:szCs w:val="26"/>
              </w:rPr>
              <w:t>10.5. Documentary evidence in accordance with ITB 5 establishing the Bidder’s eligibility to Bid;</w:t>
            </w:r>
          </w:p>
          <w:p w14:paraId="5AC89CB6" w14:textId="77777777" w:rsidR="00995E9E" w:rsidRDefault="00526A0B">
            <w:pPr>
              <w:pStyle w:val="Sub-ClauseText"/>
              <w:widowControl w:val="0"/>
              <w:shd w:val="clear" w:color="auto" w:fill="FFFFFF"/>
              <w:spacing w:before="40" w:after="40"/>
              <w:ind w:left="170"/>
              <w:outlineLvl w:val="3"/>
              <w:rPr>
                <w:sz w:val="26"/>
                <w:szCs w:val="26"/>
              </w:rPr>
            </w:pPr>
            <w:r>
              <w:rPr>
                <w:sz w:val="26"/>
                <w:szCs w:val="26"/>
              </w:rPr>
              <w:t>10.6. Documentary evidence in accordance with ITB 16 establishing the Bidder’s qualifications;</w:t>
            </w:r>
          </w:p>
          <w:p w14:paraId="5D30DE16" w14:textId="77777777" w:rsidR="00995E9E" w:rsidRDefault="00526A0B">
            <w:pPr>
              <w:pStyle w:val="Sub-ClauseText"/>
              <w:widowControl w:val="0"/>
              <w:shd w:val="clear" w:color="auto" w:fill="FFFFFF"/>
              <w:spacing w:before="40" w:after="40"/>
              <w:ind w:left="170"/>
              <w:outlineLvl w:val="3"/>
              <w:rPr>
                <w:sz w:val="26"/>
                <w:szCs w:val="26"/>
              </w:rPr>
            </w:pPr>
            <w:r>
              <w:rPr>
                <w:sz w:val="26"/>
                <w:szCs w:val="26"/>
              </w:rPr>
              <w:t>10.7. Technical proposals and documents establishing the Conformity of the Goods and Related Services in accordance with ITB 15;</w:t>
            </w:r>
          </w:p>
          <w:p w14:paraId="36C4E861" w14:textId="77777777" w:rsidR="00995E9E" w:rsidRDefault="00526A0B">
            <w:pPr>
              <w:pStyle w:val="Sub-ClauseText"/>
              <w:widowControl w:val="0"/>
              <w:shd w:val="clear" w:color="auto" w:fill="FFFFFF"/>
              <w:spacing w:before="40" w:after="40"/>
              <w:ind w:left="170"/>
              <w:outlineLvl w:val="3"/>
              <w:rPr>
                <w:sz w:val="26"/>
                <w:szCs w:val="26"/>
              </w:rPr>
            </w:pPr>
            <w:r>
              <w:rPr>
                <w:sz w:val="26"/>
                <w:szCs w:val="26"/>
              </w:rPr>
              <w:t>10.8. Price proposals and completed price schedules, in accordance with ITB 11 and 13;</w:t>
            </w:r>
          </w:p>
          <w:p w14:paraId="3B13AAC7" w14:textId="77777777" w:rsidR="00995E9E" w:rsidRDefault="00526A0B">
            <w:pPr>
              <w:pStyle w:val="Sub-ClauseText"/>
              <w:widowControl w:val="0"/>
              <w:shd w:val="clear" w:color="auto" w:fill="FFFFFF"/>
              <w:spacing w:before="40" w:after="40"/>
              <w:ind w:left="170"/>
              <w:outlineLvl w:val="3"/>
              <w:rPr>
                <w:sz w:val="26"/>
                <w:szCs w:val="26"/>
              </w:rPr>
            </w:pPr>
            <w:r>
              <w:rPr>
                <w:sz w:val="26"/>
                <w:szCs w:val="26"/>
              </w:rPr>
              <w:t>10.9. Alternative technical method proposals as specified in ITB 12 (if any);</w:t>
            </w:r>
          </w:p>
          <w:p w14:paraId="7C8B7074" w14:textId="77777777" w:rsidR="00995E9E" w:rsidRDefault="00526A0B">
            <w:pPr>
              <w:snapToGrid w:val="0"/>
              <w:spacing w:before="60" w:after="60" w:line="240" w:lineRule="auto"/>
              <w:rPr>
                <w:sz w:val="26"/>
                <w:szCs w:val="26"/>
              </w:rPr>
            </w:pPr>
            <w:r>
              <w:rPr>
                <w:sz w:val="26"/>
                <w:szCs w:val="26"/>
              </w:rPr>
              <w:t xml:space="preserve">  10.10. Any other document required in the </w:t>
            </w:r>
            <w:r>
              <w:rPr>
                <w:b/>
                <w:sz w:val="26"/>
                <w:szCs w:val="26"/>
              </w:rPr>
              <w:t xml:space="preserve">BDS. </w:t>
            </w:r>
          </w:p>
        </w:tc>
      </w:tr>
      <w:bookmarkEnd w:id="1"/>
      <w:tr w:rsidR="00995E9E" w14:paraId="287964C9" w14:textId="77777777">
        <w:tc>
          <w:tcPr>
            <w:tcW w:w="2268" w:type="dxa"/>
          </w:tcPr>
          <w:p w14:paraId="3F81F241" w14:textId="77777777" w:rsidR="00995E9E" w:rsidRDefault="00526A0B" w:rsidP="00042CA5">
            <w:pPr>
              <w:widowControl w:val="0"/>
              <w:spacing w:before="60" w:after="60" w:line="240" w:lineRule="auto"/>
              <w:jc w:val="both"/>
              <w:rPr>
                <w:b/>
                <w:sz w:val="26"/>
                <w:szCs w:val="26"/>
              </w:rPr>
            </w:pPr>
            <w:r>
              <w:rPr>
                <w:b/>
                <w:sz w:val="26"/>
                <w:szCs w:val="26"/>
              </w:rPr>
              <w:lastRenderedPageBreak/>
              <w:t>11. Letter of Bid and Bidding Forms</w:t>
            </w:r>
          </w:p>
        </w:tc>
        <w:tc>
          <w:tcPr>
            <w:tcW w:w="7230" w:type="dxa"/>
          </w:tcPr>
          <w:p w14:paraId="7737886B" w14:textId="77777777" w:rsidR="00995E9E" w:rsidRDefault="00526A0B">
            <w:pPr>
              <w:widowControl w:val="0"/>
              <w:spacing w:before="60" w:after="60" w:line="240" w:lineRule="auto"/>
              <w:ind w:left="170"/>
              <w:jc w:val="both"/>
              <w:rPr>
                <w:sz w:val="26"/>
                <w:szCs w:val="26"/>
              </w:rPr>
            </w:pPr>
            <w:r>
              <w:rPr>
                <w:sz w:val="26"/>
                <w:szCs w:val="26"/>
              </w:rPr>
              <w:t>Letter of Bid and relevant forms pursuant to Section IV, Bidding Forms. Forms must be filled out completely.</w:t>
            </w:r>
          </w:p>
        </w:tc>
      </w:tr>
      <w:tr w:rsidR="00995E9E" w14:paraId="401A9BE6" w14:textId="77777777">
        <w:tc>
          <w:tcPr>
            <w:tcW w:w="2268" w:type="dxa"/>
          </w:tcPr>
          <w:p w14:paraId="541C4CDC" w14:textId="77777777" w:rsidR="00995E9E" w:rsidRDefault="00526A0B" w:rsidP="00042CA5">
            <w:pPr>
              <w:widowControl w:val="0"/>
              <w:spacing w:before="60" w:after="60" w:line="240" w:lineRule="auto"/>
              <w:jc w:val="both"/>
              <w:rPr>
                <w:b/>
                <w:sz w:val="26"/>
                <w:szCs w:val="26"/>
              </w:rPr>
            </w:pPr>
            <w:r>
              <w:rPr>
                <w:b/>
                <w:sz w:val="26"/>
                <w:szCs w:val="26"/>
              </w:rPr>
              <w:t xml:space="preserve">12. Alternative technical proposals </w:t>
            </w:r>
          </w:p>
        </w:tc>
        <w:tc>
          <w:tcPr>
            <w:tcW w:w="7230" w:type="dxa"/>
          </w:tcPr>
          <w:p w14:paraId="5CBD6598" w14:textId="77777777" w:rsidR="00995E9E" w:rsidRDefault="00526A0B">
            <w:pPr>
              <w:pStyle w:val="Sub-ClauseText"/>
              <w:widowControl w:val="0"/>
              <w:shd w:val="clear" w:color="auto" w:fill="FFFFFF"/>
              <w:spacing w:before="40" w:after="40"/>
              <w:ind w:left="170"/>
              <w:outlineLvl w:val="3"/>
              <w:rPr>
                <w:b/>
                <w:spacing w:val="0"/>
                <w:sz w:val="26"/>
                <w:szCs w:val="26"/>
              </w:rPr>
            </w:pPr>
            <w:r>
              <w:rPr>
                <w:spacing w:val="0"/>
                <w:sz w:val="26"/>
                <w:szCs w:val="26"/>
              </w:rPr>
              <w:t xml:space="preserve">12.1. In case of specified in the </w:t>
            </w:r>
            <w:r>
              <w:rPr>
                <w:b/>
                <w:spacing w:val="0"/>
                <w:sz w:val="26"/>
                <w:szCs w:val="26"/>
              </w:rPr>
              <w:t>BDS,</w:t>
            </w:r>
            <w:r>
              <w:rPr>
                <w:spacing w:val="0"/>
                <w:sz w:val="26"/>
                <w:szCs w:val="26"/>
              </w:rPr>
              <w:t xml:space="preserve"> the Bidder may propose alternative technical proposal, then such alternative technical proposals will be considered.</w:t>
            </w:r>
          </w:p>
          <w:p w14:paraId="68EF519B" w14:textId="77777777" w:rsidR="00995E9E" w:rsidRDefault="00526A0B">
            <w:pPr>
              <w:pStyle w:val="Sub-ClauseText"/>
              <w:widowControl w:val="0"/>
              <w:spacing w:before="60" w:after="60"/>
              <w:ind w:left="170"/>
              <w:outlineLvl w:val="3"/>
              <w:rPr>
                <w:spacing w:val="0"/>
                <w:sz w:val="26"/>
                <w:szCs w:val="26"/>
              </w:rPr>
            </w:pPr>
            <w:r>
              <w:rPr>
                <w:spacing w:val="0"/>
                <w:sz w:val="26"/>
                <w:szCs w:val="26"/>
              </w:rPr>
              <w:t xml:space="preserve">12.2. The alternative technical proposal is only considered when the main technical proposals are evaluated to meet the requirements and the Bidder is rated the first. In this case, the Bidder shall further provide all information necessary for a complete evaluation of the alternative by the </w:t>
            </w:r>
            <w:r>
              <w:rPr>
                <w:sz w:val="26"/>
                <w:szCs w:val="26"/>
              </w:rPr>
              <w:t>Purchaser</w:t>
            </w:r>
            <w:r>
              <w:rPr>
                <w:spacing w:val="0"/>
                <w:sz w:val="26"/>
                <w:szCs w:val="26"/>
              </w:rPr>
              <w:t xml:space="preserve">, including reports, drawings, technical specifications, and other relevant details. The method for evaluation of alternative technical proposals shall be performed pursuant to Item 5 Section III. Bid Evaluation Criteria. </w:t>
            </w:r>
          </w:p>
        </w:tc>
      </w:tr>
      <w:tr w:rsidR="00995E9E" w14:paraId="0FE34F8F" w14:textId="77777777">
        <w:tc>
          <w:tcPr>
            <w:tcW w:w="2268" w:type="dxa"/>
          </w:tcPr>
          <w:p w14:paraId="57DB924E" w14:textId="77777777" w:rsidR="00995E9E" w:rsidRDefault="00526A0B" w:rsidP="00042CA5">
            <w:pPr>
              <w:widowControl w:val="0"/>
              <w:spacing w:before="60" w:after="60" w:line="240" w:lineRule="auto"/>
              <w:jc w:val="both"/>
              <w:rPr>
                <w:b/>
                <w:sz w:val="26"/>
                <w:szCs w:val="26"/>
              </w:rPr>
            </w:pPr>
            <w:r>
              <w:rPr>
                <w:b/>
                <w:sz w:val="26"/>
                <w:szCs w:val="26"/>
              </w:rPr>
              <w:t>13. Bid Prices and Discounts</w:t>
            </w:r>
          </w:p>
        </w:tc>
        <w:tc>
          <w:tcPr>
            <w:tcW w:w="7230" w:type="dxa"/>
          </w:tcPr>
          <w:p w14:paraId="1D88ACAE" w14:textId="77777777" w:rsidR="00995E9E" w:rsidRDefault="00526A0B">
            <w:pPr>
              <w:pStyle w:val="Sub-ClauseText"/>
              <w:widowControl w:val="0"/>
              <w:shd w:val="clear" w:color="auto" w:fill="FFFFFF"/>
              <w:spacing w:before="40" w:after="40"/>
              <w:ind w:left="170"/>
              <w:rPr>
                <w:spacing w:val="0"/>
                <w:sz w:val="26"/>
                <w:szCs w:val="26"/>
              </w:rPr>
            </w:pPr>
            <w:r>
              <w:rPr>
                <w:spacing w:val="0"/>
                <w:sz w:val="26"/>
                <w:szCs w:val="26"/>
              </w:rPr>
              <w:t>13.1. The prices are quoted by the Bidder in the Letter of Bid and the Price Schedule together with the discounts must meet the following regulations:</w:t>
            </w:r>
          </w:p>
          <w:p w14:paraId="1F5549BB" w14:textId="77777777" w:rsidR="00995E9E" w:rsidRDefault="00526A0B">
            <w:pPr>
              <w:pStyle w:val="Sub-ClauseText"/>
              <w:widowControl w:val="0"/>
              <w:shd w:val="clear" w:color="auto" w:fill="FFFFFF"/>
              <w:spacing w:before="40" w:after="40"/>
              <w:ind w:left="170"/>
              <w:rPr>
                <w:spacing w:val="0"/>
                <w:sz w:val="26"/>
                <w:szCs w:val="26"/>
              </w:rPr>
            </w:pPr>
            <w:r>
              <w:rPr>
                <w:spacing w:val="0"/>
                <w:sz w:val="26"/>
                <w:szCs w:val="26"/>
              </w:rPr>
              <w:t>a) All lots (for bidding packages divided into several lots) and items must be quoted separately in the bid price Schedule;</w:t>
            </w:r>
          </w:p>
          <w:p w14:paraId="25FA5F74" w14:textId="77777777" w:rsidR="00995E9E" w:rsidRDefault="00526A0B">
            <w:pPr>
              <w:pStyle w:val="Sub-ClauseText"/>
              <w:widowControl w:val="0"/>
              <w:shd w:val="clear" w:color="auto" w:fill="FFFFFF"/>
              <w:spacing w:before="40" w:after="40"/>
              <w:ind w:left="170"/>
              <w:rPr>
                <w:spacing w:val="0"/>
                <w:sz w:val="26"/>
                <w:szCs w:val="26"/>
              </w:rPr>
            </w:pPr>
            <w:r>
              <w:rPr>
                <w:spacing w:val="0"/>
                <w:sz w:val="26"/>
                <w:szCs w:val="26"/>
              </w:rPr>
              <w:t xml:space="preserve">b) Bid price is offered by the bidder in the Letter of Bid, including all costs to implement the bidding package (excluding discount) according to the requirements specified in Part 2 – </w:t>
            </w:r>
            <w:r>
              <w:rPr>
                <w:sz w:val="26"/>
                <w:szCs w:val="26"/>
              </w:rPr>
              <w:t>Supply Requirements</w:t>
            </w:r>
            <w:r>
              <w:rPr>
                <w:spacing w:val="0"/>
                <w:sz w:val="26"/>
                <w:szCs w:val="26"/>
              </w:rPr>
              <w:t>;</w:t>
            </w:r>
          </w:p>
          <w:p w14:paraId="112CBAC9" w14:textId="77777777" w:rsidR="00995E9E" w:rsidRDefault="00526A0B">
            <w:pPr>
              <w:pStyle w:val="Sub-ClauseText"/>
              <w:widowControl w:val="0"/>
              <w:shd w:val="clear" w:color="auto" w:fill="FFFFFF"/>
              <w:spacing w:before="40" w:after="40"/>
              <w:ind w:left="170"/>
              <w:rPr>
                <w:spacing w:val="0"/>
                <w:sz w:val="26"/>
                <w:szCs w:val="26"/>
              </w:rPr>
            </w:pPr>
            <w:r>
              <w:rPr>
                <w:spacing w:val="0"/>
                <w:sz w:val="26"/>
                <w:szCs w:val="26"/>
              </w:rPr>
              <w:t xml:space="preserve">c) Bidders must submit bids for all work described in Part 2 – </w:t>
            </w:r>
            <w:r>
              <w:rPr>
                <w:sz w:val="26"/>
                <w:szCs w:val="26"/>
              </w:rPr>
              <w:t>Supply Requirements</w:t>
            </w:r>
            <w:r>
              <w:rPr>
                <w:spacing w:val="0"/>
                <w:sz w:val="26"/>
                <w:szCs w:val="26"/>
              </w:rPr>
              <w:t xml:space="preserve"> and fill the bid unit price, amount for all work listed in the columns “List of Goods”, “Description of services” according to Forms 5(a) and 5(b) Section IV - Bidding Forms. </w:t>
            </w:r>
            <w:r w:rsidRPr="00A240F7">
              <w:rPr>
                <w:color w:val="0000FF"/>
                <w:spacing w:val="0"/>
                <w:sz w:val="26"/>
                <w:szCs w:val="26"/>
              </w:rPr>
              <w:t xml:space="preserve">The prices are quoted by the Bidder must include all taxes, fees and duties (is any) which are calculated in the rate of taxes, fees, duties at the time of 28 days prior to the deadline of bid submission and </w:t>
            </w:r>
            <w:r w:rsidRPr="00A240F7">
              <w:rPr>
                <w:color w:val="0000FF"/>
                <w:spacing w:val="0"/>
                <w:sz w:val="26"/>
                <w:szCs w:val="26"/>
              </w:rPr>
              <w:lastRenderedPageBreak/>
              <w:t>on the basis of delivery conditions referred to in ITB 13.6</w:t>
            </w:r>
            <w:r>
              <w:rPr>
                <w:spacing w:val="0"/>
                <w:sz w:val="26"/>
                <w:szCs w:val="26"/>
              </w:rPr>
              <w:t>.</w:t>
            </w:r>
          </w:p>
          <w:p w14:paraId="7C067C18" w14:textId="77777777" w:rsidR="00995E9E" w:rsidRDefault="00526A0B">
            <w:pPr>
              <w:pStyle w:val="Sub-ClauseText"/>
              <w:widowControl w:val="0"/>
              <w:shd w:val="clear" w:color="auto" w:fill="FFFFFF"/>
              <w:spacing w:before="40" w:after="40"/>
              <w:ind w:left="170"/>
              <w:rPr>
                <w:spacing w:val="0"/>
                <w:sz w:val="26"/>
                <w:szCs w:val="26"/>
              </w:rPr>
            </w:pPr>
            <w:r>
              <w:rPr>
                <w:spacing w:val="0"/>
                <w:sz w:val="26"/>
                <w:szCs w:val="26"/>
              </w:rPr>
              <w:t xml:space="preserve">13.2. If the Bidder has a discount letter, the Bidder may fill out directly into the letter of Bid or propose separately in the discount letter. The discount letter may attach in Bids or submit separately, but it must be received by the </w:t>
            </w:r>
            <w:r>
              <w:rPr>
                <w:sz w:val="26"/>
                <w:szCs w:val="26"/>
              </w:rPr>
              <w:t>Purchaser</w:t>
            </w:r>
            <w:r>
              <w:rPr>
                <w:spacing w:val="0"/>
                <w:sz w:val="26"/>
                <w:szCs w:val="26"/>
              </w:rPr>
              <w:t xml:space="preserve"> prior to the deadline of bid submission. In case the letter of discount is submitted together with the Bids, the list of Bid components must include a letter of discount. In case the discount letter is submitted separately, the discount letter must be placed in a sealed envelope, clearly stating "Discount letter" (the sealing method is specified by the bidder) in compliance with the provisions of ITB 20.2 and ITB 20.3. The Letter of Discount will be preserved by the Purchaser as part of the Bid and shall be opened simultaneously the Bid. In case of discounts, the Bidder must indicate the content and method for their application into the specific items in column “Description of Goods”, “Description of Services”. If the Bidder does not indicate the method of discounts then it is meant discounting equally in percentage for all items in column “Description of Goods”, “Description of Services”. In case the bidding package applies the contract type according to the fixed unit price or the adjusted unit price, the discount value is calculated on the bid price after deducting contingency expenses (if any).</w:t>
            </w:r>
          </w:p>
          <w:p w14:paraId="1FD3A513" w14:textId="77777777" w:rsidR="00995E9E" w:rsidRDefault="00526A0B">
            <w:pPr>
              <w:pStyle w:val="Sub-ClauseText"/>
              <w:widowControl w:val="0"/>
              <w:shd w:val="clear" w:color="auto" w:fill="FFFFFF"/>
              <w:spacing w:before="40" w:after="40"/>
              <w:ind w:left="170"/>
              <w:rPr>
                <w:spacing w:val="0"/>
                <w:sz w:val="26"/>
                <w:szCs w:val="26"/>
              </w:rPr>
            </w:pPr>
            <w:r>
              <w:rPr>
                <w:spacing w:val="0"/>
                <w:sz w:val="26"/>
                <w:szCs w:val="26"/>
              </w:rPr>
              <w:t>13.3 The Bidder must be responsible for the bid price to carry out completed the works according to the requirements in the BDs. In case the Bid has an unusually low unit price, affecting the quality of the package, the Purchaser shall request the Bidder to explain and clarify in writing the feasibility of that unusually low unit price unit. If the bidder's explanation is not clear enough and is not convincing, the Purchaser will not accept that bid unit price, and consider this as a deviation and make deviation correction as prescribed for the missing offer content of the Bids compared with the requirements of the BDs as prescribed in ITB 31.2. The deviation correction is for the purpose of comparing Bids only.</w:t>
            </w:r>
          </w:p>
          <w:p w14:paraId="1570833A"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13.4 In case the package is divided into separate lots and allowed bidding for each lot as specified in the </w:t>
            </w:r>
            <w:r>
              <w:rPr>
                <w:b/>
                <w:sz w:val="26"/>
                <w:szCs w:val="26"/>
              </w:rPr>
              <w:t>BDS</w:t>
            </w:r>
            <w:r>
              <w:rPr>
                <w:sz w:val="26"/>
                <w:szCs w:val="26"/>
              </w:rPr>
              <w:t xml:space="preserve">, the Bidder may quote price for one or more lots of the package. The Bidder shall have to quote prices for all items in lots that the Bidder participated. If the Bidder offers discounts, then the Bidder must indicate clearly the method and detail discount’s value for each lot as specified in ITB 13.2.  </w:t>
            </w:r>
          </w:p>
          <w:p w14:paraId="1866F9D3"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13.5 The terms of delivery EXW, CIP and other conditions are implemented in accordance with the Incoterms edition of the International Chamber of Commerce as specified in the </w:t>
            </w:r>
            <w:r>
              <w:rPr>
                <w:b/>
                <w:sz w:val="26"/>
                <w:szCs w:val="26"/>
              </w:rPr>
              <w:t>BDS</w:t>
            </w:r>
            <w:r>
              <w:rPr>
                <w:sz w:val="26"/>
                <w:szCs w:val="26"/>
              </w:rPr>
              <w:t>.</w:t>
            </w:r>
          </w:p>
          <w:p w14:paraId="418ADE82" w14:textId="77777777" w:rsidR="00995E9E" w:rsidRDefault="00526A0B">
            <w:pPr>
              <w:widowControl w:val="0"/>
              <w:shd w:val="clear" w:color="auto" w:fill="FFFFFF"/>
              <w:spacing w:before="40" w:after="40" w:line="240" w:lineRule="auto"/>
              <w:ind w:left="170"/>
              <w:jc w:val="both"/>
              <w:rPr>
                <w:sz w:val="26"/>
                <w:szCs w:val="26"/>
              </w:rPr>
            </w:pPr>
            <w:r>
              <w:rPr>
                <w:sz w:val="26"/>
                <w:szCs w:val="26"/>
              </w:rPr>
              <w:t>13.6 Bid prices are offered in accordance with Forms 05, 05(a), and 05(b) in Section IV - Bidding Forms.</w:t>
            </w:r>
          </w:p>
          <w:p w14:paraId="0786E650" w14:textId="77777777" w:rsidR="00995E9E" w:rsidRDefault="00526A0B">
            <w:pPr>
              <w:widowControl w:val="0"/>
              <w:numPr>
                <w:ilvl w:val="0"/>
                <w:numId w:val="27"/>
              </w:numPr>
              <w:shd w:val="clear" w:color="auto" w:fill="FFFFFF"/>
              <w:spacing w:before="40" w:after="40" w:line="240" w:lineRule="auto"/>
              <w:ind w:left="170" w:firstLine="0"/>
              <w:jc w:val="both"/>
              <w:rPr>
                <w:sz w:val="26"/>
                <w:szCs w:val="26"/>
              </w:rPr>
            </w:pPr>
            <w:r>
              <w:rPr>
                <w:b/>
                <w:sz w:val="26"/>
                <w:szCs w:val="26"/>
              </w:rPr>
              <w:t xml:space="preserve">For goods manufactured or processed from within </w:t>
            </w:r>
            <w:r>
              <w:rPr>
                <w:b/>
                <w:sz w:val="26"/>
                <w:szCs w:val="26"/>
              </w:rPr>
              <w:lastRenderedPageBreak/>
              <w:t>Vietnam:</w:t>
            </w:r>
          </w:p>
          <w:p w14:paraId="5D3E50AB" w14:textId="77777777" w:rsidR="00995E9E" w:rsidRDefault="00526A0B">
            <w:pPr>
              <w:pStyle w:val="ListParagraph"/>
              <w:numPr>
                <w:ilvl w:val="0"/>
                <w:numId w:val="28"/>
              </w:numPr>
              <w:shd w:val="clear" w:color="auto" w:fill="FFFFFF"/>
              <w:suppressAutoHyphens/>
              <w:spacing w:before="40" w:after="40"/>
              <w:ind w:left="180" w:hanging="1"/>
              <w:rPr>
                <w:sz w:val="26"/>
                <w:szCs w:val="26"/>
              </w:rPr>
            </w:pPr>
            <w:r>
              <w:rPr>
                <w:sz w:val="26"/>
                <w:szCs w:val="26"/>
              </w:rPr>
              <w:t>The price of the goods shall be quoted EXW price (ex-works, ex-factory, ex warehouse, ex showroom, or off-the-shelf, as applicable), including all customs duties and sales and other taxes already paid or payable on the components and raw material used in the manufacture or assembly of the Goods</w:t>
            </w:r>
          </w:p>
          <w:p w14:paraId="3AA9A682" w14:textId="77777777" w:rsidR="00995E9E" w:rsidRDefault="00526A0B">
            <w:pPr>
              <w:pStyle w:val="ListParagraph"/>
              <w:numPr>
                <w:ilvl w:val="0"/>
                <w:numId w:val="28"/>
              </w:numPr>
              <w:shd w:val="clear" w:color="auto" w:fill="FFFFFF"/>
              <w:tabs>
                <w:tab w:val="left" w:pos="597"/>
              </w:tabs>
              <w:suppressAutoHyphens/>
              <w:spacing w:before="40" w:after="40"/>
              <w:ind w:left="180" w:hanging="1"/>
              <w:rPr>
                <w:sz w:val="26"/>
                <w:szCs w:val="26"/>
              </w:rPr>
            </w:pPr>
            <w:r>
              <w:rPr>
                <w:sz w:val="26"/>
                <w:szCs w:val="26"/>
              </w:rPr>
              <w:t xml:space="preserve">Value added taxes (VAT), the excise tax, other related taxes, fees and duties (if any) which will be payable on the Goods if the contract is awarded to the Bidder; </w:t>
            </w:r>
          </w:p>
          <w:p w14:paraId="1965A2C5" w14:textId="77777777" w:rsidR="00995E9E" w:rsidRDefault="00526A0B">
            <w:pPr>
              <w:pStyle w:val="ListParagraph"/>
              <w:numPr>
                <w:ilvl w:val="0"/>
                <w:numId w:val="28"/>
              </w:numPr>
              <w:shd w:val="clear" w:color="auto" w:fill="FFFFFF"/>
              <w:tabs>
                <w:tab w:val="left" w:pos="605"/>
              </w:tabs>
              <w:suppressAutoHyphens/>
              <w:spacing w:before="40" w:after="40"/>
              <w:ind w:left="180" w:hanging="1"/>
              <w:rPr>
                <w:sz w:val="26"/>
                <w:szCs w:val="26"/>
              </w:rPr>
            </w:pPr>
            <w:r>
              <w:rPr>
                <w:sz w:val="26"/>
                <w:szCs w:val="26"/>
              </w:rPr>
              <w:t xml:space="preserve">The price for inland transportation, insurance and other necessary services (included VAT) required in the Purchaser’s country to convey the Goods to the final destination as specified in </w:t>
            </w:r>
            <w:r>
              <w:rPr>
                <w:b/>
                <w:sz w:val="26"/>
                <w:szCs w:val="26"/>
              </w:rPr>
              <w:t>BDS;</w:t>
            </w:r>
          </w:p>
          <w:p w14:paraId="6B22155D" w14:textId="77777777" w:rsidR="00995E9E" w:rsidRDefault="00526A0B">
            <w:pPr>
              <w:widowControl w:val="0"/>
              <w:numPr>
                <w:ilvl w:val="0"/>
                <w:numId w:val="27"/>
              </w:numPr>
              <w:shd w:val="clear" w:color="auto" w:fill="FFFFFF"/>
              <w:spacing w:before="40" w:after="40" w:line="240" w:lineRule="auto"/>
              <w:ind w:left="170" w:hanging="7"/>
              <w:jc w:val="both"/>
              <w:rPr>
                <w:b/>
                <w:sz w:val="26"/>
                <w:szCs w:val="26"/>
              </w:rPr>
            </w:pPr>
            <w:r>
              <w:rPr>
                <w:b/>
                <w:sz w:val="26"/>
                <w:szCs w:val="26"/>
              </w:rPr>
              <w:t>For goods manufactured or processed outside Vietnam, to be imported:</w:t>
            </w:r>
          </w:p>
          <w:p w14:paraId="159A7AA9" w14:textId="77777777" w:rsidR="00995E9E" w:rsidRDefault="00526A0B">
            <w:pPr>
              <w:pStyle w:val="Sub-ClauseText"/>
              <w:shd w:val="clear" w:color="auto" w:fill="FFFFFF"/>
              <w:tabs>
                <w:tab w:val="left" w:pos="1027"/>
              </w:tabs>
              <w:spacing w:before="40" w:after="40"/>
              <w:ind w:left="170"/>
              <w:rPr>
                <w:spacing w:val="0"/>
                <w:sz w:val="26"/>
                <w:szCs w:val="26"/>
              </w:rPr>
            </w:pPr>
            <w:r>
              <w:rPr>
                <w:spacing w:val="0"/>
                <w:sz w:val="26"/>
                <w:szCs w:val="26"/>
              </w:rPr>
              <w:t>The price of the Goods shall be quoted as follows:</w:t>
            </w:r>
          </w:p>
          <w:p w14:paraId="62607232" w14:textId="77777777" w:rsidR="00995E9E" w:rsidRDefault="00526A0B">
            <w:pPr>
              <w:numPr>
                <w:ilvl w:val="0"/>
                <w:numId w:val="29"/>
              </w:numPr>
              <w:shd w:val="clear" w:color="auto" w:fill="FFFFFF"/>
              <w:suppressAutoHyphens/>
              <w:spacing w:before="40" w:after="40" w:line="240" w:lineRule="auto"/>
              <w:ind w:left="170" w:hanging="6"/>
              <w:jc w:val="both"/>
              <w:rPr>
                <w:sz w:val="26"/>
                <w:szCs w:val="26"/>
              </w:rPr>
            </w:pPr>
            <w:r>
              <w:rPr>
                <w:rFonts w:eastAsia="Times New Roman"/>
                <w:sz w:val="26"/>
                <w:szCs w:val="26"/>
              </w:rPr>
              <w:t xml:space="preserve">The price of the goods shall be quoted CIP price at place as </w:t>
            </w:r>
            <w:r>
              <w:rPr>
                <w:sz w:val="26"/>
                <w:szCs w:val="26"/>
              </w:rPr>
              <w:t xml:space="preserve">specified in </w:t>
            </w:r>
            <w:r>
              <w:rPr>
                <w:b/>
                <w:sz w:val="26"/>
                <w:szCs w:val="26"/>
              </w:rPr>
              <w:t>BDS</w:t>
            </w:r>
            <w:r>
              <w:rPr>
                <w:rFonts w:eastAsia="Times New Roman"/>
                <w:sz w:val="26"/>
                <w:szCs w:val="26"/>
              </w:rPr>
              <w:t>;</w:t>
            </w:r>
          </w:p>
          <w:p w14:paraId="2909C8F9" w14:textId="77777777" w:rsidR="00995E9E" w:rsidRDefault="00526A0B">
            <w:pPr>
              <w:numPr>
                <w:ilvl w:val="0"/>
                <w:numId w:val="29"/>
              </w:numPr>
              <w:shd w:val="clear" w:color="auto" w:fill="FFFFFF"/>
              <w:suppressAutoHyphens/>
              <w:spacing w:before="40" w:after="40" w:line="240" w:lineRule="auto"/>
              <w:ind w:left="170" w:firstLine="0"/>
              <w:jc w:val="both"/>
              <w:rPr>
                <w:sz w:val="26"/>
                <w:szCs w:val="26"/>
              </w:rPr>
            </w:pPr>
            <w:r>
              <w:rPr>
                <w:rFonts w:eastAsia="Times New Roman"/>
                <w:sz w:val="26"/>
                <w:szCs w:val="26"/>
              </w:rPr>
              <w:t xml:space="preserve">The price for inland transportation, insurance and other necessary services (included VAT) required in the </w:t>
            </w:r>
            <w:r>
              <w:rPr>
                <w:sz w:val="26"/>
                <w:szCs w:val="26"/>
              </w:rPr>
              <w:t>Purchaser</w:t>
            </w:r>
            <w:r>
              <w:rPr>
                <w:rFonts w:eastAsia="Times New Roman"/>
                <w:sz w:val="26"/>
                <w:szCs w:val="26"/>
              </w:rPr>
              <w:t>’s country</w:t>
            </w:r>
            <w:r>
              <w:rPr>
                <w:sz w:val="26"/>
                <w:szCs w:val="26"/>
              </w:rPr>
              <w:t xml:space="preserve"> to convey the Goods from destination as specified in ITB 13.6(b)(i) to the final destination as specified in </w:t>
            </w:r>
            <w:r>
              <w:rPr>
                <w:b/>
                <w:sz w:val="26"/>
                <w:szCs w:val="26"/>
              </w:rPr>
              <w:t>BDS</w:t>
            </w:r>
            <w:r>
              <w:rPr>
                <w:rFonts w:eastAsia="Times New Roman"/>
                <w:sz w:val="26"/>
                <w:szCs w:val="26"/>
              </w:rPr>
              <w:t>;</w:t>
            </w:r>
          </w:p>
          <w:p w14:paraId="776FC601" w14:textId="77777777" w:rsidR="00995E9E" w:rsidRDefault="00526A0B">
            <w:pPr>
              <w:numPr>
                <w:ilvl w:val="0"/>
                <w:numId w:val="29"/>
              </w:numPr>
              <w:shd w:val="clear" w:color="auto" w:fill="FFFFFF"/>
              <w:suppressAutoHyphens/>
              <w:spacing w:before="40" w:after="40" w:line="240" w:lineRule="auto"/>
              <w:ind w:left="170" w:hanging="6"/>
              <w:jc w:val="both"/>
              <w:rPr>
                <w:sz w:val="26"/>
                <w:szCs w:val="26"/>
              </w:rPr>
            </w:pPr>
            <w:bookmarkStart w:id="2" w:name="_Hlk164239922"/>
            <w:r>
              <w:rPr>
                <w:rFonts w:eastAsia="Times New Roman"/>
                <w:sz w:val="26"/>
                <w:szCs w:val="26"/>
              </w:rPr>
              <w:t>The taxes, fees and duties related to import, t</w:t>
            </w:r>
            <w:r>
              <w:rPr>
                <w:sz w:val="26"/>
                <w:szCs w:val="26"/>
              </w:rPr>
              <w:t xml:space="preserve">he </w:t>
            </w:r>
            <w:r>
              <w:rPr>
                <w:rFonts w:eastAsia="Times New Roman"/>
                <w:sz w:val="26"/>
                <w:szCs w:val="26"/>
              </w:rPr>
              <w:t>excise tax (if any), Value added taxes (VAT);</w:t>
            </w:r>
          </w:p>
          <w:bookmarkEnd w:id="2"/>
          <w:p w14:paraId="160C147E" w14:textId="77777777" w:rsidR="00995E9E" w:rsidRDefault="00526A0B">
            <w:pPr>
              <w:widowControl w:val="0"/>
              <w:numPr>
                <w:ilvl w:val="0"/>
                <w:numId w:val="27"/>
              </w:numPr>
              <w:shd w:val="clear" w:color="auto" w:fill="FFFFFF"/>
              <w:spacing w:before="40" w:after="40" w:line="240" w:lineRule="auto"/>
              <w:ind w:left="170" w:hanging="7"/>
              <w:jc w:val="both"/>
              <w:rPr>
                <w:b/>
                <w:sz w:val="26"/>
                <w:szCs w:val="26"/>
              </w:rPr>
            </w:pPr>
            <w:r>
              <w:rPr>
                <w:b/>
                <w:sz w:val="26"/>
                <w:szCs w:val="26"/>
              </w:rPr>
              <w:t>For goods manufactured or processed outside Vietnam, already imported:</w:t>
            </w:r>
          </w:p>
          <w:p w14:paraId="687AF0A0" w14:textId="77777777" w:rsidR="00995E9E" w:rsidRDefault="00526A0B">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 xml:space="preserve"> Price of Goods, including the </w:t>
            </w:r>
            <w:r>
              <w:rPr>
                <w:sz w:val="26"/>
                <w:szCs w:val="26"/>
              </w:rPr>
              <w:t>import value of the Goods plus any mark-up (or rebate)</w:t>
            </w:r>
            <w:r>
              <w:rPr>
                <w:rFonts w:eastAsia="Times New Roman"/>
                <w:sz w:val="26"/>
                <w:szCs w:val="26"/>
              </w:rPr>
              <w:t xml:space="preserve">, taxes, fees and charges related to import (if any) </w:t>
            </w:r>
            <w:r>
              <w:rPr>
                <w:sz w:val="26"/>
                <w:szCs w:val="26"/>
              </w:rPr>
              <w:t>already paid on the G</w:t>
            </w:r>
            <w:r>
              <w:rPr>
                <w:rFonts w:eastAsia="Times New Roman"/>
                <w:sz w:val="26"/>
                <w:szCs w:val="26"/>
              </w:rPr>
              <w:t>oods already imported;</w:t>
            </w:r>
          </w:p>
          <w:p w14:paraId="4F6E1592" w14:textId="77777777" w:rsidR="00995E9E" w:rsidRDefault="00526A0B">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 xml:space="preserve">Taxes, charges and fees related to import already paid (if any) </w:t>
            </w:r>
            <w:r>
              <w:rPr>
                <w:sz w:val="26"/>
                <w:szCs w:val="26"/>
              </w:rPr>
              <w:t xml:space="preserve">on the Goods already imported </w:t>
            </w:r>
            <w:r>
              <w:rPr>
                <w:rFonts w:eastAsia="Times New Roman"/>
                <w:sz w:val="26"/>
                <w:szCs w:val="26"/>
              </w:rPr>
              <w:t>(</w:t>
            </w:r>
            <w:r>
              <w:rPr>
                <w:sz w:val="26"/>
                <w:szCs w:val="26"/>
              </w:rPr>
              <w:t>need to be supported with documentary evidence</w:t>
            </w:r>
            <w:r>
              <w:rPr>
                <w:rFonts w:eastAsia="Times New Roman"/>
                <w:sz w:val="26"/>
                <w:szCs w:val="26"/>
              </w:rPr>
              <w:t>);</w:t>
            </w:r>
          </w:p>
          <w:p w14:paraId="4D3E6E03" w14:textId="77777777" w:rsidR="00995E9E" w:rsidRDefault="00526A0B">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 xml:space="preserve">The price of the Goods, excluding taxes, fees and charges related to import, </w:t>
            </w:r>
            <w:r>
              <w:rPr>
                <w:sz w:val="26"/>
                <w:szCs w:val="26"/>
              </w:rPr>
              <w:t>obtained as the difference between (i) and (ii) above</w:t>
            </w:r>
            <w:r>
              <w:rPr>
                <w:rFonts w:eastAsia="Times New Roman"/>
                <w:sz w:val="26"/>
                <w:szCs w:val="26"/>
              </w:rPr>
              <w:t>;</w:t>
            </w:r>
          </w:p>
          <w:p w14:paraId="6F0F391C" w14:textId="77777777" w:rsidR="00995E9E" w:rsidRDefault="00526A0B">
            <w:pPr>
              <w:numPr>
                <w:ilvl w:val="0"/>
                <w:numId w:val="30"/>
              </w:numPr>
              <w:shd w:val="clear" w:color="auto" w:fill="FFFFFF"/>
              <w:suppressAutoHyphens/>
              <w:spacing w:before="40" w:after="40" w:line="240" w:lineRule="auto"/>
              <w:ind w:left="325" w:firstLine="0"/>
              <w:jc w:val="both"/>
              <w:rPr>
                <w:rFonts w:eastAsia="Times New Roman"/>
                <w:sz w:val="26"/>
                <w:szCs w:val="26"/>
              </w:rPr>
            </w:pPr>
            <w:r>
              <w:rPr>
                <w:rFonts w:eastAsia="Times New Roman"/>
                <w:sz w:val="26"/>
                <w:szCs w:val="26"/>
              </w:rPr>
              <w:t>Value added taxes (VAT), t</w:t>
            </w:r>
            <w:r>
              <w:rPr>
                <w:sz w:val="26"/>
                <w:szCs w:val="26"/>
              </w:rPr>
              <w:t xml:space="preserve">he </w:t>
            </w:r>
            <w:r>
              <w:rPr>
                <w:rFonts w:eastAsia="Times New Roman"/>
                <w:sz w:val="26"/>
                <w:szCs w:val="26"/>
              </w:rPr>
              <w:t xml:space="preserve">excise tax, other related taxes, fees and duties (if any) </w:t>
            </w:r>
            <w:r>
              <w:rPr>
                <w:sz w:val="26"/>
                <w:szCs w:val="26"/>
              </w:rPr>
              <w:t>which will be payable on the Goods if the contract is awarded to the Bidder</w:t>
            </w:r>
            <w:r>
              <w:rPr>
                <w:rFonts w:eastAsia="Times New Roman"/>
                <w:sz w:val="26"/>
                <w:szCs w:val="26"/>
              </w:rPr>
              <w:t>;</w:t>
            </w:r>
          </w:p>
          <w:p w14:paraId="360EE713" w14:textId="77777777" w:rsidR="00995E9E" w:rsidRDefault="00526A0B">
            <w:pPr>
              <w:numPr>
                <w:ilvl w:val="0"/>
                <w:numId w:val="30"/>
              </w:numPr>
              <w:shd w:val="clear" w:color="auto" w:fill="FFFFFF"/>
              <w:suppressAutoHyphens/>
              <w:spacing w:before="40" w:after="40" w:line="240" w:lineRule="auto"/>
              <w:ind w:left="325" w:hanging="7"/>
              <w:jc w:val="both"/>
              <w:rPr>
                <w:rFonts w:eastAsia="Times New Roman"/>
                <w:sz w:val="26"/>
                <w:szCs w:val="26"/>
              </w:rPr>
            </w:pPr>
            <w:r>
              <w:rPr>
                <w:rFonts w:eastAsia="Times New Roman"/>
                <w:sz w:val="26"/>
                <w:szCs w:val="26"/>
              </w:rPr>
              <w:t xml:space="preserve">The price for inland transportation, insurance and other necessary services (included VAT) required in the Purchaser’s country to convey the Goods to </w:t>
            </w:r>
            <w:r>
              <w:rPr>
                <w:sz w:val="26"/>
                <w:szCs w:val="26"/>
              </w:rPr>
              <w:t xml:space="preserve">the final destination specified in </w:t>
            </w:r>
            <w:r>
              <w:rPr>
                <w:b/>
                <w:sz w:val="26"/>
                <w:szCs w:val="26"/>
              </w:rPr>
              <w:t>BDS</w:t>
            </w:r>
            <w:r>
              <w:rPr>
                <w:rFonts w:eastAsia="Times New Roman"/>
                <w:sz w:val="26"/>
                <w:szCs w:val="26"/>
              </w:rPr>
              <w:t>;</w:t>
            </w:r>
          </w:p>
          <w:p w14:paraId="74C3A023" w14:textId="77777777" w:rsidR="00995E9E" w:rsidRDefault="00526A0B">
            <w:pPr>
              <w:pStyle w:val="Sub-ClauseText"/>
              <w:widowControl w:val="0"/>
              <w:numPr>
                <w:ilvl w:val="0"/>
                <w:numId w:val="27"/>
              </w:numPr>
              <w:spacing w:before="60" w:after="60"/>
              <w:ind w:left="170" w:firstLine="3"/>
              <w:rPr>
                <w:spacing w:val="0"/>
                <w:sz w:val="26"/>
                <w:szCs w:val="26"/>
              </w:rPr>
            </w:pPr>
            <w:r>
              <w:rPr>
                <w:sz w:val="26"/>
                <w:szCs w:val="26"/>
              </w:rPr>
              <w:t xml:space="preserve">The price of related services in order to perform the package including taxes, fees and charges (if any) (according to Form 5(b) Section IV) in case the Purchaser requests related services as prescribed in Part 2 - Scope of supply. Related services do not include </w:t>
            </w:r>
            <w:r>
              <w:rPr>
                <w:sz w:val="26"/>
                <w:szCs w:val="26"/>
              </w:rPr>
              <w:lastRenderedPageBreak/>
              <w:t>inland transportation and other services in Vietnam for the transportation of Goods to the final destination.</w:t>
            </w:r>
          </w:p>
        </w:tc>
      </w:tr>
      <w:tr w:rsidR="00995E9E" w14:paraId="26D18351" w14:textId="77777777">
        <w:tc>
          <w:tcPr>
            <w:tcW w:w="2268" w:type="dxa"/>
          </w:tcPr>
          <w:p w14:paraId="1E6FE9B5" w14:textId="77777777" w:rsidR="00995E9E" w:rsidRDefault="00526A0B" w:rsidP="00042CA5">
            <w:pPr>
              <w:widowControl w:val="0"/>
              <w:spacing w:before="60" w:after="60" w:line="240" w:lineRule="auto"/>
              <w:jc w:val="both"/>
              <w:rPr>
                <w:b/>
                <w:sz w:val="26"/>
                <w:szCs w:val="26"/>
              </w:rPr>
            </w:pPr>
            <w:r>
              <w:rPr>
                <w:b/>
                <w:sz w:val="26"/>
                <w:szCs w:val="26"/>
              </w:rPr>
              <w:lastRenderedPageBreak/>
              <w:t>14. Currencies of Bid and Payment</w:t>
            </w:r>
          </w:p>
        </w:tc>
        <w:tc>
          <w:tcPr>
            <w:tcW w:w="7230" w:type="dxa"/>
          </w:tcPr>
          <w:p w14:paraId="4665868A"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14.1. Bid currencies and payment currencies must be the same and as specified in the </w:t>
            </w:r>
            <w:r>
              <w:rPr>
                <w:b/>
                <w:sz w:val="26"/>
                <w:szCs w:val="26"/>
              </w:rPr>
              <w:t>BDS</w:t>
            </w:r>
            <w:r>
              <w:rPr>
                <w:sz w:val="26"/>
                <w:szCs w:val="26"/>
              </w:rPr>
              <w:t xml:space="preserve">. It must be ensured that for one particular item, only one currency shall be quoted. </w:t>
            </w:r>
          </w:p>
          <w:p w14:paraId="3FE74868" w14:textId="77777777" w:rsidR="00995E9E" w:rsidRDefault="00526A0B">
            <w:pPr>
              <w:widowControl w:val="0"/>
              <w:spacing w:before="60" w:after="60" w:line="240" w:lineRule="auto"/>
              <w:ind w:left="170"/>
              <w:rPr>
                <w:sz w:val="26"/>
                <w:szCs w:val="26"/>
              </w:rPr>
            </w:pPr>
            <w:r>
              <w:rPr>
                <w:sz w:val="26"/>
                <w:szCs w:val="26"/>
              </w:rPr>
              <w:t>14.2. Domestic expenses must be paid in VND, expenses outside Vietnam shall be paid in the currency specified in ITB 14.1.</w:t>
            </w:r>
          </w:p>
        </w:tc>
      </w:tr>
      <w:tr w:rsidR="00995E9E" w14:paraId="453B4C4E" w14:textId="77777777">
        <w:tc>
          <w:tcPr>
            <w:tcW w:w="2268" w:type="dxa"/>
          </w:tcPr>
          <w:p w14:paraId="4EA7837B" w14:textId="77777777" w:rsidR="00995E9E" w:rsidRDefault="00526A0B" w:rsidP="00042CA5">
            <w:pPr>
              <w:widowControl w:val="0"/>
              <w:shd w:val="clear" w:color="auto" w:fill="FFFFFF"/>
              <w:spacing w:before="40" w:after="40" w:line="240" w:lineRule="auto"/>
              <w:jc w:val="both"/>
              <w:rPr>
                <w:b/>
                <w:sz w:val="26"/>
                <w:szCs w:val="26"/>
              </w:rPr>
            </w:pPr>
            <w:r>
              <w:rPr>
                <w:b/>
                <w:sz w:val="26"/>
                <w:szCs w:val="26"/>
              </w:rPr>
              <w:t>15.</w:t>
            </w:r>
            <w:bookmarkStart w:id="3" w:name="_Hlk164240356"/>
            <w:r>
              <w:rPr>
                <w:b/>
                <w:sz w:val="26"/>
                <w:szCs w:val="26"/>
              </w:rPr>
              <w:t>Documents Establishing the Conformity of the Goods and Related Services</w:t>
            </w:r>
            <w:bookmarkEnd w:id="3"/>
          </w:p>
          <w:p w14:paraId="0B6BE359" w14:textId="77777777" w:rsidR="00995E9E" w:rsidRDefault="00995E9E" w:rsidP="00042CA5">
            <w:pPr>
              <w:widowControl w:val="0"/>
              <w:spacing w:before="60" w:after="60" w:line="240" w:lineRule="auto"/>
              <w:jc w:val="both"/>
              <w:rPr>
                <w:b/>
                <w:sz w:val="26"/>
                <w:szCs w:val="26"/>
              </w:rPr>
            </w:pPr>
          </w:p>
        </w:tc>
        <w:tc>
          <w:tcPr>
            <w:tcW w:w="7230" w:type="dxa"/>
          </w:tcPr>
          <w:p w14:paraId="44FD82C2" w14:textId="77777777" w:rsidR="00995E9E" w:rsidRDefault="00526A0B">
            <w:pPr>
              <w:pStyle w:val="Sub-ClauseText"/>
              <w:widowControl w:val="0"/>
              <w:shd w:val="clear" w:color="auto" w:fill="FFFFFF"/>
              <w:tabs>
                <w:tab w:val="left" w:pos="1714"/>
              </w:tabs>
              <w:spacing w:before="40" w:after="40"/>
              <w:ind w:left="170"/>
              <w:rPr>
                <w:rFonts w:eastAsia="Calibri"/>
                <w:spacing w:val="0"/>
                <w:sz w:val="26"/>
                <w:szCs w:val="26"/>
              </w:rPr>
            </w:pPr>
            <w:r>
              <w:rPr>
                <w:rFonts w:eastAsia="Calibri"/>
                <w:spacing w:val="0"/>
                <w:sz w:val="26"/>
                <w:szCs w:val="26"/>
              </w:rPr>
              <w:t xml:space="preserve">15.1. To establish the conformity of the Goods and Related Services to the </w:t>
            </w:r>
            <w:r>
              <w:rPr>
                <w:spacing w:val="0"/>
                <w:sz w:val="26"/>
                <w:szCs w:val="26"/>
              </w:rPr>
              <w:t>BDs</w:t>
            </w:r>
            <w:r>
              <w:rPr>
                <w:rFonts w:eastAsia="Calibri"/>
                <w:spacing w:val="0"/>
                <w:sz w:val="26"/>
                <w:szCs w:val="26"/>
              </w:rPr>
              <w:t>, the Bidder shall furnish as part of its Bid the documentary evidence that the Goods conform to the technical specifications and standards specified in Section V - Scope of Supply. These documents are part of the Bid.</w:t>
            </w:r>
          </w:p>
          <w:p w14:paraId="4C8E1382" w14:textId="77777777" w:rsidR="00995E9E" w:rsidRDefault="00526A0B">
            <w:pPr>
              <w:pStyle w:val="Sub-ClauseText"/>
              <w:widowControl w:val="0"/>
              <w:shd w:val="clear" w:color="auto" w:fill="FFFFFF"/>
              <w:tabs>
                <w:tab w:val="left" w:pos="864"/>
              </w:tabs>
              <w:spacing w:before="40" w:after="40"/>
              <w:ind w:left="170"/>
              <w:rPr>
                <w:rFonts w:eastAsia="Calibri"/>
                <w:spacing w:val="0"/>
                <w:sz w:val="26"/>
                <w:szCs w:val="26"/>
              </w:rPr>
            </w:pPr>
            <w:r>
              <w:rPr>
                <w:spacing w:val="0"/>
                <w:sz w:val="26"/>
                <w:szCs w:val="26"/>
              </w:rPr>
              <w:t xml:space="preserve">15.2. The term "goods" </w:t>
            </w:r>
            <w:r>
              <w:rPr>
                <w:rFonts w:eastAsia="Calibri"/>
                <w:spacing w:val="0"/>
                <w:sz w:val="26"/>
                <w:szCs w:val="26"/>
              </w:rPr>
              <w:t xml:space="preserve">includes machinery, equipment, raw materials, fuels, supplies and spare parts; products; facilities; consumable goods; drugs, chemicals, test equipment and medical devices; commercial software. </w:t>
            </w:r>
          </w:p>
          <w:p w14:paraId="018F4390"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shd w:val="clear" w:color="auto" w:fill="FFFFFF"/>
              </w:rPr>
              <w:t>15.3. The term "origin" means the country or territory where the goods is exploited, raised, cultivated, manufactured, produced or processed in that country or territory</w:t>
            </w:r>
            <w:r>
              <w:rPr>
                <w:spacing w:val="0"/>
                <w:sz w:val="26"/>
                <w:szCs w:val="26"/>
              </w:rPr>
              <w:t>, through manufacturing, processing or assembly to form a commercially recognized product that is substantially different in fundamental characteristics from its original constituents.</w:t>
            </w:r>
          </w:p>
          <w:p w14:paraId="701F9CEA"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15.4. The term “related services” includes services such as insurance</w:t>
            </w:r>
            <w:r>
              <w:rPr>
                <w:rStyle w:val="FootnoteReference"/>
                <w:spacing w:val="0"/>
                <w:sz w:val="26"/>
                <w:szCs w:val="26"/>
              </w:rPr>
              <w:footnoteReference w:id="1"/>
            </w:r>
            <w:r>
              <w:rPr>
                <w:spacing w:val="0"/>
                <w:sz w:val="26"/>
                <w:szCs w:val="26"/>
              </w:rPr>
              <w:t>, installation, maintenance, overhaul, initial repair or supply of other after-sales services such as: training, transferring technology...</w:t>
            </w:r>
          </w:p>
          <w:p w14:paraId="07D3A04B" w14:textId="77777777" w:rsidR="00995E9E" w:rsidRDefault="00526A0B">
            <w:pPr>
              <w:pStyle w:val="Sub-ClauseText"/>
              <w:widowControl w:val="0"/>
              <w:shd w:val="clear" w:color="auto" w:fill="FFFFFF"/>
              <w:tabs>
                <w:tab w:val="left" w:pos="1714"/>
              </w:tabs>
              <w:spacing w:before="40" w:after="40"/>
              <w:ind w:left="170"/>
              <w:rPr>
                <w:spacing w:val="0"/>
                <w:sz w:val="26"/>
                <w:szCs w:val="26"/>
              </w:rPr>
            </w:pPr>
            <w:r>
              <w:rPr>
                <w:sz w:val="26"/>
                <w:szCs w:val="26"/>
              </w:rPr>
              <w:t xml:space="preserve">15.5. The Bidder must declare the origin of the goods in Form No. 5 (a) Section IV. </w:t>
            </w:r>
            <w:r>
              <w:rPr>
                <w:rFonts w:eastAsia="Calibri"/>
                <w:spacing w:val="0"/>
                <w:sz w:val="26"/>
                <w:szCs w:val="26"/>
              </w:rPr>
              <w:t>In case the bidder offers multiple origins for a unit of Goods (one set, one piece, etc.) but the same manufacturer and has the same unit price, the Purchaser shall request the Bidder to clarify in order to determine the specifics origin of this product.</w:t>
            </w:r>
          </w:p>
          <w:p w14:paraId="5CB90FD2" w14:textId="77777777" w:rsidR="00995E9E" w:rsidRDefault="00526A0B">
            <w:pPr>
              <w:pStyle w:val="Sub-ClauseText"/>
              <w:widowControl w:val="0"/>
              <w:shd w:val="clear" w:color="auto" w:fill="FFFFFF"/>
              <w:tabs>
                <w:tab w:val="left" w:pos="1714"/>
              </w:tabs>
              <w:spacing w:before="40" w:after="40"/>
              <w:ind w:left="170"/>
              <w:rPr>
                <w:spacing w:val="0"/>
                <w:sz w:val="26"/>
                <w:szCs w:val="26"/>
              </w:rPr>
            </w:pPr>
            <w:r>
              <w:rPr>
                <w:spacing w:val="0"/>
                <w:sz w:val="26"/>
                <w:szCs w:val="26"/>
              </w:rPr>
              <w:t xml:space="preserve">15.6. 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compared to the requirements of the BDs, and if applicable, a statement of deviations and exceptions to the provisions of the Section V, Scope of Supply. </w:t>
            </w:r>
          </w:p>
          <w:p w14:paraId="42A0DC6E" w14:textId="77777777" w:rsidR="00995E9E" w:rsidRDefault="00526A0B">
            <w:pPr>
              <w:pStyle w:val="Sub-ClauseText"/>
              <w:widowControl w:val="0"/>
              <w:shd w:val="clear" w:color="auto" w:fill="FFFFFF"/>
              <w:spacing w:before="40" w:after="40"/>
              <w:ind w:left="170"/>
              <w:rPr>
                <w:spacing w:val="0"/>
                <w:sz w:val="26"/>
                <w:szCs w:val="26"/>
              </w:rPr>
            </w:pPr>
            <w:r>
              <w:rPr>
                <w:spacing w:val="0"/>
                <w:sz w:val="26"/>
                <w:szCs w:val="26"/>
              </w:rPr>
              <w:t xml:space="preserve">15.7. The Bidder must provide a complete list, prices, Suppliers, spare parts, specialized tools, consumables... (hereinafter referred to as spare parts) necessary to ensure the proper and continuous operation of the goods within the period specified in the </w:t>
            </w:r>
            <w:r>
              <w:rPr>
                <w:b/>
                <w:spacing w:val="0"/>
                <w:sz w:val="26"/>
                <w:szCs w:val="26"/>
              </w:rPr>
              <w:t>BDS</w:t>
            </w:r>
            <w:r>
              <w:rPr>
                <w:spacing w:val="0"/>
                <w:sz w:val="26"/>
                <w:szCs w:val="26"/>
              </w:rPr>
              <w:t>.</w:t>
            </w:r>
          </w:p>
          <w:p w14:paraId="30354C71"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15.8. Standards for manufacturing, process, materials, and </w:t>
            </w:r>
            <w:r>
              <w:rPr>
                <w:sz w:val="26"/>
                <w:szCs w:val="26"/>
              </w:rPr>
              <w:lastRenderedPageBreak/>
              <w:t xml:space="preserve">equipment, as well as references to brand names or catalogue numbers specified by the Purchaser in the Section V, Scope of Supply, are intended to be descriptive only and not restrictive. The Bidder may offer other standards of quality, brand names, and/or catalogue numbers, provided that it demonstrates, to the Purchaser’s satisfaction, that the substitutions ensure substantial equivalence or are superior to those specified in the Section V, Scope of Supply. </w:t>
            </w:r>
          </w:p>
          <w:p w14:paraId="07C254C9"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15.9. To prove the eligibility of goods and related services, the bidder must indicate the origin of goods, code name, marking of goods and evidence documents as specified in the </w:t>
            </w:r>
            <w:r>
              <w:rPr>
                <w:b/>
                <w:sz w:val="26"/>
                <w:szCs w:val="26"/>
              </w:rPr>
              <w:t>BDS</w:t>
            </w:r>
            <w:r>
              <w:rPr>
                <w:sz w:val="26"/>
                <w:szCs w:val="26"/>
              </w:rPr>
              <w:t xml:space="preserve">.    </w:t>
            </w:r>
          </w:p>
        </w:tc>
      </w:tr>
      <w:tr w:rsidR="00995E9E" w14:paraId="65DA95CA" w14:textId="77777777">
        <w:tc>
          <w:tcPr>
            <w:tcW w:w="2268" w:type="dxa"/>
          </w:tcPr>
          <w:p w14:paraId="0EEB2966" w14:textId="77777777" w:rsidR="00995E9E" w:rsidRDefault="00526A0B" w:rsidP="00042CA5">
            <w:pPr>
              <w:widowControl w:val="0"/>
              <w:shd w:val="clear" w:color="auto" w:fill="FFFFFF"/>
              <w:spacing w:before="40" w:after="40" w:line="240" w:lineRule="auto"/>
              <w:jc w:val="both"/>
              <w:rPr>
                <w:b/>
                <w:sz w:val="26"/>
                <w:szCs w:val="26"/>
              </w:rPr>
            </w:pPr>
            <w:r>
              <w:rPr>
                <w:b/>
                <w:sz w:val="26"/>
                <w:szCs w:val="26"/>
              </w:rPr>
              <w:lastRenderedPageBreak/>
              <w:t>16. Documents Establishing the Experience and Qualifications of the Bidder</w:t>
            </w:r>
          </w:p>
          <w:p w14:paraId="6E9FF875" w14:textId="77777777" w:rsidR="00995E9E" w:rsidRDefault="00995E9E">
            <w:pPr>
              <w:widowControl w:val="0"/>
              <w:spacing w:before="60" w:after="60" w:line="240" w:lineRule="auto"/>
              <w:rPr>
                <w:b/>
                <w:sz w:val="26"/>
                <w:szCs w:val="26"/>
              </w:rPr>
            </w:pPr>
          </w:p>
        </w:tc>
        <w:tc>
          <w:tcPr>
            <w:tcW w:w="7230" w:type="dxa"/>
          </w:tcPr>
          <w:p w14:paraId="0A0B8882"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16.1. The Bidder must fill the necessary information into the forms Section IV, Bidding Forms to establish the experience and qualifications contract performance specified in Section III, Bid Evaluation Criteria. The Bidder shall have their original documents ready for the verification upon the request of the </w:t>
            </w:r>
            <w:r>
              <w:rPr>
                <w:sz w:val="26"/>
                <w:szCs w:val="26"/>
              </w:rPr>
              <w:t>Purchaser</w:t>
            </w:r>
            <w:r>
              <w:rPr>
                <w:spacing w:val="0"/>
                <w:sz w:val="26"/>
                <w:szCs w:val="26"/>
              </w:rPr>
              <w:t xml:space="preserve">. </w:t>
            </w:r>
          </w:p>
          <w:p w14:paraId="77809B32"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16.2. The documentary evidence of the Bidder’s qualifications to perform the contract if its bid is accepted shall be specified in the </w:t>
            </w:r>
            <w:r>
              <w:rPr>
                <w:b/>
                <w:spacing w:val="0"/>
                <w:sz w:val="26"/>
                <w:szCs w:val="26"/>
              </w:rPr>
              <w:t>BDS</w:t>
            </w:r>
            <w:r>
              <w:rPr>
                <w:spacing w:val="0"/>
                <w:sz w:val="26"/>
                <w:szCs w:val="26"/>
              </w:rPr>
              <w:t>.</w:t>
            </w:r>
          </w:p>
          <w:p w14:paraId="1BCEC14E" w14:textId="77777777" w:rsidR="00995E9E" w:rsidRDefault="00526A0B">
            <w:pPr>
              <w:pStyle w:val="Sub-ClauseText"/>
              <w:widowControl w:val="0"/>
              <w:spacing w:before="60" w:after="60"/>
              <w:ind w:left="170"/>
              <w:outlineLvl w:val="3"/>
              <w:rPr>
                <w:spacing w:val="0"/>
                <w:sz w:val="26"/>
                <w:szCs w:val="26"/>
              </w:rPr>
            </w:pPr>
            <w:r>
              <w:rPr>
                <w:spacing w:val="0"/>
                <w:sz w:val="26"/>
                <w:szCs w:val="26"/>
              </w:rPr>
              <w:t>16.3.  In case the package has been applied for pre-qualification, when submitting the Bid, if the Bidder has changed the experience and qualifications compared with the information declared in the pre-qualification bids, then the Bidder must modify their experience and qualifications. In case of without change of the experience and qualifications, the Bidder must commit in writing on meeting the requirements to perform the contract. In case the bidder's capacity at the deadline for submission of bids does not meet the requirements to perform the bidding package according to the evaluation criteria stated in the pre-qualification invitation documents, the bid will be rejected.</w:t>
            </w:r>
          </w:p>
        </w:tc>
      </w:tr>
      <w:tr w:rsidR="00995E9E" w14:paraId="7376B7D4" w14:textId="77777777">
        <w:tc>
          <w:tcPr>
            <w:tcW w:w="2268" w:type="dxa"/>
          </w:tcPr>
          <w:p w14:paraId="0DB15907" w14:textId="77777777" w:rsidR="00995E9E" w:rsidRDefault="00526A0B" w:rsidP="00042CA5">
            <w:pPr>
              <w:widowControl w:val="0"/>
              <w:spacing w:before="60" w:after="60" w:line="240" w:lineRule="auto"/>
              <w:jc w:val="both"/>
              <w:rPr>
                <w:b/>
                <w:sz w:val="26"/>
                <w:szCs w:val="26"/>
              </w:rPr>
            </w:pPr>
            <w:r>
              <w:rPr>
                <w:b/>
                <w:sz w:val="26"/>
                <w:szCs w:val="26"/>
              </w:rPr>
              <w:t>17. Period of Validity of Bids</w:t>
            </w:r>
          </w:p>
        </w:tc>
        <w:tc>
          <w:tcPr>
            <w:tcW w:w="7230" w:type="dxa"/>
          </w:tcPr>
          <w:p w14:paraId="67B11192"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17.1. Bids shall remain valid for the period specified in the </w:t>
            </w:r>
            <w:r>
              <w:rPr>
                <w:b/>
                <w:spacing w:val="0"/>
                <w:sz w:val="26"/>
                <w:szCs w:val="26"/>
              </w:rPr>
              <w:t>BDS</w:t>
            </w:r>
            <w:r>
              <w:rPr>
                <w:spacing w:val="0"/>
                <w:sz w:val="26"/>
                <w:szCs w:val="26"/>
              </w:rPr>
              <w:t>. A bid valid for a shorter period shall be rejected by the Purchaser as non responsive.</w:t>
            </w:r>
          </w:p>
          <w:p w14:paraId="0EFBF871" w14:textId="77777777" w:rsidR="00995E9E" w:rsidRDefault="00526A0B">
            <w:pPr>
              <w:pStyle w:val="Sub-ClauseText"/>
              <w:widowControl w:val="0"/>
              <w:spacing w:before="60" w:after="60"/>
              <w:ind w:left="170"/>
              <w:outlineLvl w:val="3"/>
              <w:rPr>
                <w:sz w:val="26"/>
                <w:szCs w:val="26"/>
              </w:rPr>
            </w:pPr>
            <w:r>
              <w:rPr>
                <w:spacing w:val="0"/>
                <w:sz w:val="26"/>
                <w:szCs w:val="26"/>
              </w:rPr>
              <w:t xml:space="preserve">17.2. In exceptional circumstances, prior to the expiration of the bid validity period, the </w:t>
            </w:r>
            <w:r>
              <w:rPr>
                <w:sz w:val="26"/>
                <w:szCs w:val="26"/>
              </w:rPr>
              <w:t>Purchaser</w:t>
            </w:r>
            <w:r>
              <w:rPr>
                <w:spacing w:val="0"/>
                <w:sz w:val="26"/>
                <w:szCs w:val="26"/>
              </w:rPr>
              <w:t xml:space="preserve"> may request bidders to extend the period of validity of their Bids and bid securities (including thirty days after the deadline of the extended validity period of the bids). If a bidder refuses to extend its bid validity as required, the bid shall not be further evaluated and its bid security will be returned. A Bidder granting the request shall not be required or permitted to modify its Bid. The request and the responses shall be made in writing.</w:t>
            </w:r>
          </w:p>
        </w:tc>
      </w:tr>
      <w:tr w:rsidR="00995E9E" w14:paraId="0B9DDC6B" w14:textId="77777777">
        <w:tc>
          <w:tcPr>
            <w:tcW w:w="2268" w:type="dxa"/>
          </w:tcPr>
          <w:p w14:paraId="2C77235F" w14:textId="77777777" w:rsidR="00995E9E" w:rsidRDefault="00526A0B">
            <w:pPr>
              <w:widowControl w:val="0"/>
              <w:shd w:val="clear" w:color="auto" w:fill="FFFFFF"/>
              <w:spacing w:before="40" w:after="40" w:line="240" w:lineRule="auto"/>
              <w:rPr>
                <w:sz w:val="26"/>
                <w:szCs w:val="26"/>
              </w:rPr>
            </w:pPr>
            <w:r>
              <w:rPr>
                <w:b/>
                <w:sz w:val="26"/>
                <w:szCs w:val="26"/>
              </w:rPr>
              <w:t xml:space="preserve">18. </w:t>
            </w:r>
            <w:bookmarkStart w:id="4" w:name="_Hlk164243153"/>
            <w:r>
              <w:rPr>
                <w:b/>
                <w:sz w:val="26"/>
                <w:szCs w:val="26"/>
              </w:rPr>
              <w:t>Bid Security</w:t>
            </w:r>
            <w:bookmarkEnd w:id="4"/>
          </w:p>
          <w:p w14:paraId="7194C7F4" w14:textId="77777777" w:rsidR="00995E9E" w:rsidRDefault="00995E9E">
            <w:pPr>
              <w:widowControl w:val="0"/>
              <w:spacing w:before="60" w:after="60" w:line="240" w:lineRule="auto"/>
              <w:rPr>
                <w:b/>
                <w:sz w:val="26"/>
                <w:szCs w:val="26"/>
              </w:rPr>
            </w:pPr>
          </w:p>
        </w:tc>
        <w:tc>
          <w:tcPr>
            <w:tcW w:w="7230" w:type="dxa"/>
          </w:tcPr>
          <w:p w14:paraId="73C7D0AD" w14:textId="77777777" w:rsidR="00995E9E" w:rsidRDefault="00526A0B">
            <w:pPr>
              <w:pStyle w:val="CommentText"/>
              <w:widowControl w:val="0"/>
              <w:shd w:val="clear" w:color="auto" w:fill="FFFFFF"/>
              <w:spacing w:before="40" w:after="40"/>
              <w:ind w:left="170"/>
              <w:jc w:val="both"/>
              <w:rPr>
                <w:sz w:val="26"/>
                <w:szCs w:val="26"/>
              </w:rPr>
            </w:pPr>
            <w:r>
              <w:rPr>
                <w:sz w:val="26"/>
                <w:szCs w:val="26"/>
              </w:rPr>
              <w:t>18.1. When participating in the bid, the Bidder must furnish a bid security measure before the deadline for submission of bid in</w:t>
            </w:r>
            <w:r>
              <w:t xml:space="preserve"> </w:t>
            </w:r>
            <w:r>
              <w:rPr>
                <w:sz w:val="26"/>
                <w:szCs w:val="26"/>
              </w:rPr>
              <w:t xml:space="preserve">one or more forms in: a letter of guarantee  issued by the legal </w:t>
            </w:r>
            <w:r>
              <w:rPr>
                <w:sz w:val="26"/>
                <w:szCs w:val="26"/>
              </w:rPr>
              <w:lastRenderedPageBreak/>
              <w:t>representative of a domestic credit institution or a foreign bank branch established under Vietnamese law; or certificate of surety bond insurance issued by a domestic non-life insurer or branch of a foreign non-life insurer duly established under the law of Vietnam as prescribed ITB 18.2. The letter of guarantee must be made according to Form No. 04(a) or Form No. 04(b) Section IV - Bidding Forms or another similar form as long as it includes all the basic contents of the Bid Security. If the Bid is extended in accordance with the provisions of ITB 17.2, the validity of the bid security must also be extended accordingly.</w:t>
            </w:r>
          </w:p>
          <w:p w14:paraId="539D728F" w14:textId="77777777" w:rsidR="00995E9E" w:rsidRDefault="00526A0B">
            <w:pPr>
              <w:pStyle w:val="CommentText"/>
              <w:widowControl w:val="0"/>
              <w:shd w:val="clear" w:color="auto" w:fill="FFFFFF"/>
              <w:spacing w:before="40" w:after="40"/>
              <w:ind w:left="170"/>
              <w:jc w:val="both"/>
              <w:rPr>
                <w:sz w:val="26"/>
                <w:szCs w:val="26"/>
              </w:rPr>
            </w:pPr>
            <w:r>
              <w:rPr>
                <w:sz w:val="26"/>
                <w:szCs w:val="26"/>
              </w:rPr>
              <w:t xml:space="preserve">In case of consortium, the bid security shall comply with one of the following two cases: </w:t>
            </w:r>
          </w:p>
          <w:p w14:paraId="5A40BF93" w14:textId="77777777" w:rsidR="00995E9E" w:rsidRDefault="00526A0B">
            <w:pPr>
              <w:pStyle w:val="StyleHeader2-SubClausesAfter6pt"/>
              <w:widowControl w:val="0"/>
              <w:shd w:val="clear" w:color="auto" w:fill="FFFFFF"/>
              <w:spacing w:before="40" w:after="40"/>
              <w:ind w:left="170" w:firstLine="0"/>
              <w:outlineLvl w:val="3"/>
              <w:rPr>
                <w:sz w:val="26"/>
                <w:szCs w:val="26"/>
              </w:rPr>
            </w:pPr>
            <w:r>
              <w:rPr>
                <w:sz w:val="26"/>
                <w:szCs w:val="26"/>
              </w:rPr>
              <w:t>a) Each member of consortium shall provide a separate bid security; however, the aggregate amount of bid securities submitted by all member of consortium must meet the requirement specified in ITB 18.2. If the bid security of any member of consortium is determined to be non responsive, the Bid of the consortium shall be rejected. If any member of consortium is in breach of the rules of law resulting in forfeiture of bid security in accordance with ITB 18.5, then bid securities of all members of consortium shall be forfeited.</w:t>
            </w:r>
          </w:p>
          <w:p w14:paraId="01024C43" w14:textId="77777777" w:rsidR="00995E9E" w:rsidRDefault="00526A0B">
            <w:pPr>
              <w:spacing w:before="120" w:after="0"/>
              <w:ind w:left="173"/>
              <w:jc w:val="both"/>
              <w:rPr>
                <w:rFonts w:eastAsia="Times New Roman"/>
                <w:sz w:val="26"/>
                <w:szCs w:val="26"/>
              </w:rPr>
            </w:pPr>
            <w:r>
              <w:rPr>
                <w:rFonts w:eastAsia="Times New Roman"/>
                <w:sz w:val="26"/>
                <w:szCs w:val="26"/>
              </w:rPr>
              <w:t>b) All members of the consortium shall nominate one member to arrange a bid security for itself and all other partners in the consortium. In this case, the bid security shall be in the name of the consortium or the name of the member who arranges the bid security for the entire consortium provided that the total amount is not less than the required amount in ITB 18.2. If any member of consortium is in breach of the rules of law resulting in forfeiture of the bid security in accordance with ITB 18.5, the bid securities of all consortium members shall not be returned.</w:t>
            </w:r>
          </w:p>
          <w:p w14:paraId="5034625B" w14:textId="77777777" w:rsidR="00995E9E" w:rsidRDefault="00526A0B">
            <w:pPr>
              <w:pStyle w:val="StyleHeader2-SubClausesAfter6pt"/>
              <w:widowControl w:val="0"/>
              <w:shd w:val="clear" w:color="auto" w:fill="FFFFFF"/>
              <w:spacing w:before="40" w:after="40"/>
              <w:ind w:left="170" w:firstLine="0"/>
              <w:outlineLvl w:val="3"/>
              <w:rPr>
                <w:sz w:val="26"/>
                <w:szCs w:val="26"/>
              </w:rPr>
            </w:pPr>
            <w:r>
              <w:rPr>
                <w:sz w:val="26"/>
                <w:szCs w:val="26"/>
              </w:rPr>
              <w:t xml:space="preserve">18.2. The value, currencies and validity of the bid security shall be as specified in the </w:t>
            </w:r>
            <w:r>
              <w:rPr>
                <w:b/>
                <w:sz w:val="26"/>
                <w:szCs w:val="26"/>
              </w:rPr>
              <w:t>BDS</w:t>
            </w:r>
            <w:r>
              <w:rPr>
                <w:sz w:val="26"/>
                <w:szCs w:val="26"/>
              </w:rPr>
              <w:t xml:space="preserve">. </w:t>
            </w:r>
          </w:p>
          <w:p w14:paraId="04AE29DC" w14:textId="77777777" w:rsidR="00995E9E" w:rsidRDefault="00526A0B">
            <w:pPr>
              <w:pStyle w:val="StyleHeader2-SubClausesAfter6pt"/>
              <w:widowControl w:val="0"/>
              <w:shd w:val="clear" w:color="auto" w:fill="FFFFFF"/>
              <w:spacing w:before="40" w:after="40"/>
              <w:ind w:left="170" w:firstLine="0"/>
              <w:outlineLvl w:val="3"/>
              <w:rPr>
                <w:strike/>
                <w:sz w:val="26"/>
                <w:szCs w:val="26"/>
              </w:rPr>
            </w:pPr>
            <w:r>
              <w:rPr>
                <w:sz w:val="26"/>
                <w:szCs w:val="26"/>
              </w:rPr>
              <w:t xml:space="preserve">18.3. The bid security is determined to be non-responsive in one of the following cases: having value lower, validity period shorter than the requirements specified in ITB 18.2, incorrect name of the beneficiary, without the original and without legal signature, signed before the Purchaser issues the BDs, signed before the time of signing the consorium agreement in case of consortium, accompanied by conditions that are unfavorable to the Purchaser (including failure to fully meet the commitments as prescribed in Form No. 04a, Form No. 04b Section IV). </w:t>
            </w:r>
          </w:p>
          <w:p w14:paraId="288891F9" w14:textId="77777777" w:rsidR="00995E9E" w:rsidRDefault="00526A0B">
            <w:pPr>
              <w:pStyle w:val="StyleHeader2-SubClausesAfter6pt"/>
              <w:widowControl w:val="0"/>
              <w:shd w:val="clear" w:color="auto" w:fill="FFFFFF"/>
              <w:spacing w:before="40" w:after="40"/>
              <w:ind w:left="170" w:firstLine="0"/>
              <w:outlineLvl w:val="3"/>
              <w:rPr>
                <w:sz w:val="26"/>
                <w:szCs w:val="26"/>
              </w:rPr>
            </w:pPr>
            <w:r>
              <w:rPr>
                <w:sz w:val="26"/>
                <w:szCs w:val="26"/>
              </w:rPr>
              <w:t xml:space="preserve">18.4. The bid security of unsuccessful Bidders shall be returned or released according to the deadline specified in the </w:t>
            </w:r>
            <w:r>
              <w:rPr>
                <w:b/>
                <w:sz w:val="26"/>
                <w:szCs w:val="26"/>
              </w:rPr>
              <w:t xml:space="preserve">BDS </w:t>
            </w:r>
            <w:r>
              <w:rPr>
                <w:bCs/>
                <w:sz w:val="26"/>
                <w:szCs w:val="26"/>
              </w:rPr>
              <w:t>from the date the bidder selection results are approved.</w:t>
            </w:r>
            <w:r>
              <w:rPr>
                <w:sz w:val="26"/>
                <w:szCs w:val="26"/>
              </w:rPr>
              <w:t xml:space="preserve"> The bid security of the successful Bidder shall be returned or released after the </w:t>
            </w:r>
            <w:r>
              <w:rPr>
                <w:sz w:val="26"/>
                <w:szCs w:val="26"/>
              </w:rPr>
              <w:lastRenderedPageBreak/>
              <w:t>contract becomes effective.</w:t>
            </w:r>
          </w:p>
          <w:p w14:paraId="1A54C803" w14:textId="77777777" w:rsidR="00995E9E" w:rsidRDefault="00526A0B">
            <w:pPr>
              <w:pStyle w:val="StyleHeader2-SubClausesAfter6pt"/>
              <w:widowControl w:val="0"/>
              <w:shd w:val="clear" w:color="auto" w:fill="FFFFFF"/>
              <w:spacing w:before="40" w:after="40"/>
              <w:ind w:left="170" w:firstLine="0"/>
              <w:outlineLvl w:val="3"/>
              <w:rPr>
                <w:sz w:val="26"/>
                <w:szCs w:val="26"/>
              </w:rPr>
            </w:pPr>
            <w:r>
              <w:rPr>
                <w:sz w:val="26"/>
                <w:szCs w:val="26"/>
              </w:rPr>
              <w:t xml:space="preserve">18.5. The bid security shall be forfeited in the following cases: </w:t>
            </w:r>
          </w:p>
          <w:p w14:paraId="4189EAAA" w14:textId="77777777" w:rsidR="00995E9E" w:rsidRDefault="00526A0B">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After the deadline for submission of bids and during the validity period of the bid, the bidder withdraws their bid or gives a written refusal to perform one or some tasks proposed in their bid in accordance with the requirements laid down in the BDs. </w:t>
            </w:r>
          </w:p>
          <w:p w14:paraId="62FC51D9" w14:textId="77777777" w:rsidR="00995E9E" w:rsidRDefault="00526A0B">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The bidder has violated the provisions of Article 16 of Procurement Law or violates law on bidding which leads to be canceled bid; </w:t>
            </w:r>
          </w:p>
          <w:p w14:paraId="04DCE6B9" w14:textId="77777777" w:rsidR="00995E9E" w:rsidRDefault="00526A0B">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The bidder fails to provide Performance security as prescribed at Article 68 of Procurement Law. </w:t>
            </w:r>
          </w:p>
          <w:p w14:paraId="298C0879" w14:textId="77777777" w:rsidR="00995E9E" w:rsidRDefault="00526A0B">
            <w:pPr>
              <w:widowControl w:val="0"/>
              <w:numPr>
                <w:ilvl w:val="1"/>
                <w:numId w:val="31"/>
              </w:numPr>
              <w:shd w:val="clear" w:color="auto" w:fill="FFFFFF"/>
              <w:tabs>
                <w:tab w:val="clear" w:pos="1440"/>
              </w:tabs>
              <w:spacing w:before="40" w:after="40" w:line="240" w:lineRule="auto"/>
              <w:ind w:left="540" w:right="-72"/>
              <w:jc w:val="both"/>
              <w:rPr>
                <w:sz w:val="26"/>
                <w:szCs w:val="26"/>
              </w:rPr>
            </w:pPr>
            <w:bookmarkStart w:id="5" w:name="_Hlk164243139"/>
            <w:r>
              <w:rPr>
                <w:sz w:val="26"/>
                <w:szCs w:val="26"/>
              </w:rPr>
              <w:t xml:space="preserve">The bidder fails or refuses to negotiate the contract (if any), within a period of ten (10) days from the date of receipt of notification of contract negotiation issued by the Purchaser or has negotiated the contract but refuses to complete, sign the Minutes of contract negotiations, except cases of force majeure; </w:t>
            </w:r>
          </w:p>
          <w:p w14:paraId="7C2DC572" w14:textId="77777777" w:rsidR="00995E9E" w:rsidRDefault="00526A0B">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The bidder fails or refuses to complete the contract within twenty (20) days from the date of receipt of the </w:t>
            </w:r>
            <w:r>
              <w:rPr>
                <w:rFonts w:eastAsia="Arial"/>
                <w:sz w:val="26"/>
                <w:szCs w:val="26"/>
              </w:rPr>
              <w:t xml:space="preserve">Notification of acceptance and award contract </w:t>
            </w:r>
            <w:r>
              <w:rPr>
                <w:sz w:val="26"/>
                <w:szCs w:val="26"/>
              </w:rPr>
              <w:t xml:space="preserve">from Purchaser, except cases of force majeure; </w:t>
            </w:r>
          </w:p>
          <w:p w14:paraId="02FCAF2A" w14:textId="77777777" w:rsidR="00995E9E" w:rsidRDefault="00526A0B">
            <w:pPr>
              <w:widowControl w:val="0"/>
              <w:numPr>
                <w:ilvl w:val="1"/>
                <w:numId w:val="31"/>
              </w:numPr>
              <w:shd w:val="clear" w:color="auto" w:fill="FFFFFF"/>
              <w:tabs>
                <w:tab w:val="clear" w:pos="1440"/>
              </w:tabs>
              <w:spacing w:before="40" w:after="40" w:line="240" w:lineRule="auto"/>
              <w:ind w:left="540" w:right="-72"/>
              <w:jc w:val="both"/>
              <w:rPr>
                <w:sz w:val="26"/>
                <w:szCs w:val="26"/>
              </w:rPr>
            </w:pPr>
            <w:r>
              <w:rPr>
                <w:sz w:val="26"/>
                <w:szCs w:val="26"/>
              </w:rPr>
              <w:t xml:space="preserve">The bidder fails or refuses to sign the contract within 20 days from the date of </w:t>
            </w:r>
            <w:r>
              <w:rPr>
                <w:spacing w:val="3"/>
                <w:sz w:val="26"/>
                <w:szCs w:val="26"/>
                <w:shd w:val="clear" w:color="auto" w:fill="FFFFFF"/>
              </w:rPr>
              <w:t>finalizing</w:t>
            </w:r>
            <w:r>
              <w:rPr>
                <w:sz w:val="26"/>
                <w:szCs w:val="26"/>
              </w:rPr>
              <w:t xml:space="preserve"> of that contract, except in cases of force majeure. </w:t>
            </w:r>
            <w:bookmarkEnd w:id="5"/>
          </w:p>
          <w:p w14:paraId="32D87E67" w14:textId="77777777" w:rsidR="00995E9E" w:rsidRDefault="00526A0B">
            <w:pPr>
              <w:widowControl w:val="0"/>
              <w:shd w:val="clear" w:color="auto" w:fill="FFFFFF"/>
              <w:spacing w:before="40" w:after="40" w:line="240" w:lineRule="auto"/>
              <w:ind w:left="180" w:right="-72"/>
              <w:jc w:val="both"/>
              <w:rPr>
                <w:sz w:val="26"/>
                <w:szCs w:val="26"/>
              </w:rPr>
            </w:pPr>
            <w:r>
              <w:rPr>
                <w:sz w:val="26"/>
                <w:szCs w:val="26"/>
              </w:rPr>
              <w:t>18.6. In case the package is divided into many lots, the bidder may choose to furnish the bid securities in one of the following two cases:</w:t>
            </w:r>
          </w:p>
          <w:p w14:paraId="36760C57" w14:textId="77777777" w:rsidR="00995E9E" w:rsidRDefault="00526A0B">
            <w:pPr>
              <w:widowControl w:val="0"/>
              <w:numPr>
                <w:ilvl w:val="0"/>
                <w:numId w:val="32"/>
              </w:numPr>
              <w:shd w:val="clear" w:color="auto" w:fill="FFFFFF"/>
              <w:tabs>
                <w:tab w:val="clear" w:pos="1440"/>
              </w:tabs>
              <w:spacing w:before="40" w:after="40" w:line="240" w:lineRule="auto"/>
              <w:ind w:left="597" w:right="-72"/>
              <w:jc w:val="both"/>
              <w:rPr>
                <w:sz w:val="26"/>
                <w:szCs w:val="26"/>
              </w:rPr>
            </w:pPr>
            <w:r>
              <w:rPr>
                <w:sz w:val="26"/>
                <w:szCs w:val="26"/>
              </w:rPr>
              <w:t>Bid security covers for all lots in which the Bidder participates in the bid (the value of the bid security will be equal to the total value of lots). In case the value of the bid security submitted is less than the total cumulative value, the Purchaser has the right to decide which lot of the bid security to use among the lots in which the bidder participates;</w:t>
            </w:r>
          </w:p>
          <w:p w14:paraId="69C424B1" w14:textId="77777777" w:rsidR="00995E9E" w:rsidRDefault="00526A0B">
            <w:pPr>
              <w:widowControl w:val="0"/>
              <w:numPr>
                <w:ilvl w:val="0"/>
                <w:numId w:val="32"/>
              </w:numPr>
              <w:shd w:val="clear" w:color="auto" w:fill="FFFFFF"/>
              <w:tabs>
                <w:tab w:val="clear" w:pos="1440"/>
              </w:tabs>
              <w:spacing w:before="40" w:after="40" w:line="240" w:lineRule="auto"/>
              <w:ind w:left="597" w:right="-72"/>
              <w:jc w:val="both"/>
              <w:rPr>
                <w:sz w:val="26"/>
                <w:szCs w:val="26"/>
              </w:rPr>
            </w:pPr>
            <w:r>
              <w:rPr>
                <w:sz w:val="26"/>
                <w:szCs w:val="26"/>
              </w:rPr>
              <w:t>Bid security is segregated for each lot.</w:t>
            </w:r>
          </w:p>
          <w:p w14:paraId="24C09842" w14:textId="77777777" w:rsidR="00995E9E" w:rsidRDefault="00526A0B">
            <w:pPr>
              <w:widowControl w:val="0"/>
              <w:spacing w:before="60" w:after="60"/>
              <w:ind w:right="-72"/>
              <w:jc w:val="both"/>
              <w:rPr>
                <w:sz w:val="26"/>
                <w:szCs w:val="26"/>
              </w:rPr>
            </w:pPr>
            <w:r>
              <w:rPr>
                <w:sz w:val="26"/>
                <w:szCs w:val="26"/>
              </w:rPr>
              <w:t>In case the bidder violates, leading to the non-return of the bid security as prescribed at point b ITB 18.5, the non-refundable value of the bid security shall be calculated on the lot that the bidder has breached.</w:t>
            </w:r>
          </w:p>
        </w:tc>
      </w:tr>
      <w:tr w:rsidR="00995E9E" w14:paraId="3AA69E84" w14:textId="77777777">
        <w:trPr>
          <w:trHeight w:val="474"/>
        </w:trPr>
        <w:tc>
          <w:tcPr>
            <w:tcW w:w="2268" w:type="dxa"/>
          </w:tcPr>
          <w:p w14:paraId="421DB070" w14:textId="77777777" w:rsidR="00995E9E" w:rsidRDefault="00526A0B">
            <w:pPr>
              <w:pStyle w:val="Sec1-Clauses"/>
              <w:widowControl w:val="0"/>
              <w:tabs>
                <w:tab w:val="clear" w:pos="360"/>
              </w:tabs>
              <w:spacing w:before="60" w:after="60"/>
              <w:ind w:left="0" w:firstLine="0"/>
              <w:jc w:val="both"/>
              <w:outlineLvl w:val="3"/>
              <w:rPr>
                <w:bCs/>
                <w:spacing w:val="-6"/>
                <w:sz w:val="26"/>
                <w:szCs w:val="26"/>
              </w:rPr>
            </w:pPr>
            <w:r>
              <w:rPr>
                <w:bCs/>
                <w:sz w:val="26"/>
                <w:szCs w:val="26"/>
              </w:rPr>
              <w:lastRenderedPageBreak/>
              <w:t>19. Format &amp; Signing of Bid</w:t>
            </w:r>
          </w:p>
        </w:tc>
        <w:tc>
          <w:tcPr>
            <w:tcW w:w="7230" w:type="dxa"/>
          </w:tcPr>
          <w:p w14:paraId="0806A20A"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19.1. The Bidder shall prepare one original of Bid as described in ITB 10 and copies of the Bid according to the number specified in the </w:t>
            </w:r>
            <w:r>
              <w:rPr>
                <w:b/>
                <w:spacing w:val="0"/>
                <w:sz w:val="26"/>
                <w:szCs w:val="26"/>
              </w:rPr>
              <w:t>BDS</w:t>
            </w:r>
            <w:r>
              <w:rPr>
                <w:spacing w:val="0"/>
                <w:sz w:val="26"/>
                <w:szCs w:val="26"/>
              </w:rPr>
              <w:t>. The outer envelopes must clearly mark: “ORIGINAL – BID”, “COPY No.... – BID”.</w:t>
            </w:r>
          </w:p>
          <w:p w14:paraId="01831BF3" w14:textId="77777777" w:rsidR="00995E9E" w:rsidRDefault="00526A0B">
            <w:pPr>
              <w:pStyle w:val="Sub-ClauseText"/>
              <w:widowControl w:val="0"/>
              <w:shd w:val="clear" w:color="auto" w:fill="FFFFFF"/>
              <w:spacing w:before="40" w:after="40"/>
              <w:ind w:left="170"/>
              <w:outlineLvl w:val="3"/>
              <w:rPr>
                <w:spacing w:val="0"/>
                <w:sz w:val="26"/>
                <w:szCs w:val="26"/>
              </w:rPr>
            </w:pPr>
            <w:r>
              <w:rPr>
                <w:bCs/>
                <w:spacing w:val="0"/>
                <w:sz w:val="26"/>
                <w:szCs w:val="26"/>
              </w:rPr>
              <w:t xml:space="preserve">In case of modification, replacement of </w:t>
            </w:r>
            <w:r>
              <w:rPr>
                <w:spacing w:val="0"/>
                <w:sz w:val="26"/>
                <w:szCs w:val="26"/>
              </w:rPr>
              <w:t xml:space="preserve">Bid, the Bidder shall prepare one original and copies in the number specified in the </w:t>
            </w:r>
            <w:r>
              <w:rPr>
                <w:b/>
                <w:spacing w:val="0"/>
                <w:sz w:val="26"/>
                <w:szCs w:val="26"/>
              </w:rPr>
              <w:t>BDS</w:t>
            </w:r>
            <w:r>
              <w:rPr>
                <w:spacing w:val="0"/>
                <w:sz w:val="26"/>
                <w:szCs w:val="26"/>
              </w:rPr>
              <w:t xml:space="preserve">. The outer envelopes must clearly mark “ORIGINAL – </w:t>
            </w:r>
            <w:r>
              <w:rPr>
                <w:bCs/>
                <w:spacing w:val="0"/>
                <w:sz w:val="26"/>
                <w:szCs w:val="26"/>
              </w:rPr>
              <w:t xml:space="preserve">MODIFICATION OF </w:t>
            </w:r>
            <w:r>
              <w:rPr>
                <w:spacing w:val="0"/>
                <w:sz w:val="26"/>
                <w:szCs w:val="26"/>
              </w:rPr>
              <w:t xml:space="preserve">BID”, “COPY No.... – </w:t>
            </w:r>
            <w:r>
              <w:rPr>
                <w:bCs/>
                <w:spacing w:val="0"/>
                <w:sz w:val="26"/>
                <w:szCs w:val="26"/>
              </w:rPr>
              <w:t xml:space="preserve">MODIFICATION </w:t>
            </w:r>
            <w:r>
              <w:rPr>
                <w:bCs/>
                <w:spacing w:val="0"/>
                <w:sz w:val="26"/>
                <w:szCs w:val="26"/>
              </w:rPr>
              <w:lastRenderedPageBreak/>
              <w:t xml:space="preserve">OF </w:t>
            </w:r>
            <w:r>
              <w:rPr>
                <w:spacing w:val="0"/>
                <w:sz w:val="26"/>
                <w:szCs w:val="26"/>
              </w:rPr>
              <w:t>BID”, “ORIGINAL – REPLACEMENT</w:t>
            </w:r>
            <w:r>
              <w:rPr>
                <w:bCs/>
                <w:spacing w:val="0"/>
                <w:sz w:val="26"/>
                <w:szCs w:val="26"/>
              </w:rPr>
              <w:t xml:space="preserve"> OF </w:t>
            </w:r>
            <w:r>
              <w:rPr>
                <w:spacing w:val="0"/>
                <w:sz w:val="26"/>
                <w:szCs w:val="26"/>
              </w:rPr>
              <w:t>BID”, “COPY No.... – REPLACEMENT</w:t>
            </w:r>
            <w:r>
              <w:rPr>
                <w:bCs/>
                <w:spacing w:val="0"/>
                <w:sz w:val="26"/>
                <w:szCs w:val="26"/>
              </w:rPr>
              <w:t xml:space="preserve"> OF </w:t>
            </w:r>
            <w:r>
              <w:rPr>
                <w:spacing w:val="0"/>
                <w:sz w:val="26"/>
                <w:szCs w:val="26"/>
              </w:rPr>
              <w:t>BID”.</w:t>
            </w:r>
          </w:p>
          <w:p w14:paraId="1DD3E33D" w14:textId="77777777" w:rsidR="00995E9E" w:rsidRDefault="00526A0B">
            <w:pPr>
              <w:pStyle w:val="Sub-ClauseText"/>
              <w:widowControl w:val="0"/>
              <w:shd w:val="clear" w:color="auto" w:fill="FFFFFF"/>
              <w:spacing w:before="40" w:after="40"/>
              <w:ind w:left="170"/>
              <w:outlineLvl w:val="3"/>
              <w:rPr>
                <w:spacing w:val="0"/>
                <w:sz w:val="26"/>
                <w:szCs w:val="26"/>
              </w:rPr>
            </w:pPr>
            <w:r>
              <w:rPr>
                <w:bCs/>
                <w:spacing w:val="0"/>
                <w:sz w:val="26"/>
                <w:szCs w:val="26"/>
              </w:rPr>
              <w:t xml:space="preserve">In case of </w:t>
            </w:r>
            <w:r>
              <w:rPr>
                <w:spacing w:val="0"/>
                <w:sz w:val="26"/>
                <w:szCs w:val="26"/>
              </w:rPr>
              <w:t xml:space="preserve">alternative technical solutions in bid as specified in ITB 12, then the Bidder shall prepare one original and copies in the number specified in the </w:t>
            </w:r>
            <w:r>
              <w:rPr>
                <w:b/>
                <w:spacing w:val="0"/>
                <w:sz w:val="26"/>
                <w:szCs w:val="26"/>
              </w:rPr>
              <w:t>BDS</w:t>
            </w:r>
            <w:r>
              <w:rPr>
                <w:spacing w:val="0"/>
                <w:sz w:val="26"/>
                <w:szCs w:val="26"/>
              </w:rPr>
              <w:t xml:space="preserve">. The outer envelopes must clearly mark “ORIGINAL – PROPOSAL OF ALTERNATIVE BID SOLUTION”, COPY No... PROPOSAL OF ALTERNATIVE BID SOLUTION”.  </w:t>
            </w:r>
          </w:p>
          <w:p w14:paraId="64C16A35"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If the bid includes documents and information that are confidential to the bidder's production and business activities (such as proprietary information, business secrets, sensitive information), the bidder Contractors must stamp “"CONFIDENTIAL” for these documents and information.</w:t>
            </w:r>
          </w:p>
          <w:p w14:paraId="6B1470CB"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19.2. The Bidder shall be responsible for the consistency between the original and the copies. In the event of any discrepancy between the original and the copies, however it does not change the rank of bidders, then the original shall prevail. In the event of any discrepancy between the original and the copies result in different evaluation of the original and the copies, and it changes the rank of bidders, then the bid shall be rejected.</w:t>
            </w:r>
          </w:p>
          <w:p w14:paraId="0A3815BC"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19.3. The original of the Bid shall be typed or written in indelible ink and numbered pages continuously. Letter of Bid, discount letter (if any), supplementary documents, clarifications to bid, price schedules and other schedules in Section IV – Bidding forms shall be signed and be stamped (if any) by a legal representative of the Bidder or a person duly authorized to sign on behalf of the Bidder. In case authorization must have Power of Attorney as specified in Form 02 Section IV – Bidding forms or notarized copies of charter company, d</w:t>
            </w:r>
            <w:r>
              <w:rPr>
                <w:rStyle w:val="hps"/>
                <w:spacing w:val="0"/>
                <w:sz w:val="26"/>
                <w:szCs w:val="26"/>
              </w:rPr>
              <w:t xml:space="preserve">ecision for establishment </w:t>
            </w:r>
            <w:r>
              <w:rPr>
                <w:spacing w:val="0"/>
                <w:sz w:val="26"/>
                <w:szCs w:val="26"/>
              </w:rPr>
              <w:t xml:space="preserve">or other documents to prove the competence of the authorized person and shall be attached to the bid.  </w:t>
            </w:r>
          </w:p>
          <w:p w14:paraId="24A675AF"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19.4. In case the Bidder is a consortium, the Bid shall be signed by the legal representatives of all the members of the consortium or an authorized representative of the consortium under consortium agreement on behalf of the consortium, and so as to be legally binding on all the members as evidenced by a consortium agreement signed by their legal representatives. </w:t>
            </w:r>
          </w:p>
          <w:p w14:paraId="20FD90BE" w14:textId="77777777" w:rsidR="00995E9E" w:rsidRDefault="00526A0B">
            <w:pPr>
              <w:pStyle w:val="Sub-ClauseText"/>
              <w:widowControl w:val="0"/>
              <w:tabs>
                <w:tab w:val="left" w:pos="4156"/>
              </w:tabs>
              <w:spacing w:before="60" w:after="60"/>
              <w:ind w:left="170"/>
              <w:outlineLvl w:val="3"/>
              <w:rPr>
                <w:spacing w:val="0"/>
                <w:sz w:val="26"/>
                <w:szCs w:val="26"/>
              </w:rPr>
            </w:pPr>
            <w:r>
              <w:rPr>
                <w:sz w:val="26"/>
                <w:szCs w:val="26"/>
              </w:rPr>
              <w:t xml:space="preserve">19.5. Words added, inserted between lines, erased or overwritten will only be considered valid if there is a signature next to or on that page of the person signing the bids. </w:t>
            </w:r>
          </w:p>
        </w:tc>
      </w:tr>
      <w:tr w:rsidR="00995E9E" w14:paraId="11D1D187" w14:textId="77777777">
        <w:tc>
          <w:tcPr>
            <w:tcW w:w="2268" w:type="dxa"/>
          </w:tcPr>
          <w:p w14:paraId="251C1176" w14:textId="77777777" w:rsidR="00995E9E" w:rsidRDefault="00526A0B">
            <w:pPr>
              <w:pStyle w:val="Sec1-Clauses"/>
              <w:widowControl w:val="0"/>
              <w:tabs>
                <w:tab w:val="clear" w:pos="360"/>
              </w:tabs>
              <w:spacing w:before="60" w:after="60"/>
              <w:ind w:left="0" w:firstLine="0"/>
              <w:jc w:val="both"/>
              <w:outlineLvl w:val="3"/>
              <w:rPr>
                <w:bCs/>
                <w:spacing w:val="-6"/>
                <w:sz w:val="26"/>
                <w:szCs w:val="26"/>
              </w:rPr>
            </w:pPr>
            <w:r>
              <w:rPr>
                <w:bCs/>
                <w:sz w:val="26"/>
                <w:szCs w:val="26"/>
              </w:rPr>
              <w:lastRenderedPageBreak/>
              <w:t xml:space="preserve">20. Sealing and Marking of Bids </w:t>
            </w:r>
          </w:p>
        </w:tc>
        <w:tc>
          <w:tcPr>
            <w:tcW w:w="7230" w:type="dxa"/>
          </w:tcPr>
          <w:p w14:paraId="40D697BC" w14:textId="77777777" w:rsidR="00995E9E" w:rsidRDefault="00526A0B">
            <w:pPr>
              <w:pStyle w:val="SPDClauseNo"/>
              <w:spacing w:after="0"/>
              <w:ind w:left="173" w:firstLine="0"/>
              <w:contextualSpacing w:val="0"/>
              <w:rPr>
                <w:spacing w:val="0"/>
                <w:sz w:val="26"/>
                <w:szCs w:val="26"/>
              </w:rPr>
            </w:pPr>
            <w:r>
              <w:rPr>
                <w:spacing w:val="0"/>
                <w:sz w:val="26"/>
                <w:szCs w:val="26"/>
              </w:rPr>
              <w:t>20.1. The bid envelope includes the original and copies of the Bid, the outer envelope must clearly state "BID".</w:t>
            </w:r>
          </w:p>
          <w:p w14:paraId="0387E629" w14:textId="77777777" w:rsidR="00995E9E" w:rsidRPr="00633372" w:rsidRDefault="00526A0B">
            <w:pPr>
              <w:pStyle w:val="Sub-ClauseText"/>
              <w:widowControl w:val="0"/>
              <w:shd w:val="clear" w:color="auto" w:fill="FFFFFF"/>
              <w:spacing w:before="40" w:after="40"/>
              <w:ind w:left="170"/>
              <w:outlineLvl w:val="3"/>
              <w:rPr>
                <w:bCs/>
                <w:spacing w:val="0"/>
                <w:sz w:val="26"/>
                <w:szCs w:val="26"/>
              </w:rPr>
            </w:pPr>
            <w:r>
              <w:rPr>
                <w:bCs/>
                <w:spacing w:val="0"/>
                <w:sz w:val="26"/>
                <w:szCs w:val="26"/>
              </w:rPr>
              <w:t xml:space="preserve">In case of modification, substitution of </w:t>
            </w:r>
            <w:r>
              <w:rPr>
                <w:spacing w:val="0"/>
                <w:sz w:val="26"/>
                <w:szCs w:val="26"/>
              </w:rPr>
              <w:t>Bid</w:t>
            </w:r>
            <w:r>
              <w:rPr>
                <w:bCs/>
                <w:spacing w:val="0"/>
                <w:sz w:val="26"/>
                <w:szCs w:val="26"/>
              </w:rPr>
              <w:t xml:space="preserve">, the </w:t>
            </w:r>
            <w:r>
              <w:rPr>
                <w:spacing w:val="0"/>
                <w:sz w:val="26"/>
                <w:szCs w:val="26"/>
              </w:rPr>
              <w:t xml:space="preserve">modified, substituted </w:t>
            </w:r>
            <w:r>
              <w:rPr>
                <w:bCs/>
                <w:spacing w:val="0"/>
                <w:sz w:val="26"/>
                <w:szCs w:val="26"/>
              </w:rPr>
              <w:t xml:space="preserve">documents (including the original and copies) must be kept in separate envelopes from the envelope containing the Bid. The </w:t>
            </w:r>
            <w:r>
              <w:rPr>
                <w:spacing w:val="0"/>
                <w:sz w:val="26"/>
                <w:szCs w:val="26"/>
              </w:rPr>
              <w:t>outer envelopes</w:t>
            </w:r>
            <w:r>
              <w:rPr>
                <w:bCs/>
                <w:spacing w:val="0"/>
                <w:sz w:val="26"/>
                <w:szCs w:val="26"/>
              </w:rPr>
              <w:t xml:space="preserve"> must be clearly </w:t>
            </w:r>
            <w:r>
              <w:rPr>
                <w:sz w:val="26"/>
                <w:szCs w:val="26"/>
              </w:rPr>
              <w:t>marked</w:t>
            </w:r>
            <w:r>
              <w:rPr>
                <w:bCs/>
                <w:spacing w:val="0"/>
                <w:sz w:val="26"/>
                <w:szCs w:val="26"/>
              </w:rPr>
              <w:t xml:space="preserve"> "BID </w:t>
            </w:r>
            <w:r w:rsidRPr="00633372">
              <w:rPr>
                <w:bCs/>
                <w:spacing w:val="0"/>
                <w:sz w:val="26"/>
                <w:szCs w:val="26"/>
              </w:rPr>
              <w:lastRenderedPageBreak/>
              <w:t xml:space="preserve">DOCUMENTS". </w:t>
            </w:r>
            <w:r w:rsidRPr="00633372">
              <w:rPr>
                <w:smallCaps/>
                <w:sz w:val="26"/>
                <w:szCs w:val="26"/>
              </w:rPr>
              <w:t>“</w:t>
            </w:r>
            <w:r w:rsidRPr="00633372">
              <w:rPr>
                <w:bCs/>
                <w:spacing w:val="0"/>
                <w:sz w:val="26"/>
                <w:szCs w:val="26"/>
              </w:rPr>
              <w:t>SUBSTITUTION,” or “MODIFICATION”.</w:t>
            </w:r>
            <w:r w:rsidRPr="00633372">
              <w:rPr>
                <w:sz w:val="26"/>
                <w:szCs w:val="26"/>
              </w:rPr>
              <w:t xml:space="preserve"> </w:t>
            </w:r>
          </w:p>
          <w:p w14:paraId="0F9564BA" w14:textId="77777777" w:rsidR="00995E9E" w:rsidRDefault="00526A0B">
            <w:pPr>
              <w:pStyle w:val="Sub-ClauseText"/>
              <w:widowControl w:val="0"/>
              <w:shd w:val="clear" w:color="auto" w:fill="FFFFFF"/>
              <w:spacing w:before="40" w:after="40"/>
              <w:ind w:left="170"/>
              <w:outlineLvl w:val="3"/>
              <w:rPr>
                <w:spacing w:val="0"/>
                <w:sz w:val="26"/>
                <w:szCs w:val="26"/>
              </w:rPr>
            </w:pPr>
            <w:r w:rsidRPr="00633372">
              <w:rPr>
                <w:spacing w:val="0"/>
                <w:sz w:val="26"/>
                <w:szCs w:val="26"/>
              </w:rPr>
              <w:t>In case of having proposals of alternative technical</w:t>
            </w:r>
            <w:r>
              <w:rPr>
                <w:spacing w:val="0"/>
                <w:sz w:val="26"/>
                <w:szCs w:val="26"/>
              </w:rPr>
              <w:t xml:space="preserve"> solutions, then all the alternative technical solutions, including technical proposals and price proposals shall be enclosed in separate sealed envelopes to Bid envelopes, duly marking the outer envelopes as “PROPOSAL OF ALTERNATIVE TECHNICAL SOLUTION”. </w:t>
            </w:r>
          </w:p>
          <w:p w14:paraId="7145DF07"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The envelopes: Bid; modification of Bid (if any), </w:t>
            </w:r>
            <w:r>
              <w:rPr>
                <w:bCs/>
                <w:spacing w:val="0"/>
                <w:sz w:val="26"/>
                <w:szCs w:val="26"/>
              </w:rPr>
              <w:t xml:space="preserve">substitution of </w:t>
            </w:r>
            <w:r>
              <w:rPr>
                <w:spacing w:val="0"/>
                <w:sz w:val="26"/>
                <w:szCs w:val="26"/>
              </w:rPr>
              <w:t>Bid (if any); proposal of alternative technical solution (if any) shall be sealed. Sealing method is specified by the Bidder.</w:t>
            </w:r>
          </w:p>
          <w:p w14:paraId="2089F6DF"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20.2. The inner and outer envelopes shall:</w:t>
            </w:r>
          </w:p>
          <w:p w14:paraId="67D08F11"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a) bear the name and address of the Bidder;</w:t>
            </w:r>
          </w:p>
          <w:p w14:paraId="470D7902"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b) be addressed to the </w:t>
            </w:r>
            <w:r>
              <w:rPr>
                <w:sz w:val="26"/>
                <w:szCs w:val="26"/>
              </w:rPr>
              <w:t>Purchaser</w:t>
            </w:r>
            <w:r>
              <w:rPr>
                <w:spacing w:val="0"/>
                <w:sz w:val="26"/>
                <w:szCs w:val="26"/>
              </w:rPr>
              <w:t xml:space="preserve"> in accordance with ITB 21.1;</w:t>
            </w:r>
          </w:p>
          <w:p w14:paraId="6AE828E7"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c) bear the name of the package indicated in ITB 1.2;</w:t>
            </w:r>
          </w:p>
          <w:p w14:paraId="67760453"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d) bear a warning: “Do not open before the time and date for Bid opening”.</w:t>
            </w:r>
          </w:p>
          <w:p w14:paraId="3590DF43" w14:textId="77777777" w:rsidR="00995E9E" w:rsidRDefault="00526A0B">
            <w:pPr>
              <w:pStyle w:val="Sub-ClauseText"/>
              <w:widowControl w:val="0"/>
              <w:tabs>
                <w:tab w:val="left" w:pos="4156"/>
              </w:tabs>
              <w:spacing w:before="60" w:after="60"/>
              <w:ind w:left="170"/>
              <w:outlineLvl w:val="3"/>
              <w:rPr>
                <w:spacing w:val="0"/>
                <w:sz w:val="26"/>
                <w:szCs w:val="26"/>
              </w:rPr>
            </w:pPr>
            <w:r>
              <w:rPr>
                <w:sz w:val="26"/>
                <w:szCs w:val="26"/>
              </w:rPr>
              <w:t>20.3. The bidders shall be responsible for any consequence or inconvenience if they do not comply with the requirements of BDs such as not sealing their bids or losing seal of bids during transportation of Bids to the Purchaser, not indicating properly the information on the bid envelopes as instructed in ITB 20.1 and 20.2. The Purchaser shall not be responsible for the confidentiality of information in the Bid in case the Bidder does not follow the instructions as required above mention.</w:t>
            </w:r>
          </w:p>
        </w:tc>
      </w:tr>
      <w:tr w:rsidR="00995E9E" w14:paraId="16473AA2" w14:textId="77777777">
        <w:tc>
          <w:tcPr>
            <w:tcW w:w="2268" w:type="dxa"/>
          </w:tcPr>
          <w:p w14:paraId="395FE6C2" w14:textId="77777777" w:rsidR="00995E9E" w:rsidRDefault="00526A0B">
            <w:pPr>
              <w:pStyle w:val="Sec1-Clauses"/>
              <w:widowControl w:val="0"/>
              <w:shd w:val="clear" w:color="auto" w:fill="FFFFFF"/>
              <w:tabs>
                <w:tab w:val="clear" w:pos="360"/>
              </w:tabs>
              <w:spacing w:before="40" w:after="40"/>
              <w:ind w:left="0" w:firstLine="0"/>
              <w:jc w:val="both"/>
              <w:outlineLvl w:val="3"/>
              <w:rPr>
                <w:sz w:val="26"/>
                <w:szCs w:val="26"/>
              </w:rPr>
            </w:pPr>
            <w:r>
              <w:rPr>
                <w:sz w:val="26"/>
                <w:szCs w:val="26"/>
              </w:rPr>
              <w:lastRenderedPageBreak/>
              <w:t>21. Deadline for Submission of Bids</w:t>
            </w:r>
          </w:p>
          <w:p w14:paraId="2F247B97" w14:textId="77777777" w:rsidR="00995E9E" w:rsidRDefault="00995E9E">
            <w:pPr>
              <w:widowControl w:val="0"/>
              <w:spacing w:before="60" w:after="60" w:line="240" w:lineRule="auto"/>
              <w:rPr>
                <w:b/>
                <w:sz w:val="26"/>
                <w:szCs w:val="26"/>
              </w:rPr>
            </w:pPr>
          </w:p>
        </w:tc>
        <w:tc>
          <w:tcPr>
            <w:tcW w:w="7230" w:type="dxa"/>
          </w:tcPr>
          <w:p w14:paraId="25A624E7" w14:textId="77777777" w:rsidR="00995E9E" w:rsidRDefault="00526A0B">
            <w:pPr>
              <w:pStyle w:val="CommentText"/>
              <w:widowControl w:val="0"/>
              <w:shd w:val="clear" w:color="auto" w:fill="FFFFFF"/>
              <w:spacing w:before="40" w:after="40"/>
              <w:ind w:left="170"/>
              <w:jc w:val="both"/>
              <w:rPr>
                <w:sz w:val="26"/>
                <w:szCs w:val="26"/>
                <w:lang w:val="en-US"/>
              </w:rPr>
            </w:pPr>
            <w:r>
              <w:rPr>
                <w:sz w:val="26"/>
                <w:szCs w:val="26"/>
              </w:rPr>
              <w:t xml:space="preserve">21.1. </w:t>
            </w:r>
            <w:r>
              <w:rPr>
                <w:sz w:val="26"/>
                <w:szCs w:val="26"/>
                <w:lang w:val="en-US"/>
              </w:rPr>
              <w:t xml:space="preserve">The deadline for submission of bids prescribed in the Invitation for Bids on </w:t>
            </w:r>
            <w:r>
              <w:rPr>
                <w:sz w:val="26"/>
                <w:szCs w:val="26"/>
              </w:rPr>
              <w:t>VNEPS</w:t>
            </w:r>
            <w:r>
              <w:rPr>
                <w:sz w:val="26"/>
                <w:szCs w:val="26"/>
                <w:lang w:val="en-US"/>
              </w:rPr>
              <w:t xml:space="preserve">. </w:t>
            </w:r>
            <w:r>
              <w:rPr>
                <w:sz w:val="26"/>
                <w:szCs w:val="26"/>
              </w:rPr>
              <w:t>T</w:t>
            </w:r>
            <w:r>
              <w:rPr>
                <w:rFonts w:eastAsia="Calibri"/>
                <w:sz w:val="26"/>
                <w:szCs w:val="26"/>
              </w:rPr>
              <w:t xml:space="preserve">he Bidders shall submit the Bids as prescribed in the </w:t>
            </w:r>
            <w:r>
              <w:rPr>
                <w:rFonts w:eastAsia="Calibri"/>
                <w:b/>
                <w:sz w:val="26"/>
                <w:szCs w:val="26"/>
              </w:rPr>
              <w:t>BDS</w:t>
            </w:r>
            <w:r>
              <w:rPr>
                <w:rFonts w:eastAsia="Calibri"/>
                <w:sz w:val="26"/>
                <w:szCs w:val="26"/>
              </w:rPr>
              <w:t xml:space="preserve"> and ensuring that the </w:t>
            </w:r>
            <w:r>
              <w:rPr>
                <w:sz w:val="26"/>
                <w:szCs w:val="26"/>
              </w:rPr>
              <w:t>Purchaser</w:t>
            </w:r>
            <w:r>
              <w:rPr>
                <w:rFonts w:eastAsia="Calibri"/>
                <w:sz w:val="26"/>
                <w:szCs w:val="26"/>
              </w:rPr>
              <w:t xml:space="preserve"> will receive the bids prior to the deadline for submission of bids.</w:t>
            </w:r>
          </w:p>
          <w:p w14:paraId="71E26B9C" w14:textId="77777777" w:rsidR="00995E9E" w:rsidRDefault="00526A0B">
            <w:pPr>
              <w:pStyle w:val="Sub-ClauseText"/>
              <w:widowControl w:val="0"/>
              <w:shd w:val="clear" w:color="auto" w:fill="FFFFFF"/>
              <w:tabs>
                <w:tab w:val="left" w:pos="4156"/>
              </w:tabs>
              <w:spacing w:before="40" w:after="40"/>
              <w:ind w:left="170"/>
              <w:outlineLvl w:val="3"/>
              <w:rPr>
                <w:rFonts w:eastAsia="Calibri"/>
                <w:spacing w:val="0"/>
                <w:sz w:val="26"/>
                <w:szCs w:val="26"/>
              </w:rPr>
            </w:pPr>
            <w:r>
              <w:rPr>
                <w:sz w:val="26"/>
                <w:szCs w:val="26"/>
              </w:rPr>
              <w:t xml:space="preserve">21.2. The Purchaser may extend the deadline for submission of bids by amending the Invitation for Bids on VNEPS, </w:t>
            </w:r>
            <w:r>
              <w:rPr>
                <w:spacing w:val="0"/>
                <w:sz w:val="26"/>
                <w:szCs w:val="26"/>
              </w:rPr>
              <w:t xml:space="preserve">when extending </w:t>
            </w:r>
            <w:r>
              <w:rPr>
                <w:sz w:val="26"/>
                <w:szCs w:val="26"/>
              </w:rPr>
              <w:t>the deadline for submission of bids</w:t>
            </w:r>
            <w:r>
              <w:rPr>
                <w:spacing w:val="0"/>
                <w:sz w:val="26"/>
                <w:szCs w:val="26"/>
              </w:rPr>
              <w:t xml:space="preserve">, all responsibilities of Purchaser and bidder according to the previous </w:t>
            </w:r>
            <w:r>
              <w:rPr>
                <w:sz w:val="26"/>
                <w:szCs w:val="26"/>
              </w:rPr>
              <w:t xml:space="preserve">deadline for submission of bids </w:t>
            </w:r>
            <w:r>
              <w:rPr>
                <w:spacing w:val="0"/>
                <w:sz w:val="26"/>
                <w:szCs w:val="26"/>
              </w:rPr>
              <w:t xml:space="preserve">will be changed according to the new extended </w:t>
            </w:r>
            <w:r>
              <w:rPr>
                <w:sz w:val="26"/>
                <w:szCs w:val="26"/>
              </w:rPr>
              <w:t>deadline for submission of bids</w:t>
            </w:r>
            <w:r>
              <w:rPr>
                <w:spacing w:val="0"/>
                <w:sz w:val="26"/>
                <w:szCs w:val="26"/>
              </w:rPr>
              <w:t>.</w:t>
            </w:r>
          </w:p>
        </w:tc>
      </w:tr>
      <w:tr w:rsidR="00995E9E" w14:paraId="1C80F6AD" w14:textId="77777777">
        <w:trPr>
          <w:trHeight w:val="452"/>
        </w:trPr>
        <w:tc>
          <w:tcPr>
            <w:tcW w:w="2268" w:type="dxa"/>
          </w:tcPr>
          <w:p w14:paraId="45A10F2D" w14:textId="77777777" w:rsidR="00995E9E" w:rsidRDefault="00526A0B">
            <w:pPr>
              <w:pStyle w:val="Sec1-Clauses"/>
              <w:widowControl w:val="0"/>
              <w:spacing w:before="60" w:after="60"/>
              <w:ind w:left="0" w:firstLine="0"/>
              <w:jc w:val="both"/>
              <w:outlineLvl w:val="3"/>
              <w:rPr>
                <w:bCs/>
                <w:spacing w:val="-10"/>
                <w:sz w:val="26"/>
                <w:szCs w:val="26"/>
              </w:rPr>
            </w:pPr>
            <w:r>
              <w:rPr>
                <w:bCs/>
                <w:sz w:val="26"/>
                <w:szCs w:val="26"/>
              </w:rPr>
              <w:t>22. Late Bids</w:t>
            </w:r>
          </w:p>
        </w:tc>
        <w:tc>
          <w:tcPr>
            <w:tcW w:w="7230" w:type="dxa"/>
          </w:tcPr>
          <w:p w14:paraId="4ECFFF46" w14:textId="77777777" w:rsidR="00995E9E" w:rsidRDefault="00526A0B">
            <w:pPr>
              <w:spacing w:before="120"/>
              <w:ind w:right="43"/>
              <w:jc w:val="both"/>
              <w:rPr>
                <w:sz w:val="26"/>
                <w:szCs w:val="26"/>
              </w:rPr>
            </w:pPr>
            <w:r>
              <w:rPr>
                <w:sz w:val="26"/>
                <w:szCs w:val="26"/>
              </w:rPr>
              <w:t>Bids are sent to the Purchaser after the deadline of submission of Bids will not be opened, invalid and rejected. Any documents sent by the bidder after the deadline of submission of Bids to amend and supplement the submitted Bids are invalid, except for documents sent by the bidder to clarify the bids at the request of the Purchaser or provide clarifying and supplementing documents to prove the eligibility, capacity and experience of the bidders as prescribed in ITB 26.1 and ITB 26.3.</w:t>
            </w:r>
          </w:p>
        </w:tc>
      </w:tr>
      <w:tr w:rsidR="00995E9E" w14:paraId="1A555380" w14:textId="77777777">
        <w:trPr>
          <w:trHeight w:val="452"/>
        </w:trPr>
        <w:tc>
          <w:tcPr>
            <w:tcW w:w="2268" w:type="dxa"/>
          </w:tcPr>
          <w:p w14:paraId="1A8400F3" w14:textId="77777777" w:rsidR="00995E9E" w:rsidRDefault="00526A0B">
            <w:pPr>
              <w:spacing w:before="120" w:after="120"/>
              <w:ind w:left="147" w:right="191"/>
              <w:jc w:val="both"/>
              <w:rPr>
                <w:b/>
                <w:sz w:val="26"/>
                <w:szCs w:val="26"/>
              </w:rPr>
            </w:pPr>
            <w:r>
              <w:rPr>
                <w:b/>
                <w:sz w:val="26"/>
                <w:szCs w:val="26"/>
              </w:rPr>
              <w:t xml:space="preserve">23. Withdrawal, </w:t>
            </w:r>
            <w:r>
              <w:rPr>
                <w:b/>
                <w:sz w:val="26"/>
                <w:szCs w:val="26"/>
              </w:rPr>
              <w:lastRenderedPageBreak/>
              <w:t>Substitution, and Modification of Bids</w:t>
            </w:r>
          </w:p>
        </w:tc>
        <w:tc>
          <w:tcPr>
            <w:tcW w:w="7230" w:type="dxa"/>
          </w:tcPr>
          <w:p w14:paraId="5525234C"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lastRenderedPageBreak/>
              <w:t xml:space="preserve">23.1. A Bidder may withdraw, substitute or modify its bid after it has been submitted by sending a written notice, duly signed by an authorized representative, in case of authorization, the </w:t>
            </w:r>
            <w:r>
              <w:rPr>
                <w:spacing w:val="0"/>
                <w:sz w:val="26"/>
                <w:szCs w:val="26"/>
              </w:rPr>
              <w:lastRenderedPageBreak/>
              <w:t xml:space="preserve">authorization letter must be attached as prescribed in ITB 19.3. Bids for modification or </w:t>
            </w:r>
            <w:r>
              <w:rPr>
                <w:bCs/>
                <w:sz w:val="26"/>
                <w:szCs w:val="26"/>
              </w:rPr>
              <w:t>substitution</w:t>
            </w:r>
            <w:r>
              <w:rPr>
                <w:b/>
                <w:sz w:val="26"/>
                <w:szCs w:val="26"/>
              </w:rPr>
              <w:t xml:space="preserve"> </w:t>
            </w:r>
            <w:r>
              <w:rPr>
                <w:spacing w:val="0"/>
                <w:sz w:val="26"/>
                <w:szCs w:val="26"/>
              </w:rPr>
              <w:t xml:space="preserve">must be enclosed with a written notice of the corresponding modification or </w:t>
            </w:r>
            <w:r>
              <w:rPr>
                <w:bCs/>
                <w:sz w:val="26"/>
                <w:szCs w:val="26"/>
              </w:rPr>
              <w:t>substitution</w:t>
            </w:r>
            <w:r>
              <w:rPr>
                <w:b/>
                <w:sz w:val="26"/>
                <w:szCs w:val="26"/>
              </w:rPr>
              <w:t xml:space="preserve"> </w:t>
            </w:r>
            <w:r>
              <w:rPr>
                <w:spacing w:val="0"/>
                <w:sz w:val="26"/>
                <w:szCs w:val="26"/>
              </w:rPr>
              <w:t>and must satisfy the following conditions:</w:t>
            </w:r>
          </w:p>
          <w:p w14:paraId="0CC7FD38"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a) prepared and submitted to the </w:t>
            </w:r>
            <w:r>
              <w:rPr>
                <w:sz w:val="26"/>
                <w:szCs w:val="26"/>
              </w:rPr>
              <w:t>Purchaser</w:t>
            </w:r>
            <w:r>
              <w:rPr>
                <w:spacing w:val="0"/>
                <w:sz w:val="26"/>
                <w:szCs w:val="26"/>
              </w:rPr>
              <w:t xml:space="preserve"> in accordance with ITB 19 and 20, and in addition, the respective envelopes shall be clearly marked “SUBSTITUTION” or “MODIFICATION” or “WITHDRAWAL”; </w:t>
            </w:r>
          </w:p>
          <w:p w14:paraId="6F4A0251"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b) received by the Purchaser prior to the deadline for submission of Bids in accordance with ITB 21.</w:t>
            </w:r>
          </w:p>
          <w:p w14:paraId="0547C761"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23.2. Bids requested to be withdrawn in accordance with ITB 23.1 shall be returned unopened to the Bidders.</w:t>
            </w:r>
          </w:p>
          <w:p w14:paraId="2DB881B9" w14:textId="77777777" w:rsidR="00995E9E" w:rsidRDefault="00526A0B">
            <w:pPr>
              <w:spacing w:before="120" w:after="120"/>
              <w:ind w:left="132" w:right="134"/>
              <w:jc w:val="both"/>
              <w:rPr>
                <w:sz w:val="26"/>
                <w:szCs w:val="26"/>
              </w:rPr>
            </w:pPr>
            <w:r>
              <w:rPr>
                <w:sz w:val="26"/>
                <w:szCs w:val="26"/>
              </w:rPr>
              <w:t xml:space="preserve">23.3. No bid may be withdrawn, substituted or modified in the interval between the deadline for submission of bids and the expiration of the period of bid validity specified by the Bidder on the Letter of Bid or any extension thereof. </w:t>
            </w:r>
          </w:p>
        </w:tc>
      </w:tr>
      <w:tr w:rsidR="00995E9E" w14:paraId="48BAE335" w14:textId="77777777">
        <w:trPr>
          <w:trHeight w:val="452"/>
        </w:trPr>
        <w:tc>
          <w:tcPr>
            <w:tcW w:w="2268" w:type="dxa"/>
          </w:tcPr>
          <w:p w14:paraId="56711F4E" w14:textId="77777777" w:rsidR="00995E9E" w:rsidRDefault="00526A0B">
            <w:pPr>
              <w:spacing w:before="120" w:after="120"/>
              <w:ind w:left="147" w:right="191"/>
              <w:jc w:val="both"/>
              <w:rPr>
                <w:b/>
                <w:sz w:val="26"/>
                <w:szCs w:val="26"/>
              </w:rPr>
            </w:pPr>
            <w:r>
              <w:rPr>
                <w:b/>
                <w:sz w:val="26"/>
                <w:szCs w:val="26"/>
              </w:rPr>
              <w:lastRenderedPageBreak/>
              <w:t>24. Bid Opening</w:t>
            </w:r>
          </w:p>
        </w:tc>
        <w:tc>
          <w:tcPr>
            <w:tcW w:w="7230" w:type="dxa"/>
          </w:tcPr>
          <w:p w14:paraId="4CCAC9F4"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24.1. </w:t>
            </w:r>
            <w:r>
              <w:rPr>
                <w:rFonts w:eastAsia="Calibri"/>
                <w:spacing w:val="0"/>
                <w:sz w:val="26"/>
                <w:szCs w:val="26"/>
              </w:rPr>
              <w:t xml:space="preserve">Except the cases specified in ITB 22 and 23.2, the Purchaser shall publicly open and read out in accordance with ITB 24.5(b) all Bids received prior to the deadline for submission of bids. Bid opening shall be publicly conducted by the deadline at the date, time and place specified in the </w:t>
            </w:r>
            <w:r>
              <w:rPr>
                <w:rFonts w:eastAsia="Calibri"/>
                <w:b/>
                <w:spacing w:val="0"/>
                <w:sz w:val="26"/>
                <w:szCs w:val="26"/>
              </w:rPr>
              <w:t>BDS</w:t>
            </w:r>
            <w:r>
              <w:rPr>
                <w:rFonts w:eastAsia="Calibri"/>
                <w:spacing w:val="0"/>
                <w:sz w:val="26"/>
                <w:szCs w:val="26"/>
              </w:rPr>
              <w:t xml:space="preserve"> in the presence of Bidders’ representatives and representatives of relevant agencies and organizations. Bid opening does not depend on the presence or absence of representatives of the Bidders.</w:t>
            </w:r>
          </w:p>
          <w:p w14:paraId="1AB26E95" w14:textId="77777777" w:rsidR="00995E9E" w:rsidRDefault="00526A0B">
            <w:pPr>
              <w:pStyle w:val="SPDClauseNo"/>
              <w:spacing w:after="200"/>
              <w:ind w:left="173" w:firstLine="0"/>
              <w:contextualSpacing w:val="0"/>
              <w:rPr>
                <w:spacing w:val="0"/>
                <w:sz w:val="26"/>
                <w:szCs w:val="26"/>
              </w:rPr>
            </w:pPr>
            <w:r>
              <w:rPr>
                <w:sz w:val="26"/>
                <w:szCs w:val="26"/>
              </w:rPr>
              <w:t xml:space="preserve">24.2. </w:t>
            </w:r>
            <w:r>
              <w:rPr>
                <w:spacing w:val="0"/>
                <w:sz w:val="26"/>
                <w:szCs w:val="26"/>
              </w:rPr>
              <w:t>First, envelopes marked “</w:t>
            </w:r>
            <w:r>
              <w:rPr>
                <w:smallCaps/>
                <w:spacing w:val="0"/>
                <w:sz w:val="26"/>
                <w:szCs w:val="26"/>
              </w:rPr>
              <w:t>Withdrawal</w:t>
            </w:r>
            <w:r>
              <w:rPr>
                <w:spacing w:val="0"/>
                <w:sz w:val="26"/>
                <w:szCs w:val="26"/>
              </w:rPr>
              <w:t>” shall be opened and read out and the envelope with the corresponding Bid shall not be opened but returned to the Bidder. If the withdrawal envelope does not contain a copy of the “power of attorney” confirming the signature as a person duly authorized to sign on behalf of the Bidder, the corresponding Bid will be opened. No Bid withdrawal shall be permitted unless the corresponding withdrawal notice contains a valid authorization to request the withdrawal and is read out at Bid opening. In this case, the bid will still be opened according to the provisions of ITB 24.5.</w:t>
            </w:r>
          </w:p>
          <w:p w14:paraId="4A4914E8" w14:textId="77777777" w:rsidR="00995E9E" w:rsidRDefault="00526A0B">
            <w:pPr>
              <w:pStyle w:val="CommentText"/>
              <w:widowControl w:val="0"/>
              <w:shd w:val="clear" w:color="auto" w:fill="FFFFFF"/>
              <w:spacing w:before="40" w:after="40"/>
              <w:ind w:left="170"/>
              <w:jc w:val="both"/>
              <w:rPr>
                <w:sz w:val="26"/>
                <w:szCs w:val="26"/>
              </w:rPr>
            </w:pPr>
            <w:r>
              <w:rPr>
                <w:sz w:val="26"/>
                <w:szCs w:val="26"/>
              </w:rPr>
              <w:t>24.3. Next, envelopes marked “SUBSTITUTION” shall be opened and read out and exchanged with the corresponding Bid being substituted, and the substituted bid envelopes shall not be opened, but returned to the Bidder. The Purchaser will not accept the bidder to withdraw the bid if the written notice of bid withdrawal is not accompanied by documents proving that the person signing the document is the legal representative of the bidder or these documents are not made public at Bid opening. In this case, the bid will still be opened according to the provisions of ITB 24.5.</w:t>
            </w:r>
          </w:p>
          <w:p w14:paraId="70B3ECC2" w14:textId="77777777" w:rsidR="00995E9E" w:rsidRDefault="00526A0B">
            <w:pPr>
              <w:pStyle w:val="SPDClauseNo"/>
              <w:ind w:left="173" w:firstLine="0"/>
              <w:contextualSpacing w:val="0"/>
              <w:rPr>
                <w:spacing w:val="0"/>
                <w:sz w:val="26"/>
                <w:szCs w:val="26"/>
              </w:rPr>
            </w:pPr>
            <w:r>
              <w:rPr>
                <w:sz w:val="26"/>
                <w:szCs w:val="26"/>
              </w:rPr>
              <w:t xml:space="preserve">24.4. </w:t>
            </w:r>
            <w:r>
              <w:rPr>
                <w:spacing w:val="0"/>
                <w:sz w:val="26"/>
                <w:szCs w:val="26"/>
              </w:rPr>
              <w:t>Next, envelopes marked “</w:t>
            </w:r>
            <w:r>
              <w:rPr>
                <w:smallCaps/>
                <w:spacing w:val="0"/>
                <w:sz w:val="26"/>
                <w:szCs w:val="26"/>
              </w:rPr>
              <w:t>Modification</w:t>
            </w:r>
            <w:r>
              <w:rPr>
                <w:spacing w:val="0"/>
                <w:sz w:val="26"/>
                <w:szCs w:val="26"/>
              </w:rPr>
              <w:t xml:space="preserve">” shall be opened and read out with the corresponding Bid. No Bid modification </w:t>
            </w:r>
            <w:r>
              <w:rPr>
                <w:spacing w:val="0"/>
                <w:sz w:val="26"/>
                <w:szCs w:val="26"/>
              </w:rPr>
              <w:lastRenderedPageBreak/>
              <w:t>shall be permitted unless the corresponding modification notice contains a valid authorization to request the modification and is read out at Bid opening</w:t>
            </w:r>
            <w:r>
              <w:rPr>
                <w:sz w:val="26"/>
                <w:szCs w:val="26"/>
              </w:rPr>
              <w:t xml:space="preserve">. </w:t>
            </w:r>
          </w:p>
          <w:p w14:paraId="418EBE92"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24.5. Each envelope of Bid shall be opened one at a time following the alphabetical sequence of the Bidders’ names and sequence below:</w:t>
            </w:r>
          </w:p>
          <w:p w14:paraId="1C31B6B1"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a) Examine the seals;</w:t>
            </w:r>
          </w:p>
          <w:p w14:paraId="3A3A5B00"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b) Open the original of Bid, modification (if any) or substitution (if any) and read out: the name of the Bidder; number of originals, copies; bid price in letter of bid; bid price in grand summary schedule; discounts (if any); Bid validity period; </w:t>
            </w:r>
            <w:r>
              <w:rPr>
                <w:sz w:val="26"/>
                <w:szCs w:val="26"/>
              </w:rPr>
              <w:t xml:space="preserve">time for the package performance; </w:t>
            </w:r>
            <w:r>
              <w:rPr>
                <w:spacing w:val="0"/>
                <w:sz w:val="26"/>
                <w:szCs w:val="26"/>
              </w:rPr>
              <w:t xml:space="preserve">value of bid security, bid security validity period and other required necessary information. In case the package is separated out lots, then read out the bid price and discounts (if any) per lot. Only Bids and discounts information that are opened and read out at the Bid opening shall be considered further in the evaluation. </w:t>
            </w:r>
          </w:p>
          <w:p w14:paraId="6BC1D967"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c) The </w:t>
            </w:r>
            <w:r>
              <w:rPr>
                <w:sz w:val="26"/>
                <w:szCs w:val="26"/>
              </w:rPr>
              <w:t>Purchaser</w:t>
            </w:r>
            <w:r>
              <w:rPr>
                <w:spacing w:val="0"/>
                <w:sz w:val="26"/>
                <w:szCs w:val="26"/>
              </w:rPr>
              <w:t>’s representative must sign the original of letter of bid, bid securities, summary of Bid price, authorization of legal bidder’s representative (if any); discount letter (if any), Consortium agreement (if any). The Purchaser is not permitted to reject any bid in the opening, except late bids in accordance with ITB 22;</w:t>
            </w:r>
          </w:p>
          <w:p w14:paraId="06BE2C6C"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24.6. The Purchaser shall prepare</w:t>
            </w:r>
            <w:r>
              <w:rPr>
                <w:sz w:val="26"/>
                <w:szCs w:val="26"/>
              </w:rPr>
              <w:t xml:space="preserve"> a Minute of the bid opening that shall include the information as specified in ITB 24.5(b). The minute of the bid opening shall be signed by the representatives of the Purchaser and the Bidders participating in bid opening. The omission of a Bidder’s signature on the minute shall not invalidate the contents and effect of the minute. A copy of the minute shall be distributed to all Bidders; posted on VNEPS within 24 hours from the time of bid opening.</w:t>
            </w:r>
          </w:p>
        </w:tc>
      </w:tr>
      <w:tr w:rsidR="00995E9E" w14:paraId="7FF1D56B" w14:textId="77777777">
        <w:trPr>
          <w:trHeight w:val="452"/>
        </w:trPr>
        <w:tc>
          <w:tcPr>
            <w:tcW w:w="2268" w:type="dxa"/>
          </w:tcPr>
          <w:p w14:paraId="44AB3608" w14:textId="77777777" w:rsidR="00995E9E" w:rsidRDefault="00526A0B">
            <w:pPr>
              <w:spacing w:before="120" w:after="120"/>
              <w:ind w:left="147" w:right="191"/>
              <w:jc w:val="both"/>
              <w:rPr>
                <w:b/>
                <w:sz w:val="26"/>
                <w:szCs w:val="26"/>
              </w:rPr>
            </w:pPr>
            <w:r>
              <w:rPr>
                <w:b/>
                <w:sz w:val="26"/>
                <w:szCs w:val="26"/>
              </w:rPr>
              <w:lastRenderedPageBreak/>
              <w:t xml:space="preserve">25. </w:t>
            </w:r>
            <w:r>
              <w:rPr>
                <w:rFonts w:eastAsia="Times New Roman"/>
                <w:b/>
                <w:sz w:val="26"/>
                <w:szCs w:val="26"/>
              </w:rPr>
              <w:t>Confidentiality</w:t>
            </w:r>
          </w:p>
        </w:tc>
        <w:tc>
          <w:tcPr>
            <w:tcW w:w="7230" w:type="dxa"/>
          </w:tcPr>
          <w:p w14:paraId="77449936"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25.1. Information relating to the evaluation of bids and recommendation of contract award, shall not be disclosed to bidders or any other persons not officially concerned with the bidding process until information on results of bidder selection is communication to all Bidders. In any case the bid’s information of a Bidder is not disclosed to other Bidder, except the public information in the minute of the bid opening. </w:t>
            </w:r>
          </w:p>
          <w:p w14:paraId="1DB69153" w14:textId="77777777" w:rsidR="00995E9E" w:rsidRDefault="00526A0B">
            <w:pPr>
              <w:spacing w:before="120" w:after="120"/>
              <w:ind w:left="132" w:right="134"/>
              <w:jc w:val="both"/>
              <w:rPr>
                <w:sz w:val="26"/>
                <w:szCs w:val="26"/>
              </w:rPr>
            </w:pPr>
            <w:r>
              <w:rPr>
                <w:sz w:val="26"/>
                <w:szCs w:val="26"/>
              </w:rPr>
              <w:t>25.2. Unless otherwise clarification of bids as specified in ITB 26 and contract negotiation (if any), the Bidder is not allowed to contact the Purchaser on any matter related to its bids and other matter related to the package during the period from the bid opening to notification of results of bidder selection.</w:t>
            </w:r>
          </w:p>
        </w:tc>
      </w:tr>
      <w:tr w:rsidR="00995E9E" w14:paraId="49E907F4" w14:textId="77777777">
        <w:trPr>
          <w:trHeight w:val="452"/>
        </w:trPr>
        <w:tc>
          <w:tcPr>
            <w:tcW w:w="2268" w:type="dxa"/>
          </w:tcPr>
          <w:p w14:paraId="7B9579E1" w14:textId="77777777" w:rsidR="00995E9E" w:rsidRDefault="00526A0B">
            <w:pPr>
              <w:spacing w:before="120" w:after="120"/>
              <w:ind w:left="147" w:right="191"/>
              <w:jc w:val="both"/>
              <w:rPr>
                <w:b/>
                <w:bCs/>
                <w:sz w:val="26"/>
                <w:szCs w:val="26"/>
              </w:rPr>
            </w:pPr>
            <w:r>
              <w:rPr>
                <w:b/>
                <w:bCs/>
                <w:sz w:val="26"/>
                <w:szCs w:val="26"/>
              </w:rPr>
              <w:lastRenderedPageBreak/>
              <w:t>26. Clarification of Bids</w:t>
            </w:r>
          </w:p>
        </w:tc>
        <w:tc>
          <w:tcPr>
            <w:tcW w:w="7230" w:type="dxa"/>
          </w:tcPr>
          <w:p w14:paraId="3071B170"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26.1. After bid opening, the Bidder is responsible for clarification of Bid as required by the Purchaser,</w:t>
            </w:r>
            <w:r>
              <w:rPr>
                <w:spacing w:val="0"/>
              </w:rPr>
              <w:t xml:space="preserve"> </w:t>
            </w:r>
            <w:r>
              <w:rPr>
                <w:spacing w:val="0"/>
                <w:sz w:val="26"/>
                <w:szCs w:val="26"/>
              </w:rPr>
              <w:t xml:space="preserve">including the clarification of the bidder's eligibility, capacity and experience. For the proposal of technical, price in the bids, the clarification must ensure the principle of no change in the prices or substance or basic contents of the bids (unless the Bidder confirms that the arithmetic error correction of his Bid is done by the Purchaser during the bid evaluation). The Bidder shall notify to the Purchaser in writing on receiving the request for clarification of bids by one of the following: sending directly, post, fax or email.  </w:t>
            </w:r>
          </w:p>
          <w:p w14:paraId="14B0E38A"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26.2. The clarification of bids between the </w:t>
            </w:r>
            <w:r>
              <w:rPr>
                <w:sz w:val="26"/>
                <w:szCs w:val="26"/>
              </w:rPr>
              <w:t>Purchaser</w:t>
            </w:r>
            <w:r>
              <w:rPr>
                <w:spacing w:val="0"/>
                <w:sz w:val="26"/>
                <w:szCs w:val="26"/>
              </w:rPr>
              <w:t xml:space="preserve"> and the Bidder is made in writing. Documents that are not related to the content of the request for clarification of the </w:t>
            </w:r>
            <w:r>
              <w:rPr>
                <w:sz w:val="26"/>
                <w:szCs w:val="26"/>
              </w:rPr>
              <w:t>Purchaser</w:t>
            </w:r>
            <w:r>
              <w:rPr>
                <w:spacing w:val="0"/>
                <w:sz w:val="26"/>
                <w:szCs w:val="26"/>
              </w:rPr>
              <w:t xml:space="preserve"> will not be considered, evaluated, except for self-clarification documents as prescribed in ITB 26.3</w:t>
            </w:r>
          </w:p>
          <w:p w14:paraId="6115F468"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26.3. During the period specified in the </w:t>
            </w:r>
            <w:r>
              <w:rPr>
                <w:b/>
                <w:spacing w:val="0"/>
                <w:sz w:val="26"/>
                <w:szCs w:val="26"/>
              </w:rPr>
              <w:t>BDS</w:t>
            </w:r>
            <w:r>
              <w:rPr>
                <w:spacing w:val="0"/>
                <w:sz w:val="26"/>
                <w:szCs w:val="26"/>
              </w:rPr>
              <w:t xml:space="preserve">, if the Bidder find that the Bids lack of the evidence documentations such as eligibility, capacity and experience, the Bidder is allowed to submit the supplemental documentations to clarify its eligibility, experience and capacity. The </w:t>
            </w:r>
            <w:r>
              <w:rPr>
                <w:sz w:val="26"/>
                <w:szCs w:val="26"/>
              </w:rPr>
              <w:t>Purchaser</w:t>
            </w:r>
            <w:r>
              <w:rPr>
                <w:spacing w:val="0"/>
                <w:sz w:val="26"/>
                <w:szCs w:val="26"/>
              </w:rPr>
              <w:t xml:space="preserve"> is responsible for receiving these documents for review, evaluation; the clarification documents of eligibility, capacity and experience shall be considered as a part of the Bids. The Purchaser must notify the Bidder of receipt of the Bidder's clarification documents by one of the following means: Send documents directly, by post, fax or email.</w:t>
            </w:r>
          </w:p>
          <w:p w14:paraId="224E1A5E"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26.4 Clarification of the bid is only done between the Purchaser and the bidder whose bid needs to be clarified and must ensure the principle of not changing the nature of the Bid. The clarification content of the Bid is preserved by Purchaser as part of the Bid. For clarifications that directly affect the evaluation of eligibility, capacity, experience and technical and price requirements. For clarifications that directly affect the evaluation of eligibility, capacity, experience and technical and price requirements, if the deadline of clarification is over, the Bidder does not have a written reply to clarify or has a written reply that does not satisfy the request for clarification of the </w:t>
            </w:r>
            <w:r>
              <w:rPr>
                <w:sz w:val="26"/>
                <w:szCs w:val="26"/>
              </w:rPr>
              <w:t>Purchaser</w:t>
            </w:r>
            <w:r>
              <w:rPr>
                <w:spacing w:val="0"/>
                <w:sz w:val="26"/>
                <w:szCs w:val="26"/>
              </w:rPr>
              <w:t xml:space="preserve">, the </w:t>
            </w:r>
            <w:r>
              <w:rPr>
                <w:sz w:val="26"/>
                <w:szCs w:val="26"/>
              </w:rPr>
              <w:t>Purchaser</w:t>
            </w:r>
            <w:r>
              <w:rPr>
                <w:spacing w:val="0"/>
                <w:sz w:val="26"/>
                <w:szCs w:val="26"/>
              </w:rPr>
              <w:t xml:space="preserve"> will evaluate the Bidder's bids according to the bids submitted before the deadline for submission of bids. The </w:t>
            </w:r>
            <w:r>
              <w:rPr>
                <w:sz w:val="26"/>
                <w:szCs w:val="26"/>
              </w:rPr>
              <w:t xml:space="preserve">Purchaser </w:t>
            </w:r>
            <w:r>
              <w:rPr>
                <w:spacing w:val="0"/>
                <w:sz w:val="26"/>
                <w:szCs w:val="26"/>
              </w:rPr>
              <w:t>must give the bidder a reasonable time to clarify the Bids.</w:t>
            </w:r>
          </w:p>
          <w:p w14:paraId="295640CC" w14:textId="77777777" w:rsidR="00995E9E" w:rsidRDefault="00526A0B">
            <w:pPr>
              <w:pStyle w:val="Sub-ClauseText"/>
              <w:widowControl w:val="0"/>
              <w:shd w:val="clear" w:color="auto" w:fill="FFFFFF"/>
              <w:spacing w:before="40" w:after="40"/>
              <w:ind w:left="170"/>
              <w:outlineLvl w:val="3"/>
              <w:rPr>
                <w:spacing w:val="0"/>
                <w:sz w:val="26"/>
                <w:szCs w:val="26"/>
                <w:lang w:val="vi-VN"/>
              </w:rPr>
            </w:pPr>
            <w:r>
              <w:rPr>
                <w:spacing w:val="0"/>
                <w:sz w:val="26"/>
                <w:szCs w:val="26"/>
              </w:rPr>
              <w:t>26.5 If necessary, the Purchaser may send a written request to the potential winning bidder to work directly with the Purchaser to clarify the Bid. The content of the Bid clarification must be specifically recorded in the minutes. The clarification of the Bid in this case must ensure objectivity and transparency.</w:t>
            </w:r>
          </w:p>
          <w:p w14:paraId="6D0091DF" w14:textId="77777777" w:rsidR="00995E9E" w:rsidRDefault="00526A0B">
            <w:pPr>
              <w:pStyle w:val="Sub-ClauseText"/>
              <w:widowControl w:val="0"/>
              <w:shd w:val="clear" w:color="auto" w:fill="FFFFFF"/>
              <w:spacing w:before="40" w:after="40"/>
              <w:ind w:left="170"/>
              <w:outlineLvl w:val="3"/>
              <w:rPr>
                <w:spacing w:val="0"/>
                <w:sz w:val="26"/>
                <w:szCs w:val="26"/>
                <w:lang w:val="vi-VN"/>
              </w:rPr>
            </w:pPr>
            <w:r>
              <w:rPr>
                <w:spacing w:val="0"/>
                <w:sz w:val="26"/>
                <w:szCs w:val="26"/>
                <w:lang w:val="vi-VN"/>
              </w:rPr>
              <w:t xml:space="preserve">26.6 In case of doubt about the authenticity of documents provided by the Bidder, the Purchaser shall verify with organizations and </w:t>
            </w:r>
            <w:r>
              <w:rPr>
                <w:spacing w:val="0"/>
                <w:sz w:val="26"/>
                <w:szCs w:val="26"/>
                <w:lang w:val="vi-VN"/>
              </w:rPr>
              <w:lastRenderedPageBreak/>
              <w:t>individuals related to the content of the documents.</w:t>
            </w:r>
          </w:p>
        </w:tc>
      </w:tr>
      <w:tr w:rsidR="00995E9E" w14:paraId="6C0BB9FC" w14:textId="77777777">
        <w:trPr>
          <w:trHeight w:val="452"/>
        </w:trPr>
        <w:tc>
          <w:tcPr>
            <w:tcW w:w="2268" w:type="dxa"/>
          </w:tcPr>
          <w:p w14:paraId="0BE303DF" w14:textId="77777777" w:rsidR="00995E9E" w:rsidRDefault="00526A0B">
            <w:pPr>
              <w:spacing w:before="120" w:after="120"/>
              <w:ind w:left="147" w:right="191"/>
              <w:jc w:val="both"/>
              <w:rPr>
                <w:b/>
                <w:bCs/>
                <w:sz w:val="26"/>
                <w:szCs w:val="26"/>
              </w:rPr>
            </w:pPr>
            <w:r>
              <w:rPr>
                <w:b/>
                <w:bCs/>
                <w:sz w:val="26"/>
                <w:szCs w:val="26"/>
              </w:rPr>
              <w:lastRenderedPageBreak/>
              <w:t>27. Deviations, Reservations, and Omissions</w:t>
            </w:r>
          </w:p>
        </w:tc>
        <w:tc>
          <w:tcPr>
            <w:tcW w:w="7230" w:type="dxa"/>
          </w:tcPr>
          <w:p w14:paraId="1F182887"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During the evaluation of bids, the following definitions apply: </w:t>
            </w:r>
          </w:p>
          <w:p w14:paraId="7CD78474" w14:textId="77777777" w:rsidR="00995E9E" w:rsidRDefault="00526A0B">
            <w:pPr>
              <w:pStyle w:val="P3Header1-Clauses"/>
              <w:widowControl w:val="0"/>
              <w:shd w:val="clear" w:color="auto" w:fill="FFFFFF"/>
              <w:spacing w:before="40" w:after="40"/>
              <w:ind w:left="170" w:firstLine="0"/>
              <w:outlineLvl w:val="3"/>
              <w:rPr>
                <w:sz w:val="26"/>
                <w:szCs w:val="26"/>
              </w:rPr>
            </w:pPr>
            <w:r>
              <w:rPr>
                <w:sz w:val="26"/>
                <w:szCs w:val="26"/>
              </w:rPr>
              <w:t>27.1. “Deviation” is a departure from the requirements specified in the BDs;</w:t>
            </w:r>
          </w:p>
          <w:p w14:paraId="730145EE" w14:textId="77777777" w:rsidR="00995E9E" w:rsidRDefault="00526A0B">
            <w:pPr>
              <w:pStyle w:val="P3Header1-Clauses"/>
              <w:widowControl w:val="0"/>
              <w:shd w:val="clear" w:color="auto" w:fill="FFFFFF"/>
              <w:spacing w:before="40" w:after="40"/>
              <w:ind w:left="170" w:firstLine="0"/>
              <w:outlineLvl w:val="3"/>
              <w:rPr>
                <w:sz w:val="26"/>
                <w:szCs w:val="26"/>
              </w:rPr>
            </w:pPr>
            <w:r>
              <w:rPr>
                <w:sz w:val="26"/>
                <w:szCs w:val="26"/>
              </w:rPr>
              <w:t xml:space="preserve">27.2. “Reservation” is the setting of limiting conditions or withholding from complete acceptance of the requirements specified in the BDs; </w:t>
            </w:r>
          </w:p>
          <w:p w14:paraId="12E4BBF7" w14:textId="77777777" w:rsidR="00995E9E" w:rsidRDefault="00526A0B">
            <w:pPr>
              <w:spacing w:before="120" w:after="120"/>
              <w:ind w:left="132" w:right="134"/>
              <w:jc w:val="both"/>
              <w:rPr>
                <w:sz w:val="26"/>
                <w:szCs w:val="26"/>
              </w:rPr>
            </w:pPr>
            <w:r>
              <w:rPr>
                <w:sz w:val="26"/>
                <w:szCs w:val="26"/>
              </w:rPr>
              <w:t xml:space="preserve">27.3. “Omission” is the failure to submit part or all of the information or documentation required in the BDs. </w:t>
            </w:r>
          </w:p>
        </w:tc>
      </w:tr>
      <w:tr w:rsidR="00995E9E" w14:paraId="024ACEE6" w14:textId="77777777">
        <w:trPr>
          <w:trHeight w:val="452"/>
        </w:trPr>
        <w:tc>
          <w:tcPr>
            <w:tcW w:w="2268" w:type="dxa"/>
          </w:tcPr>
          <w:p w14:paraId="18EAEEC9" w14:textId="77777777" w:rsidR="00995E9E" w:rsidRDefault="00526A0B">
            <w:pPr>
              <w:spacing w:before="120" w:after="120"/>
              <w:ind w:left="147" w:right="191"/>
              <w:jc w:val="both"/>
              <w:rPr>
                <w:b/>
                <w:bCs/>
                <w:sz w:val="26"/>
                <w:szCs w:val="26"/>
              </w:rPr>
            </w:pPr>
            <w:r>
              <w:rPr>
                <w:b/>
                <w:sz w:val="26"/>
                <w:szCs w:val="26"/>
              </w:rPr>
              <w:t>28. Determination of Responsiveness of Bids</w:t>
            </w:r>
          </w:p>
        </w:tc>
        <w:tc>
          <w:tcPr>
            <w:tcW w:w="7230" w:type="dxa"/>
          </w:tcPr>
          <w:p w14:paraId="07D760C7"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28.1. The </w:t>
            </w:r>
            <w:r>
              <w:rPr>
                <w:sz w:val="26"/>
                <w:szCs w:val="26"/>
              </w:rPr>
              <w:t>Purchaser</w:t>
            </w:r>
            <w:r>
              <w:rPr>
                <w:spacing w:val="0"/>
                <w:sz w:val="26"/>
                <w:szCs w:val="26"/>
              </w:rPr>
              <w:t>’s determination of a bid’s responsiveness is to be based on the contents of the bid itself, as defined in ITB 10.</w:t>
            </w:r>
          </w:p>
          <w:p w14:paraId="6CA857E8"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28.2. A substantially responsive Bid is one that meets the requirements of the BDs without material deviation, reservation, or omission. A material deviation, reservation, or omission is one that:</w:t>
            </w:r>
          </w:p>
          <w:p w14:paraId="1141402B"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a) if accepted, would affect in any substantial way the scope, quality, or performance of the Goods and Related Services specified in the Contract; limit in any substantial way, inconsistent with the BDs, the </w:t>
            </w:r>
            <w:r>
              <w:rPr>
                <w:sz w:val="26"/>
                <w:szCs w:val="26"/>
              </w:rPr>
              <w:t>Purchaser</w:t>
            </w:r>
            <w:r>
              <w:rPr>
                <w:spacing w:val="0"/>
                <w:sz w:val="26"/>
                <w:szCs w:val="26"/>
              </w:rPr>
              <w:t>’s rights or the Bidder’s obligations under contract;</w:t>
            </w:r>
          </w:p>
          <w:p w14:paraId="0F475FDB" w14:textId="77777777" w:rsidR="00995E9E" w:rsidRDefault="00526A0B">
            <w:pPr>
              <w:pStyle w:val="Sub-ClauseText"/>
              <w:widowControl w:val="0"/>
              <w:shd w:val="clear" w:color="auto" w:fill="FFFFFF"/>
              <w:spacing w:before="40" w:after="40"/>
              <w:ind w:left="170"/>
              <w:outlineLvl w:val="3"/>
              <w:rPr>
                <w:sz w:val="26"/>
                <w:szCs w:val="26"/>
              </w:rPr>
            </w:pPr>
            <w:r>
              <w:rPr>
                <w:spacing w:val="0"/>
                <w:sz w:val="26"/>
                <w:szCs w:val="26"/>
              </w:rPr>
              <w:t xml:space="preserve">b) if rectified, would unfairly affect the competitive position of other bidders presenting </w:t>
            </w:r>
            <w:r>
              <w:rPr>
                <w:sz w:val="26"/>
                <w:szCs w:val="26"/>
              </w:rPr>
              <w:t>substantially responsive bids.</w:t>
            </w:r>
          </w:p>
          <w:p w14:paraId="40350ACF" w14:textId="77777777" w:rsidR="00995E9E" w:rsidRDefault="00526A0B">
            <w:pPr>
              <w:pStyle w:val="Sub-ClauseText"/>
              <w:widowControl w:val="0"/>
              <w:shd w:val="clear" w:color="auto" w:fill="FFFFFF"/>
              <w:spacing w:before="40" w:after="40"/>
              <w:ind w:left="170"/>
              <w:outlineLvl w:val="3"/>
              <w:rPr>
                <w:spacing w:val="0"/>
                <w:sz w:val="26"/>
                <w:szCs w:val="26"/>
              </w:rPr>
            </w:pPr>
            <w:r>
              <w:rPr>
                <w:sz w:val="26"/>
                <w:szCs w:val="26"/>
              </w:rPr>
              <w:t>28.3. The Purchaser shall examine the technical aspects of the bid submitted in accordance with ITB 15 and ITB 16 to confirm that all requirements specified in the BDs have been met without any material</w:t>
            </w:r>
            <w:r>
              <w:rPr>
                <w:spacing w:val="0"/>
                <w:sz w:val="26"/>
                <w:szCs w:val="26"/>
              </w:rPr>
              <w:t xml:space="preserve"> deviation or reservation, or omission.</w:t>
            </w:r>
          </w:p>
          <w:p w14:paraId="4DEC6E28" w14:textId="77777777" w:rsidR="00995E9E" w:rsidRDefault="00526A0B">
            <w:pPr>
              <w:spacing w:before="120" w:after="120"/>
              <w:ind w:left="132" w:right="134"/>
              <w:jc w:val="both"/>
              <w:rPr>
                <w:sz w:val="26"/>
                <w:szCs w:val="26"/>
              </w:rPr>
            </w:pPr>
            <w:r>
              <w:rPr>
                <w:sz w:val="26"/>
                <w:szCs w:val="26"/>
              </w:rPr>
              <w:t xml:space="preserve"> 28.4. If a Bid is not substantially responsive to the requirements of BDs, it shall be rejected by the Purchaser and may not subsequently be made responsive by correction of the material deviation, reservation, or omission. </w:t>
            </w:r>
          </w:p>
        </w:tc>
      </w:tr>
      <w:tr w:rsidR="00995E9E" w14:paraId="7B312684" w14:textId="77777777">
        <w:trPr>
          <w:trHeight w:val="452"/>
        </w:trPr>
        <w:tc>
          <w:tcPr>
            <w:tcW w:w="2268" w:type="dxa"/>
          </w:tcPr>
          <w:p w14:paraId="0AF00348" w14:textId="77777777" w:rsidR="00995E9E" w:rsidRDefault="00526A0B">
            <w:pPr>
              <w:spacing w:before="120" w:after="120"/>
              <w:ind w:left="147" w:right="191"/>
              <w:jc w:val="both"/>
              <w:rPr>
                <w:b/>
                <w:sz w:val="26"/>
                <w:szCs w:val="26"/>
              </w:rPr>
            </w:pPr>
            <w:r>
              <w:rPr>
                <w:b/>
                <w:sz w:val="26"/>
                <w:szCs w:val="26"/>
              </w:rPr>
              <w:t>29. Nonconformi</w:t>
            </w:r>
            <w:r>
              <w:rPr>
                <w:b/>
                <w:sz w:val="26"/>
                <w:szCs w:val="26"/>
              </w:rPr>
              <w:softHyphen/>
              <w:t>ties</w:t>
            </w:r>
          </w:p>
        </w:tc>
        <w:tc>
          <w:tcPr>
            <w:tcW w:w="7230" w:type="dxa"/>
          </w:tcPr>
          <w:p w14:paraId="34BA9DB4"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29.1. Provided that a Bid is substantially responsive, the </w:t>
            </w:r>
            <w:r>
              <w:rPr>
                <w:sz w:val="26"/>
                <w:szCs w:val="26"/>
              </w:rPr>
              <w:t>Purchaser, the bidder selection result team</w:t>
            </w:r>
            <w:r>
              <w:rPr>
                <w:spacing w:val="0"/>
                <w:sz w:val="26"/>
                <w:szCs w:val="26"/>
              </w:rPr>
              <w:t xml:space="preserve"> may waive any non-conformities in the Bid that do not constitute a material deviation, reservation or omission.</w:t>
            </w:r>
          </w:p>
          <w:p w14:paraId="7640C3DE" w14:textId="77777777" w:rsidR="00995E9E" w:rsidRDefault="00526A0B">
            <w:pPr>
              <w:pStyle w:val="Sub-ClauseText"/>
              <w:widowControl w:val="0"/>
              <w:shd w:val="clear" w:color="auto" w:fill="FFFFFF"/>
              <w:spacing w:before="40" w:after="40"/>
              <w:ind w:left="170"/>
              <w:rPr>
                <w:spacing w:val="0"/>
                <w:sz w:val="26"/>
                <w:szCs w:val="26"/>
              </w:rPr>
            </w:pPr>
            <w:r>
              <w:rPr>
                <w:spacing w:val="0"/>
                <w:sz w:val="26"/>
                <w:szCs w:val="26"/>
              </w:rPr>
              <w:t xml:space="preserve">29.2. Provided that a bid is substantially responsive, the </w:t>
            </w:r>
            <w:r>
              <w:rPr>
                <w:sz w:val="26"/>
                <w:szCs w:val="26"/>
              </w:rPr>
              <w:t>Purchaser, the bidder selection result team</w:t>
            </w:r>
            <w:r>
              <w:rPr>
                <w:spacing w:val="0"/>
                <w:sz w:val="26"/>
                <w:szCs w:val="26"/>
              </w:rPr>
              <w:t xml:space="preserve"> may request that the Bidder submit the necessary information or documentation, within a reasonable period of time, to rectify nonmaterial nonconformities or omissions in the bid related to documentation requirements.  Such omission shall not be related to any aspect of the price of the Bid.  Failure of the Bidder to comply with the request may result in the rejection of its Bid.</w:t>
            </w:r>
          </w:p>
          <w:p w14:paraId="2DA7032A" w14:textId="77777777" w:rsidR="00995E9E" w:rsidRDefault="00526A0B">
            <w:pPr>
              <w:spacing w:before="120" w:after="120"/>
              <w:ind w:left="132" w:right="134"/>
              <w:jc w:val="both"/>
              <w:rPr>
                <w:sz w:val="26"/>
                <w:szCs w:val="26"/>
              </w:rPr>
            </w:pPr>
            <w:r>
              <w:rPr>
                <w:sz w:val="26"/>
                <w:szCs w:val="26"/>
              </w:rPr>
              <w:lastRenderedPageBreak/>
              <w:t>29.3. Provided that a bid is substantially responsive, the Purchaser, the bidder selection result team shall rectify quantifiable nonmaterial nonconformities related to the Bid Price. To this effect, the Bid Price shall be adjusted, for comparison purposes only, to reflect the price of a missing or non-conforming item or component; this adjustment is only completely to compare bids.</w:t>
            </w:r>
          </w:p>
        </w:tc>
      </w:tr>
      <w:tr w:rsidR="00995E9E" w14:paraId="6C0EA2D4" w14:textId="77777777">
        <w:trPr>
          <w:trHeight w:val="452"/>
        </w:trPr>
        <w:tc>
          <w:tcPr>
            <w:tcW w:w="2268" w:type="dxa"/>
          </w:tcPr>
          <w:p w14:paraId="279F8200" w14:textId="77777777" w:rsidR="00995E9E" w:rsidRDefault="00526A0B">
            <w:pPr>
              <w:pStyle w:val="Sec1-Clauses"/>
              <w:widowControl w:val="0"/>
              <w:shd w:val="clear" w:color="auto" w:fill="FFFFFF"/>
              <w:spacing w:before="40" w:after="40"/>
              <w:ind w:left="0" w:firstLine="0"/>
              <w:outlineLvl w:val="3"/>
              <w:rPr>
                <w:sz w:val="26"/>
                <w:szCs w:val="26"/>
              </w:rPr>
            </w:pPr>
            <w:r>
              <w:rPr>
                <w:sz w:val="26"/>
                <w:szCs w:val="26"/>
              </w:rPr>
              <w:lastRenderedPageBreak/>
              <w:t>30.Subcontractors</w:t>
            </w:r>
          </w:p>
          <w:p w14:paraId="2D4B1125" w14:textId="77777777" w:rsidR="00995E9E" w:rsidRDefault="00995E9E">
            <w:pPr>
              <w:spacing w:before="120" w:after="120"/>
              <w:ind w:left="147" w:right="191"/>
              <w:jc w:val="both"/>
              <w:rPr>
                <w:b/>
                <w:sz w:val="26"/>
                <w:szCs w:val="26"/>
              </w:rPr>
            </w:pPr>
          </w:p>
        </w:tc>
        <w:tc>
          <w:tcPr>
            <w:tcW w:w="7230" w:type="dxa"/>
          </w:tcPr>
          <w:p w14:paraId="33DD756F"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30.1. Subcontractor </w:t>
            </w:r>
            <w:r>
              <w:rPr>
                <w:sz w:val="26"/>
                <w:szCs w:val="26"/>
              </w:rPr>
              <w:t xml:space="preserve">means an organization or individual that is subcontracted by the bidder to </w:t>
            </w:r>
            <w:r>
              <w:rPr>
                <w:spacing w:val="0"/>
                <w:sz w:val="26"/>
                <w:szCs w:val="26"/>
              </w:rPr>
              <w:t>perform related services.</w:t>
            </w:r>
          </w:p>
          <w:p w14:paraId="51EEF79E"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30.2. Requirements on subcontractors stated in </w:t>
            </w:r>
            <w:r>
              <w:rPr>
                <w:b/>
                <w:spacing w:val="0"/>
                <w:sz w:val="26"/>
                <w:szCs w:val="26"/>
              </w:rPr>
              <w:t>BDS</w:t>
            </w:r>
            <w:r>
              <w:rPr>
                <w:spacing w:val="0"/>
                <w:sz w:val="26"/>
                <w:szCs w:val="26"/>
              </w:rPr>
              <w:t>.</w:t>
            </w:r>
          </w:p>
          <w:p w14:paraId="579E4F80"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30.3. The subcontracting will not change the responsibility of the Bidder under contract. The Bidder must be responsible for quantity, quality, schedule and other responsibilities of the work by subcontractor performance. Qualification and experience of the subcontractor will not be considered to evaluate the Bids. The Bidder must meet the qualification criteria (without regard to experience and qualification of the subcontractor).  </w:t>
            </w:r>
          </w:p>
          <w:p w14:paraId="6F5CB8F0"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In case the Bidder does not propose to use a subcontractor for a specific job or does not expect the work to use a subcontractor in the bid, it is understood that the Bidder is responsible for performing all the work in the bid package. </w:t>
            </w:r>
          </w:p>
          <w:p w14:paraId="532FCE6A"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30.4. The main bidder is not allowed to use subcontractors for work other than the work declared for use of subcontractors stated in the Bid; the replacement or addition of subcontractors outside the list of subcontractors stated in the Bid shall only be carried out when there is a valid and reasonable reason and the Purchaser's approval is obtained.</w:t>
            </w:r>
          </w:p>
        </w:tc>
      </w:tr>
      <w:tr w:rsidR="00995E9E" w14:paraId="60CB58F1" w14:textId="77777777">
        <w:trPr>
          <w:trHeight w:val="452"/>
        </w:trPr>
        <w:tc>
          <w:tcPr>
            <w:tcW w:w="2268" w:type="dxa"/>
          </w:tcPr>
          <w:p w14:paraId="0889958E" w14:textId="77777777" w:rsidR="00995E9E" w:rsidRDefault="00526A0B">
            <w:pPr>
              <w:spacing w:before="120" w:after="120"/>
              <w:ind w:left="147" w:right="191"/>
              <w:jc w:val="both"/>
              <w:rPr>
                <w:b/>
                <w:sz w:val="26"/>
                <w:szCs w:val="26"/>
              </w:rPr>
            </w:pPr>
            <w:r>
              <w:rPr>
                <w:b/>
                <w:bCs/>
                <w:sz w:val="26"/>
                <w:szCs w:val="26"/>
              </w:rPr>
              <w:t xml:space="preserve">31. Correction of errors and </w:t>
            </w:r>
            <w:r>
              <w:rPr>
                <w:b/>
                <w:sz w:val="26"/>
                <w:szCs w:val="26"/>
              </w:rPr>
              <w:t>Adjustment of deviations</w:t>
            </w:r>
          </w:p>
        </w:tc>
        <w:tc>
          <w:tcPr>
            <w:tcW w:w="7230" w:type="dxa"/>
          </w:tcPr>
          <w:p w14:paraId="213B29DA"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31.1. Correction of errors is the correction of errors in the Bid, including arithmetic errors and other errors, will be conducted according to the following principles:</w:t>
            </w:r>
          </w:p>
          <w:p w14:paraId="75C14BAF"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a) Arithmetic errors include incorrect addition, subtraction, multiplication and division when the Bidder calculates quoted prices. For fixed unit price contract, adjusted unit price contract, timing contract, cost-based plus fee contract, output-based contract, percentage contract, if there is </w:t>
            </w:r>
            <w:r>
              <w:rPr>
                <w:sz w:val="26"/>
                <w:szCs w:val="26"/>
              </w:rPr>
              <w:t xml:space="preserve">inconsistency </w:t>
            </w:r>
            <w:r>
              <w:rPr>
                <w:spacing w:val="0"/>
                <w:sz w:val="26"/>
                <w:szCs w:val="26"/>
              </w:rPr>
              <w:t xml:space="preserve">between unit price and total price, </w:t>
            </w:r>
            <w:r>
              <w:rPr>
                <w:sz w:val="26"/>
                <w:szCs w:val="26"/>
              </w:rPr>
              <w:t>the unit price shall be the basis for correction</w:t>
            </w:r>
            <w:r>
              <w:rPr>
                <w:spacing w:val="0"/>
                <w:sz w:val="26"/>
                <w:szCs w:val="26"/>
              </w:rPr>
              <w:t xml:space="preserve">. </w:t>
            </w:r>
            <w:r>
              <w:rPr>
                <w:sz w:val="26"/>
                <w:szCs w:val="26"/>
              </w:rPr>
              <w:t>in case there is abnormal in the unit price due to decimal error (10 times, 100 times, 1,000 times), the total price shall be the basis for correction</w:t>
            </w:r>
            <w:r>
              <w:rPr>
                <w:spacing w:val="0"/>
                <w:sz w:val="26"/>
                <w:szCs w:val="26"/>
              </w:rPr>
              <w:t>.</w:t>
            </w:r>
          </w:p>
          <w:p w14:paraId="13818152"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b) If there is an error in a total corresponding to the addition or subtraction of subtotals, the subtotals shall prevail and the total shall be corrected.</w:t>
            </w:r>
          </w:p>
          <w:p w14:paraId="6A4AED4B"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c) If there is a discrepancy between words and figures, the amount in words shall prevail, unless the amount in words has no meaning; in case the amount expressed in words is related to an arithmetic </w:t>
            </w:r>
            <w:r>
              <w:rPr>
                <w:spacing w:val="0"/>
                <w:sz w:val="26"/>
                <w:szCs w:val="26"/>
              </w:rPr>
              <w:lastRenderedPageBreak/>
              <w:t>error, in which case the amount in figures after being accurate (if any) shall prevail subject (if any) to ITB 31.1(a) and ITB 31.1(b).</w:t>
            </w:r>
          </w:p>
          <w:p w14:paraId="577E5386"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d) </w:t>
            </w:r>
            <w:r>
              <w:rPr>
                <w:sz w:val="26"/>
                <w:szCs w:val="26"/>
              </w:rPr>
              <w:t xml:space="preserve">When the amount column is filled in without a corresponding unit price, the unit price shall be determined by dividing that total sum by the quantity; when the unit price is available but the amount column is left blank, the amount shall be determined by multiplying the quantity by the unit price; for a specific item, when both unit price and amount are available but the quantity column is left blank, that quantity shall be determined by dividing the amount by the unit price of that item. When the determined quantity differs with that mentioned in the BDs, it shall be regarded a scope of supply error and be adjusted </w:t>
            </w:r>
            <w:r>
              <w:rPr>
                <w:spacing w:val="0"/>
                <w:sz w:val="26"/>
                <w:szCs w:val="26"/>
              </w:rPr>
              <w:t>as specified in Adjustment of deviations.</w:t>
            </w:r>
          </w:p>
          <w:p w14:paraId="2457307F"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e) </w:t>
            </w:r>
            <w:r>
              <w:rPr>
                <w:sz w:val="26"/>
                <w:szCs w:val="26"/>
              </w:rPr>
              <w:t>Unit errors: be adjusted according to the requirements of the BDs</w:t>
            </w:r>
            <w:r>
              <w:rPr>
                <w:spacing w:val="0"/>
                <w:sz w:val="26"/>
                <w:szCs w:val="26"/>
              </w:rPr>
              <w:t>;</w:t>
            </w:r>
          </w:p>
          <w:p w14:paraId="3FEC326E" w14:textId="77777777" w:rsidR="00995E9E" w:rsidRDefault="00526A0B">
            <w:pPr>
              <w:pStyle w:val="Sub-ClauseText"/>
              <w:widowControl w:val="0"/>
              <w:shd w:val="clear" w:color="auto" w:fill="FFFFFF"/>
              <w:spacing w:before="40" w:after="40"/>
              <w:ind w:left="170"/>
              <w:outlineLvl w:val="3"/>
              <w:rPr>
                <w:b/>
                <w:sz w:val="26"/>
                <w:szCs w:val="26"/>
              </w:rPr>
            </w:pPr>
            <w:r>
              <w:rPr>
                <w:sz w:val="26"/>
                <w:szCs w:val="26"/>
              </w:rPr>
              <w:t>31.2. Adjustment of deviations</w:t>
            </w:r>
          </w:p>
          <w:p w14:paraId="63578BF0" w14:textId="77777777" w:rsidR="00995E9E" w:rsidRDefault="00526A0B">
            <w:pPr>
              <w:pStyle w:val="3"/>
              <w:numPr>
                <w:ilvl w:val="0"/>
                <w:numId w:val="33"/>
              </w:numPr>
              <w:shd w:val="clear" w:color="auto" w:fill="FFFFFF"/>
              <w:tabs>
                <w:tab w:val="clear" w:pos="851"/>
              </w:tabs>
              <w:spacing w:before="40" w:after="40"/>
              <w:rPr>
                <w:b w:val="0"/>
                <w:lang w:val="en-US"/>
              </w:rPr>
            </w:pPr>
            <w:r>
              <w:rPr>
                <w:b w:val="0"/>
                <w:lang w:val="en-US"/>
              </w:rPr>
              <w:t>Deviation in scope of supply:</w:t>
            </w:r>
          </w:p>
          <w:p w14:paraId="30A05832" w14:textId="77777777" w:rsidR="00995E9E" w:rsidRDefault="00526A0B">
            <w:pPr>
              <w:pStyle w:val="3"/>
              <w:shd w:val="clear" w:color="auto" w:fill="FFFFFF"/>
              <w:tabs>
                <w:tab w:val="clear" w:pos="851"/>
              </w:tabs>
              <w:spacing w:before="40" w:after="40"/>
              <w:ind w:left="530" w:firstLine="0"/>
              <w:rPr>
                <w:b w:val="0"/>
                <w:lang w:val="en-US"/>
              </w:rPr>
            </w:pPr>
            <w:r>
              <w:rPr>
                <w:b w:val="0"/>
                <w:lang w:val="en-US"/>
              </w:rPr>
              <w:t>- In case the bidder lists goods and work items as required in the BDs but does not record the bid unit price and the total amount for one or several goods or work items, it is considered a deviation and is correcting deviations as prescribed in ITB 31.2(b) to compare and rank bids;</w:t>
            </w:r>
          </w:p>
          <w:p w14:paraId="1264401F" w14:textId="77777777" w:rsidR="00995E9E" w:rsidRDefault="00526A0B">
            <w:pPr>
              <w:pStyle w:val="3"/>
              <w:shd w:val="clear" w:color="auto" w:fill="FFFFFF"/>
              <w:tabs>
                <w:tab w:val="clear" w:pos="851"/>
              </w:tabs>
              <w:spacing w:before="40" w:after="40"/>
              <w:ind w:left="530" w:firstLine="0"/>
              <w:rPr>
                <w:b w:val="0"/>
                <w:lang w:val="en-US"/>
              </w:rPr>
            </w:pPr>
            <w:r>
              <w:rPr>
                <w:b w:val="0"/>
                <w:lang w:val="en-US"/>
              </w:rPr>
              <w:t xml:space="preserve">- The part of work mentioned in the BDs that is not listed in the bid price schedule is considered as the missing offer in the bid and is adjusted for deviation as prescribed in ITB 31.2(b) to compare bids, rank bids. The work items stated in the BDs are listed in the bid price schedule but the quantities are less or more than the requirements of the BDs is considered an </w:t>
            </w:r>
            <w:r>
              <w:rPr>
                <w:b w:val="0"/>
              </w:rPr>
              <w:t>missing offer</w:t>
            </w:r>
            <w:r>
              <w:rPr>
                <w:b w:val="0"/>
                <w:lang w:val="en-US"/>
              </w:rPr>
              <w:t xml:space="preserve"> or </w:t>
            </w:r>
            <w:r>
              <w:rPr>
                <w:b w:val="0"/>
              </w:rPr>
              <w:t>redundant offer</w:t>
            </w:r>
            <w:r>
              <w:rPr>
                <w:b w:val="0"/>
                <w:lang w:val="en-US"/>
              </w:rPr>
              <w:t xml:space="preserve"> and the deviation is corrected as prescribed in ITB 31.2(b). </w:t>
            </w:r>
          </w:p>
          <w:p w14:paraId="2AFCA374" w14:textId="77777777" w:rsidR="00995E9E" w:rsidRDefault="00526A0B">
            <w:pPr>
              <w:pStyle w:val="3"/>
              <w:shd w:val="clear" w:color="auto" w:fill="FFFFFF"/>
              <w:tabs>
                <w:tab w:val="clear" w:pos="851"/>
              </w:tabs>
              <w:spacing w:before="40" w:after="40"/>
              <w:ind w:left="530" w:firstLine="0"/>
              <w:rPr>
                <w:b w:val="0"/>
                <w:lang w:val="en-US"/>
              </w:rPr>
            </w:pPr>
            <w:r>
              <w:rPr>
                <w:b w:val="0"/>
                <w:lang w:val="en-US"/>
              </w:rPr>
              <w:t>The part of work listed in the summary of bid price that is not included in the scope of work stated in the BDs is considered redundant and adjusted for deviation according to the provisions of ITB 31.2(b).</w:t>
            </w:r>
          </w:p>
          <w:p w14:paraId="391769D7" w14:textId="77777777" w:rsidR="00995E9E" w:rsidRDefault="00526A0B">
            <w:pPr>
              <w:spacing w:before="40" w:after="40" w:line="240" w:lineRule="auto"/>
              <w:ind w:left="174"/>
              <w:rPr>
                <w:rFonts w:eastAsia="Times New Roman"/>
                <w:sz w:val="26"/>
                <w:szCs w:val="26"/>
              </w:rPr>
            </w:pPr>
            <w:r>
              <w:rPr>
                <w:rFonts w:eastAsia="Times New Roman"/>
                <w:sz w:val="26"/>
                <w:szCs w:val="26"/>
              </w:rPr>
              <w:t>b) Correction of excess and lack deviation in the scope of supply</w:t>
            </w:r>
          </w:p>
          <w:p w14:paraId="524428A2" w14:textId="77777777" w:rsidR="00995E9E" w:rsidRDefault="00526A0B">
            <w:pPr>
              <w:pStyle w:val="Sub-ClauseText"/>
              <w:widowControl w:val="0"/>
              <w:shd w:val="clear" w:color="auto" w:fill="FFFFFF"/>
              <w:spacing w:before="40" w:after="40"/>
              <w:ind w:left="175" w:firstLine="392"/>
              <w:outlineLvl w:val="3"/>
              <w:rPr>
                <w:spacing w:val="0"/>
                <w:sz w:val="26"/>
                <w:szCs w:val="26"/>
              </w:rPr>
            </w:pPr>
            <w:r>
              <w:rPr>
                <w:rFonts w:eastAsia="Calibri"/>
                <w:spacing w:val="0"/>
                <w:sz w:val="26"/>
                <w:szCs w:val="26"/>
                <w:lang w:eastAsia="zh-CN"/>
              </w:rPr>
              <w:t xml:space="preserve">In case Bid is lacking one or more items mentioned in ITB 31.2(a) and without unit price for these items, </w:t>
            </w:r>
            <w:r>
              <w:rPr>
                <w:sz w:val="26"/>
                <w:szCs w:val="26"/>
              </w:rPr>
              <w:t>the highest offered unit price for such items taken from other bids that pass the technical evaluation shall be used to adjust the deviation; in case the other bids which pass the technical evaluation do not include unit price, the unit price in the cost estimate shall be the basis for deviation adjustment; in case no cost estimate was made for the procuring package, the unit price used when calculating procuring package price shall be the basis for deviation adjustment,</w:t>
            </w:r>
            <w:r>
              <w:rPr>
                <w:spacing w:val="0"/>
                <w:sz w:val="26"/>
                <w:szCs w:val="26"/>
              </w:rPr>
              <w:t xml:space="preserve"> as a basis for comparing bids and ranking bidders. Deviation adjustment just purpose for comparing and ranking bids only. </w:t>
            </w:r>
          </w:p>
          <w:p w14:paraId="1BD7AC4A" w14:textId="77777777" w:rsidR="00995E9E" w:rsidRDefault="00526A0B">
            <w:pPr>
              <w:pStyle w:val="BodyTextIndent"/>
              <w:widowControl w:val="0"/>
              <w:tabs>
                <w:tab w:val="left" w:pos="851"/>
              </w:tabs>
              <w:spacing w:before="120" w:line="264" w:lineRule="auto"/>
              <w:ind w:left="175" w:firstLine="567"/>
              <w:jc w:val="both"/>
              <w:rPr>
                <w:rFonts w:eastAsia="Times New Roman"/>
                <w:sz w:val="26"/>
                <w:szCs w:val="26"/>
              </w:rPr>
            </w:pPr>
            <w:r>
              <w:rPr>
                <w:sz w:val="26"/>
                <w:szCs w:val="26"/>
                <w:lang w:eastAsia="zh-CN"/>
              </w:rPr>
              <w:t xml:space="preserve">If the bids are lacking in volume compared to the requirements in the BDs, </w:t>
            </w:r>
            <w:r>
              <w:rPr>
                <w:sz w:val="26"/>
                <w:szCs w:val="26"/>
              </w:rPr>
              <w:t xml:space="preserve">the value of missing offer shall be added </w:t>
            </w:r>
            <w:r>
              <w:rPr>
                <w:sz w:val="26"/>
                <w:szCs w:val="26"/>
              </w:rPr>
              <w:lastRenderedPageBreak/>
              <w:t xml:space="preserve">by the equivalent unit price indicated in the bid which contains deviations; </w:t>
            </w:r>
          </w:p>
          <w:p w14:paraId="3BF959C4" w14:textId="77777777" w:rsidR="00995E9E" w:rsidRDefault="00526A0B">
            <w:pPr>
              <w:pStyle w:val="BodyTextIndent"/>
              <w:widowControl w:val="0"/>
              <w:tabs>
                <w:tab w:val="left" w:pos="851"/>
              </w:tabs>
              <w:spacing w:before="120" w:line="264" w:lineRule="auto"/>
              <w:ind w:left="175" w:firstLine="567"/>
              <w:jc w:val="both"/>
              <w:rPr>
                <w:rFonts w:eastAsia="Times New Roman"/>
                <w:sz w:val="26"/>
                <w:szCs w:val="26"/>
              </w:rPr>
            </w:pPr>
            <w:r>
              <w:rPr>
                <w:sz w:val="26"/>
                <w:szCs w:val="26"/>
                <w:lang w:eastAsia="zh-CN"/>
              </w:rPr>
              <w:t>If the bids offer excess volume compared to the requirements in the BDs</w:t>
            </w:r>
            <w:r>
              <w:rPr>
                <w:sz w:val="26"/>
                <w:szCs w:val="26"/>
              </w:rPr>
              <w:t>,</w:t>
            </w:r>
            <w:r>
              <w:rPr>
                <w:b/>
                <w:sz w:val="26"/>
                <w:szCs w:val="26"/>
              </w:rPr>
              <w:t xml:space="preserve"> </w:t>
            </w:r>
            <w:r>
              <w:rPr>
                <w:sz w:val="26"/>
                <w:szCs w:val="26"/>
              </w:rPr>
              <w:t xml:space="preserve">the value of redundant offer shall be deducted by the equivalent unit price indicated in the bid which contains deviations; </w:t>
            </w:r>
          </w:p>
          <w:p w14:paraId="67F58799" w14:textId="77777777" w:rsidR="00995E9E" w:rsidRDefault="00526A0B">
            <w:pPr>
              <w:pStyle w:val="BodyTextIndent"/>
              <w:widowControl w:val="0"/>
              <w:spacing w:before="120" w:line="264" w:lineRule="auto"/>
              <w:ind w:left="175" w:hanging="4"/>
              <w:jc w:val="both"/>
              <w:rPr>
                <w:rFonts w:eastAsia="Times New Roman"/>
                <w:sz w:val="26"/>
                <w:szCs w:val="26"/>
              </w:rPr>
            </w:pPr>
            <w:r>
              <w:rPr>
                <w:sz w:val="26"/>
                <w:szCs w:val="26"/>
              </w:rPr>
              <w:t>31.3. In case the bidder issues discount letter, error correction and adjustment of deviation are conducted based on the bid price before subtracting discount. The percentage of the lacking deviation is determined by comparing to the bid price indicated in the letter of bid;</w:t>
            </w:r>
          </w:p>
          <w:p w14:paraId="515FD8CA" w14:textId="77777777" w:rsidR="00995E9E" w:rsidRDefault="00526A0B">
            <w:pPr>
              <w:pStyle w:val="Sub-ClauseText"/>
              <w:widowControl w:val="0"/>
              <w:shd w:val="clear" w:color="auto" w:fill="FFFFFF"/>
              <w:spacing w:before="40" w:after="40"/>
              <w:ind w:left="175" w:hanging="4"/>
              <w:outlineLvl w:val="3"/>
              <w:rPr>
                <w:spacing w:val="0"/>
                <w:sz w:val="26"/>
                <w:szCs w:val="26"/>
              </w:rPr>
            </w:pPr>
            <w:r>
              <w:rPr>
                <w:spacing w:val="0"/>
                <w:sz w:val="26"/>
                <w:szCs w:val="26"/>
              </w:rPr>
              <w:t xml:space="preserve">31.4. Apply the unit price for the missing deviation for the first ranked bidder: </w:t>
            </w:r>
          </w:p>
          <w:p w14:paraId="650C9FE9" w14:textId="77777777" w:rsidR="00995E9E" w:rsidRDefault="00526A0B">
            <w:pPr>
              <w:pStyle w:val="Sub-ClauseText"/>
              <w:widowControl w:val="0"/>
              <w:shd w:val="clear" w:color="auto" w:fill="FFFFFF"/>
              <w:spacing w:before="40" w:after="40"/>
              <w:ind w:left="175" w:hanging="4"/>
              <w:outlineLvl w:val="3"/>
              <w:rPr>
                <w:spacing w:val="0"/>
                <w:sz w:val="26"/>
                <w:szCs w:val="26"/>
              </w:rPr>
            </w:pPr>
            <w:r>
              <w:rPr>
                <w:spacing w:val="0"/>
                <w:sz w:val="26"/>
                <w:szCs w:val="26"/>
              </w:rPr>
              <w:t xml:space="preserve">In case the Bid has missing deviations after adjusting the deviations as prescribed in </w:t>
            </w:r>
            <w:r>
              <w:rPr>
                <w:sz w:val="26"/>
                <w:szCs w:val="26"/>
              </w:rPr>
              <w:t>ITB 31.2(b)</w:t>
            </w:r>
            <w:r>
              <w:rPr>
                <w:spacing w:val="0"/>
                <w:sz w:val="26"/>
                <w:szCs w:val="26"/>
              </w:rPr>
              <w:t>, it will still be ranked first and the Bid does not have the unit price of this deviation, the proposed winning unit price for the missing offer will be taken in order of priority: the corresponding lowest unit price among the responsive bids in the technical evaluation step, unit price in the estimate cost, unit price forms the package price (in case of no estimate cost).</w:t>
            </w:r>
          </w:p>
          <w:p w14:paraId="305FA861" w14:textId="77777777" w:rsidR="00995E9E" w:rsidRDefault="00526A0B">
            <w:pPr>
              <w:pStyle w:val="BodyTextIndent"/>
              <w:widowControl w:val="0"/>
              <w:spacing w:before="120" w:line="264" w:lineRule="auto"/>
              <w:ind w:left="175"/>
              <w:jc w:val="both"/>
              <w:rPr>
                <w:sz w:val="26"/>
                <w:szCs w:val="26"/>
              </w:rPr>
            </w:pPr>
            <w:r>
              <w:rPr>
                <w:sz w:val="26"/>
                <w:szCs w:val="26"/>
              </w:rPr>
              <w:t>31.5. After the error correction, deviation adjustment and applying unit prices for missing deviations as prescribed in items above, the Purchaser shall inform the bidders in writing on the error correction, deviation adjustment and application of unit prices to their Bids. Within 03 working days since the date of receiving notice from the Purchaser, the bidders shall inform in writing to the Purchaser on their acceptance of the error correction, deviation adjustment and application of unit prices results which the Purchaser has informed. In case the bidder does not agree with the error correction, deviation adjustment and application of unit prices results which the Purchaser informed, their bid shall be rejected, unless the Purchaser's correction, deviation adjustment and application of unit prices is not appropriate and accurate.</w:t>
            </w:r>
          </w:p>
        </w:tc>
      </w:tr>
      <w:tr w:rsidR="00995E9E" w14:paraId="59514F5C" w14:textId="77777777">
        <w:trPr>
          <w:trHeight w:val="452"/>
        </w:trPr>
        <w:tc>
          <w:tcPr>
            <w:tcW w:w="2268" w:type="dxa"/>
          </w:tcPr>
          <w:p w14:paraId="74200F3B" w14:textId="77777777" w:rsidR="00995E9E" w:rsidRDefault="00526A0B">
            <w:pPr>
              <w:spacing w:before="120" w:after="120"/>
              <w:ind w:left="147" w:right="191"/>
              <w:jc w:val="both"/>
              <w:rPr>
                <w:b/>
                <w:sz w:val="26"/>
                <w:szCs w:val="26"/>
              </w:rPr>
            </w:pPr>
            <w:r>
              <w:rPr>
                <w:b/>
                <w:position w:val="-8"/>
                <w:sz w:val="26"/>
                <w:szCs w:val="26"/>
              </w:rPr>
              <w:lastRenderedPageBreak/>
              <w:t>32. Preference in bidder selection</w:t>
            </w:r>
          </w:p>
        </w:tc>
        <w:tc>
          <w:tcPr>
            <w:tcW w:w="7230" w:type="dxa"/>
          </w:tcPr>
          <w:p w14:paraId="0CF54A0A" w14:textId="77777777" w:rsidR="00995E9E" w:rsidRDefault="00526A0B">
            <w:pPr>
              <w:pStyle w:val="3"/>
              <w:shd w:val="clear" w:color="auto" w:fill="FFFFFF"/>
              <w:tabs>
                <w:tab w:val="clear" w:pos="851"/>
              </w:tabs>
              <w:spacing w:before="40" w:after="40"/>
              <w:ind w:left="170" w:firstLine="0"/>
              <w:rPr>
                <w:b w:val="0"/>
                <w:lang w:val="en-US"/>
              </w:rPr>
            </w:pPr>
            <w:r>
              <w:rPr>
                <w:b w:val="0"/>
                <w:lang w:val="en-US"/>
              </w:rPr>
              <w:t xml:space="preserve">32.1. Principle for preference: </w:t>
            </w:r>
          </w:p>
          <w:p w14:paraId="392621FF" w14:textId="77777777" w:rsidR="00995E9E" w:rsidRDefault="00526A0B">
            <w:pPr>
              <w:pStyle w:val="BodyTextIndent2"/>
              <w:widowControl w:val="0"/>
              <w:numPr>
                <w:ilvl w:val="0"/>
                <w:numId w:val="34"/>
              </w:numPr>
              <w:shd w:val="clear" w:color="auto" w:fill="FFFFFF"/>
              <w:spacing w:before="40" w:after="40"/>
              <w:ind w:left="739" w:hanging="284"/>
              <w:jc w:val="both"/>
              <w:rPr>
                <w:sz w:val="26"/>
                <w:szCs w:val="26"/>
              </w:rPr>
            </w:pPr>
            <w:r>
              <w:rPr>
                <w:sz w:val="26"/>
                <w:szCs w:val="26"/>
              </w:rPr>
              <w:t xml:space="preserve">Where bidders shall be eligible for more than one preference </w:t>
            </w:r>
            <w:r>
              <w:rPr>
                <w:sz w:val="26"/>
                <w:szCs w:val="26"/>
                <w:lang w:val="en-US"/>
              </w:rPr>
              <w:t xml:space="preserve">on evaluation of qualification and experience or finance, </w:t>
            </w:r>
            <w:r>
              <w:rPr>
                <w:sz w:val="26"/>
                <w:szCs w:val="26"/>
              </w:rPr>
              <w:t xml:space="preserve">such bidder shall only be entitled to the highest preference </w:t>
            </w:r>
            <w:r>
              <w:rPr>
                <w:sz w:val="26"/>
                <w:szCs w:val="26"/>
                <w:lang w:val="en-US"/>
              </w:rPr>
              <w:t xml:space="preserve"> corresponding to each evaluation of qualification and experience or finance.</w:t>
            </w:r>
          </w:p>
          <w:p w14:paraId="06F30E9A" w14:textId="77777777" w:rsidR="00995E9E" w:rsidRDefault="00526A0B">
            <w:pPr>
              <w:pStyle w:val="BodyTextIndent2"/>
              <w:widowControl w:val="0"/>
              <w:numPr>
                <w:ilvl w:val="0"/>
                <w:numId w:val="34"/>
              </w:numPr>
              <w:shd w:val="clear" w:color="auto" w:fill="FFFFFF"/>
              <w:spacing w:before="40" w:after="40"/>
              <w:ind w:left="739" w:hanging="284"/>
              <w:jc w:val="both"/>
              <w:rPr>
                <w:sz w:val="26"/>
                <w:szCs w:val="26"/>
              </w:rPr>
            </w:pPr>
            <w:r>
              <w:rPr>
                <w:sz w:val="26"/>
                <w:szCs w:val="26"/>
                <w:lang w:val="en-US"/>
              </w:rPr>
              <w:t xml:space="preserve">In case all Bidders are eligible for the same preference or none of them are eligible for preference then it is not </w:t>
            </w:r>
            <w:r>
              <w:rPr>
                <w:sz w:val="26"/>
                <w:szCs w:val="26"/>
                <w:lang w:val="en-US"/>
              </w:rPr>
              <w:lastRenderedPageBreak/>
              <w:t>necessary to apply preference when ranking Bidders.</w:t>
            </w:r>
          </w:p>
          <w:p w14:paraId="3583F10E" w14:textId="77777777" w:rsidR="00995E9E" w:rsidRDefault="00526A0B">
            <w:pPr>
              <w:pStyle w:val="BodyTextIndent2"/>
              <w:widowControl w:val="0"/>
              <w:numPr>
                <w:ilvl w:val="0"/>
                <w:numId w:val="34"/>
              </w:numPr>
              <w:shd w:val="clear" w:color="auto" w:fill="FFFFFF"/>
              <w:spacing w:before="40" w:after="40"/>
              <w:ind w:left="739" w:hanging="284"/>
              <w:jc w:val="both"/>
              <w:rPr>
                <w:sz w:val="26"/>
                <w:szCs w:val="26"/>
              </w:rPr>
            </w:pPr>
            <w:r>
              <w:rPr>
                <w:sz w:val="26"/>
                <w:szCs w:val="26"/>
                <w:lang w:val="en-US"/>
              </w:rPr>
              <w:t>Bidders have to prove that the Bidders, goods, services offered are eligible for preference in accordance with Clause 1, Article 10 of Procurement law.</w:t>
            </w:r>
          </w:p>
          <w:p w14:paraId="21C36806" w14:textId="77777777" w:rsidR="00995E9E" w:rsidRDefault="00526A0B">
            <w:pPr>
              <w:pStyle w:val="BodyTextIndent2"/>
              <w:widowControl w:val="0"/>
              <w:numPr>
                <w:ilvl w:val="0"/>
                <w:numId w:val="34"/>
              </w:numPr>
              <w:shd w:val="clear" w:color="auto" w:fill="FFFFFF"/>
              <w:spacing w:before="40" w:after="40"/>
              <w:ind w:left="739" w:hanging="284"/>
              <w:jc w:val="both"/>
              <w:rPr>
                <w:sz w:val="26"/>
                <w:szCs w:val="26"/>
              </w:rPr>
            </w:pPr>
            <w:r>
              <w:rPr>
                <w:rFonts w:eastAsia="Calibri"/>
                <w:sz w:val="26"/>
                <w:szCs w:val="26"/>
              </w:rPr>
              <w:t xml:space="preserve">Bidders shall be eligible preference when </w:t>
            </w:r>
            <w:r>
              <w:rPr>
                <w:rStyle w:val="BodyTextChar1"/>
                <w:lang w:val="en-US" w:eastAsia="vi-VN"/>
              </w:rPr>
              <w:t xml:space="preserve">the percentage of </w:t>
            </w:r>
            <w:r>
              <w:rPr>
                <w:rFonts w:eastAsia="Calibri"/>
                <w:sz w:val="26"/>
                <w:szCs w:val="26"/>
              </w:rPr>
              <w:t xml:space="preserve">the domestic </w:t>
            </w:r>
            <w:r>
              <w:rPr>
                <w:rStyle w:val="BodyTextChar1"/>
                <w:lang w:val="en-US" w:eastAsia="vi-VN"/>
              </w:rPr>
              <w:t xml:space="preserve">production </w:t>
            </w:r>
            <w:r>
              <w:rPr>
                <w:rFonts w:eastAsia="Calibri"/>
                <w:sz w:val="26"/>
                <w:szCs w:val="26"/>
              </w:rPr>
              <w:t>cost of supplied goods is equal to or more than 30%.</w:t>
            </w:r>
          </w:p>
          <w:p w14:paraId="607A8206" w14:textId="77777777" w:rsidR="00995E9E" w:rsidRDefault="00526A0B">
            <w:pPr>
              <w:pStyle w:val="BodyTextIndent2"/>
              <w:widowControl w:val="0"/>
              <w:shd w:val="clear" w:color="auto" w:fill="FFFFFF"/>
              <w:tabs>
                <w:tab w:val="clear" w:pos="720"/>
              </w:tabs>
              <w:spacing w:before="40" w:after="40"/>
              <w:ind w:left="170" w:firstLine="0"/>
              <w:jc w:val="both"/>
              <w:rPr>
                <w:sz w:val="26"/>
                <w:szCs w:val="26"/>
                <w:lang w:val="vi-VN"/>
              </w:rPr>
            </w:pPr>
            <w:r>
              <w:rPr>
                <w:sz w:val="26"/>
                <w:szCs w:val="26"/>
              </w:rPr>
              <w:t xml:space="preserve">32.2. For goods specified in Point i, Clause 1, Article 10 of the Law on Bidding, </w:t>
            </w:r>
            <w:r>
              <w:rPr>
                <w:sz w:val="26"/>
                <w:szCs w:val="26"/>
                <w:lang w:val="en-US"/>
              </w:rPr>
              <w:t>The identification of eligible goods for preferential shall be carried out in accordance with the provisions of specialized laws and regulations</w:t>
            </w:r>
            <w:r>
              <w:rPr>
                <w:sz w:val="26"/>
                <w:szCs w:val="26"/>
                <w:lang w:val="vi-VN"/>
              </w:rPr>
              <w:t>,</w:t>
            </w:r>
            <w:r>
              <w:rPr>
                <w:sz w:val="26"/>
                <w:szCs w:val="26"/>
              </w:rPr>
              <w:t xml:space="preserve"> not determined according to the provisions in </w:t>
            </w:r>
            <w:r>
              <w:rPr>
                <w:sz w:val="26"/>
                <w:szCs w:val="26"/>
                <w:lang w:val="vi-VN"/>
              </w:rPr>
              <w:t>ITB</w:t>
            </w:r>
            <w:r>
              <w:rPr>
                <w:sz w:val="26"/>
                <w:szCs w:val="26"/>
              </w:rPr>
              <w:t xml:space="preserve"> </w:t>
            </w:r>
            <w:r>
              <w:rPr>
                <w:sz w:val="26"/>
                <w:szCs w:val="26"/>
                <w:lang w:val="vi-VN"/>
              </w:rPr>
              <w:t>32</w:t>
            </w:r>
            <w:r>
              <w:rPr>
                <w:sz w:val="26"/>
                <w:szCs w:val="26"/>
              </w:rPr>
              <w:t>.3.</w:t>
            </w:r>
          </w:p>
          <w:p w14:paraId="56DB03D5" w14:textId="77777777" w:rsidR="00995E9E" w:rsidRDefault="00526A0B">
            <w:pPr>
              <w:pStyle w:val="BodyTextIndent2"/>
              <w:widowControl w:val="0"/>
              <w:shd w:val="clear" w:color="auto" w:fill="FFFFFF"/>
              <w:tabs>
                <w:tab w:val="clear" w:pos="720"/>
              </w:tabs>
              <w:spacing w:before="40" w:after="40"/>
              <w:ind w:left="170" w:firstLine="0"/>
              <w:jc w:val="both"/>
              <w:rPr>
                <w:sz w:val="26"/>
                <w:szCs w:val="26"/>
              </w:rPr>
            </w:pPr>
            <w:r>
              <w:rPr>
                <w:sz w:val="26"/>
                <w:szCs w:val="26"/>
              </w:rPr>
              <w:t>32.3. A margin of preference is applied in bid evaluation process to compare, rank the bids:</w:t>
            </w:r>
          </w:p>
          <w:p w14:paraId="2B2EF28C" w14:textId="77777777" w:rsidR="00995E9E" w:rsidRDefault="00526A0B">
            <w:pPr>
              <w:pStyle w:val="BodyTextIndent2"/>
              <w:widowControl w:val="0"/>
              <w:shd w:val="clear" w:color="auto" w:fill="FFFFFF"/>
              <w:tabs>
                <w:tab w:val="left" w:pos="993"/>
              </w:tabs>
              <w:spacing w:before="40" w:after="40"/>
              <w:ind w:left="170" w:firstLine="0"/>
              <w:jc w:val="both"/>
              <w:rPr>
                <w:sz w:val="26"/>
                <w:szCs w:val="26"/>
              </w:rPr>
            </w:pPr>
            <w:r>
              <w:rPr>
                <w:sz w:val="26"/>
                <w:szCs w:val="26"/>
              </w:rPr>
              <w:t>The goods are</w:t>
            </w:r>
            <w:r>
              <w:rPr>
                <w:rFonts w:eastAsia="Calibri"/>
                <w:sz w:val="26"/>
                <w:szCs w:val="26"/>
              </w:rPr>
              <w:t xml:space="preserve"> eligible preference when the Bidder proves that the domestic value added of the goods is equal to or more than 30% bid price of such goods. The rate % of domestic production cost of goods is calculated according to </w:t>
            </w:r>
            <w:r>
              <w:rPr>
                <w:rFonts w:eastAsia="Calibri"/>
                <w:sz w:val="26"/>
                <w:szCs w:val="26"/>
                <w:lang w:val="en-US"/>
              </w:rPr>
              <w:t>one of the two</w:t>
            </w:r>
            <w:r>
              <w:rPr>
                <w:rFonts w:eastAsia="Calibri"/>
                <w:sz w:val="26"/>
                <w:szCs w:val="26"/>
              </w:rPr>
              <w:t xml:space="preserve"> following formula</w:t>
            </w:r>
            <w:r>
              <w:rPr>
                <w:rFonts w:eastAsia="Calibri"/>
                <w:sz w:val="26"/>
                <w:szCs w:val="26"/>
                <w:lang w:val="en-US"/>
              </w:rPr>
              <w:t>s</w:t>
            </w:r>
            <w:r>
              <w:rPr>
                <w:rFonts w:eastAsia="Calibri"/>
                <w:sz w:val="26"/>
                <w:szCs w:val="26"/>
              </w:rPr>
              <w:t xml:space="preserve">:  </w:t>
            </w:r>
          </w:p>
          <w:p w14:paraId="431BBB7A" w14:textId="77777777" w:rsidR="00995E9E" w:rsidRDefault="00526A0B">
            <w:pPr>
              <w:pStyle w:val="BodyTextIndent2"/>
              <w:widowControl w:val="0"/>
              <w:shd w:val="clear" w:color="auto" w:fill="FFFFFF"/>
              <w:tabs>
                <w:tab w:val="left" w:pos="993"/>
              </w:tabs>
              <w:spacing w:before="40" w:after="40"/>
              <w:ind w:left="170" w:firstLine="0"/>
              <w:jc w:val="center"/>
              <w:rPr>
                <w:sz w:val="26"/>
                <w:szCs w:val="26"/>
              </w:rPr>
            </w:pPr>
            <w:r>
              <w:rPr>
                <w:sz w:val="26"/>
                <w:szCs w:val="26"/>
                <w:lang w:val="en-US"/>
              </w:rPr>
              <w:t xml:space="preserve">Direct formula: </w:t>
            </w:r>
            <w:r>
              <w:rPr>
                <w:sz w:val="26"/>
                <w:szCs w:val="26"/>
              </w:rPr>
              <w:t>D (%) = G</w:t>
            </w:r>
            <w:r>
              <w:rPr>
                <w:sz w:val="26"/>
                <w:szCs w:val="26"/>
                <w:vertAlign w:val="superscript"/>
              </w:rPr>
              <w:t>*</w:t>
            </w:r>
            <w:r>
              <w:rPr>
                <w:sz w:val="26"/>
                <w:szCs w:val="26"/>
              </w:rPr>
              <w:t xml:space="preserve">/G </w:t>
            </w:r>
            <w:r>
              <w:rPr>
                <w:sz w:val="26"/>
                <w:szCs w:val="26"/>
                <w:lang w:val="en-US"/>
              </w:rPr>
              <w:t>x 100</w:t>
            </w:r>
            <w:r>
              <w:rPr>
                <w:sz w:val="26"/>
                <w:szCs w:val="26"/>
              </w:rPr>
              <w:t>%</w:t>
            </w:r>
          </w:p>
          <w:p w14:paraId="19F41043" w14:textId="77777777" w:rsidR="00995E9E" w:rsidRDefault="00526A0B">
            <w:pPr>
              <w:pStyle w:val="BodyTextIndent2"/>
              <w:widowControl w:val="0"/>
              <w:shd w:val="clear" w:color="auto" w:fill="FFFFFF"/>
              <w:tabs>
                <w:tab w:val="left" w:pos="993"/>
              </w:tabs>
              <w:spacing w:before="40" w:after="40"/>
              <w:ind w:left="170" w:firstLine="0"/>
              <w:jc w:val="center"/>
              <w:rPr>
                <w:sz w:val="26"/>
                <w:szCs w:val="26"/>
              </w:rPr>
            </w:pPr>
            <w:r>
              <w:rPr>
                <w:sz w:val="26"/>
                <w:szCs w:val="26"/>
                <w:lang w:val="en-US"/>
              </w:rPr>
              <w:t xml:space="preserve">Indirect formula: </w:t>
            </w:r>
            <w:r>
              <w:rPr>
                <w:sz w:val="26"/>
                <w:szCs w:val="26"/>
              </w:rPr>
              <w:t xml:space="preserve">D (%) = </w:t>
            </w:r>
            <w:r>
              <w:rPr>
                <w:sz w:val="26"/>
                <w:szCs w:val="26"/>
                <w:lang w:val="en-US"/>
              </w:rPr>
              <w:t>(</w:t>
            </w:r>
            <w:r>
              <w:rPr>
                <w:sz w:val="26"/>
                <w:szCs w:val="26"/>
              </w:rPr>
              <w:t>G</w:t>
            </w:r>
            <w:r>
              <w:rPr>
                <w:sz w:val="26"/>
                <w:szCs w:val="26"/>
                <w:lang w:val="en-US"/>
              </w:rPr>
              <w:t xml:space="preserve"> – C)</w:t>
            </w:r>
            <w:r>
              <w:rPr>
                <w:sz w:val="26"/>
                <w:szCs w:val="26"/>
              </w:rPr>
              <w:t xml:space="preserve">/G </w:t>
            </w:r>
            <w:r>
              <w:rPr>
                <w:sz w:val="26"/>
                <w:szCs w:val="26"/>
                <w:lang w:val="en-US"/>
              </w:rPr>
              <w:t>x 100</w:t>
            </w:r>
            <w:r>
              <w:rPr>
                <w:sz w:val="26"/>
                <w:szCs w:val="26"/>
              </w:rPr>
              <w:t>%</w:t>
            </w:r>
          </w:p>
          <w:p w14:paraId="4320A51E" w14:textId="77777777" w:rsidR="00995E9E" w:rsidRDefault="00526A0B">
            <w:pPr>
              <w:pStyle w:val="BodyTextIndent2"/>
              <w:widowControl w:val="0"/>
              <w:shd w:val="clear" w:color="auto" w:fill="FFFFFF"/>
              <w:tabs>
                <w:tab w:val="left" w:pos="993"/>
              </w:tabs>
              <w:spacing w:before="40" w:after="40"/>
              <w:ind w:left="170" w:firstLine="0"/>
              <w:jc w:val="both"/>
              <w:rPr>
                <w:sz w:val="26"/>
                <w:szCs w:val="26"/>
              </w:rPr>
            </w:pPr>
            <w:r>
              <w:rPr>
                <w:sz w:val="26"/>
                <w:szCs w:val="26"/>
              </w:rPr>
              <w:t>In which:</w:t>
            </w:r>
          </w:p>
          <w:p w14:paraId="566B5460" w14:textId="77777777" w:rsidR="00995E9E" w:rsidRDefault="00526A0B">
            <w:pPr>
              <w:pStyle w:val="BodyTextIndent2"/>
              <w:widowControl w:val="0"/>
              <w:shd w:val="clear" w:color="auto" w:fill="FFFFFF"/>
              <w:tabs>
                <w:tab w:val="left" w:pos="993"/>
              </w:tabs>
              <w:spacing w:before="40" w:after="40"/>
              <w:ind w:left="170" w:firstLine="0"/>
              <w:jc w:val="both"/>
              <w:rPr>
                <w:sz w:val="26"/>
                <w:szCs w:val="26"/>
              </w:rPr>
            </w:pPr>
            <w:r>
              <w:rPr>
                <w:sz w:val="26"/>
                <w:szCs w:val="26"/>
              </w:rPr>
              <w:t>- G</w:t>
            </w:r>
            <w:r>
              <w:rPr>
                <w:sz w:val="26"/>
                <w:szCs w:val="26"/>
                <w:vertAlign w:val="superscript"/>
              </w:rPr>
              <w:t>*</w:t>
            </w:r>
            <w:r>
              <w:rPr>
                <w:sz w:val="26"/>
                <w:szCs w:val="26"/>
              </w:rPr>
              <w:t xml:space="preserve">: is the </w:t>
            </w:r>
            <w:r>
              <w:rPr>
                <w:rFonts w:eastAsia="Calibri"/>
                <w:sz w:val="26"/>
                <w:szCs w:val="26"/>
              </w:rPr>
              <w:t xml:space="preserve">domestic production cost;  </w:t>
            </w:r>
          </w:p>
          <w:p w14:paraId="6E90D6F7" w14:textId="77777777" w:rsidR="00995E9E" w:rsidRDefault="00526A0B">
            <w:pPr>
              <w:pStyle w:val="BodyTextIndent2"/>
              <w:widowControl w:val="0"/>
              <w:shd w:val="clear" w:color="auto" w:fill="FFFFFF"/>
              <w:tabs>
                <w:tab w:val="left" w:pos="993"/>
              </w:tabs>
              <w:spacing w:before="40" w:after="40"/>
              <w:ind w:left="170" w:firstLine="0"/>
              <w:jc w:val="both"/>
              <w:rPr>
                <w:sz w:val="26"/>
                <w:szCs w:val="26"/>
              </w:rPr>
            </w:pPr>
            <w:r>
              <w:rPr>
                <w:sz w:val="26"/>
                <w:szCs w:val="26"/>
              </w:rPr>
              <w:t xml:space="preserve">- G: is </w:t>
            </w:r>
            <w:r>
              <w:rPr>
                <w:rFonts w:eastAsia="Calibri"/>
                <w:sz w:val="26"/>
                <w:szCs w:val="26"/>
              </w:rPr>
              <w:t>the bid price of goods minus taxes;</w:t>
            </w:r>
            <w:r>
              <w:rPr>
                <w:rFonts w:eastAsia="Calibri"/>
                <w:sz w:val="26"/>
                <w:szCs w:val="26"/>
                <w:lang w:val="en-US"/>
              </w:rPr>
              <w:t xml:space="preserve"> in case the Bidder is the manufacturer, G is EXW price of goods;</w:t>
            </w:r>
            <w:r>
              <w:rPr>
                <w:rFonts w:eastAsia="Calibri"/>
                <w:sz w:val="26"/>
                <w:szCs w:val="26"/>
              </w:rPr>
              <w:t xml:space="preserve">  </w:t>
            </w:r>
          </w:p>
          <w:p w14:paraId="4593B7BE" w14:textId="77777777" w:rsidR="00995E9E" w:rsidRDefault="00526A0B">
            <w:pPr>
              <w:pStyle w:val="BodyTextIndent2"/>
              <w:widowControl w:val="0"/>
              <w:shd w:val="clear" w:color="auto" w:fill="FFFFFF"/>
              <w:tabs>
                <w:tab w:val="left" w:pos="993"/>
              </w:tabs>
              <w:spacing w:before="40" w:after="40"/>
              <w:ind w:left="170" w:firstLine="0"/>
              <w:jc w:val="both"/>
              <w:rPr>
                <w:sz w:val="26"/>
                <w:szCs w:val="26"/>
              </w:rPr>
            </w:pPr>
            <w:r>
              <w:rPr>
                <w:sz w:val="26"/>
                <w:szCs w:val="26"/>
              </w:rPr>
              <w:t xml:space="preserve">- </w:t>
            </w:r>
            <w:r>
              <w:rPr>
                <w:sz w:val="26"/>
                <w:szCs w:val="26"/>
                <w:lang w:val="en-US"/>
              </w:rPr>
              <w:t>C</w:t>
            </w:r>
            <w:r>
              <w:rPr>
                <w:sz w:val="26"/>
                <w:szCs w:val="26"/>
              </w:rPr>
              <w:t xml:space="preserve">: </w:t>
            </w:r>
            <w:r>
              <w:rPr>
                <w:rFonts w:eastAsia="Calibri"/>
                <w:sz w:val="26"/>
                <w:szCs w:val="26"/>
              </w:rPr>
              <w:t xml:space="preserve"> </w:t>
            </w:r>
            <w:r>
              <w:rPr>
                <w:rFonts w:eastAsia="Calibri"/>
                <w:sz w:val="26"/>
                <w:szCs w:val="26"/>
                <w:lang w:val="en-US"/>
              </w:rPr>
              <w:t>is</w:t>
            </w:r>
            <w:r>
              <w:rPr>
                <w:rFonts w:eastAsia="Calibri"/>
                <w:sz w:val="26"/>
                <w:szCs w:val="26"/>
              </w:rPr>
              <w:t xml:space="preserve"> the costs of import</w:t>
            </w:r>
            <w:r>
              <w:rPr>
                <w:rFonts w:eastAsia="Calibri"/>
                <w:sz w:val="26"/>
                <w:szCs w:val="26"/>
                <w:lang w:val="en-US"/>
              </w:rPr>
              <w:t>, not</w:t>
            </w:r>
            <w:r>
              <w:rPr>
                <w:rFonts w:eastAsia="Calibri"/>
                <w:sz w:val="26"/>
                <w:szCs w:val="26"/>
              </w:rPr>
              <w:t xml:space="preserve"> including </w:t>
            </w:r>
            <w:r>
              <w:rPr>
                <w:rFonts w:eastAsia="Calibri"/>
                <w:sz w:val="26"/>
                <w:szCs w:val="26"/>
                <w:lang w:val="en-US"/>
              </w:rPr>
              <w:t xml:space="preserve">taxes, </w:t>
            </w:r>
            <w:r>
              <w:rPr>
                <w:rFonts w:eastAsia="Calibri"/>
                <w:sz w:val="26"/>
                <w:szCs w:val="26"/>
              </w:rPr>
              <w:t>fees</w:t>
            </w:r>
            <w:r>
              <w:rPr>
                <w:rFonts w:eastAsia="Calibri"/>
                <w:sz w:val="26"/>
                <w:szCs w:val="26"/>
                <w:lang w:val="en-US"/>
              </w:rPr>
              <w:t xml:space="preserve"> relating to import</w:t>
            </w:r>
            <w:r>
              <w:rPr>
                <w:sz w:val="26"/>
                <w:szCs w:val="26"/>
              </w:rPr>
              <w:t xml:space="preserve">; </w:t>
            </w:r>
          </w:p>
          <w:p w14:paraId="4EFCD129" w14:textId="77777777" w:rsidR="00995E9E" w:rsidRDefault="00526A0B">
            <w:pPr>
              <w:pStyle w:val="BodyTextIndent2"/>
              <w:widowControl w:val="0"/>
              <w:shd w:val="clear" w:color="auto" w:fill="FFFFFF"/>
              <w:tabs>
                <w:tab w:val="left" w:pos="993"/>
              </w:tabs>
              <w:spacing w:before="40" w:after="40"/>
              <w:ind w:left="170" w:firstLine="0"/>
              <w:jc w:val="both"/>
              <w:rPr>
                <w:sz w:val="26"/>
                <w:szCs w:val="26"/>
              </w:rPr>
            </w:pPr>
            <w:r>
              <w:rPr>
                <w:sz w:val="26"/>
                <w:szCs w:val="26"/>
              </w:rPr>
              <w:t>- D: is t</w:t>
            </w:r>
            <w:r>
              <w:rPr>
                <w:rFonts w:eastAsia="Calibri"/>
                <w:sz w:val="26"/>
                <w:szCs w:val="26"/>
              </w:rPr>
              <w:t xml:space="preserve">he percentage of domestic production cost of goods. If D </w:t>
            </w:r>
            <w:r>
              <w:rPr>
                <w:rFonts w:eastAsia="Calibri"/>
                <w:sz w:val="26"/>
                <w:szCs w:val="26"/>
                <w:u w:val="single"/>
              </w:rPr>
              <w:t>&gt;</w:t>
            </w:r>
            <w:r>
              <w:rPr>
                <w:rFonts w:eastAsia="Calibri"/>
                <w:sz w:val="26"/>
                <w:szCs w:val="26"/>
              </w:rPr>
              <w:t xml:space="preserve"> 30%, </w:t>
            </w:r>
            <w:r>
              <w:rPr>
                <w:sz w:val="26"/>
                <w:szCs w:val="26"/>
              </w:rPr>
              <w:t xml:space="preserve">then such goods are </w:t>
            </w:r>
            <w:r>
              <w:rPr>
                <w:rFonts w:eastAsia="Calibri"/>
                <w:sz w:val="26"/>
                <w:szCs w:val="26"/>
              </w:rPr>
              <w:t xml:space="preserve">eligible preference </w:t>
            </w:r>
            <w:r>
              <w:rPr>
                <w:rFonts w:eastAsia="Calibri"/>
                <w:sz w:val="26"/>
                <w:szCs w:val="26"/>
                <w:lang w:val="en-US"/>
              </w:rPr>
              <w:t>as specified in Clauses 6, 7, 8, 9</w:t>
            </w:r>
            <w:r>
              <w:rPr>
                <w:rFonts w:eastAsia="Calibri"/>
                <w:sz w:val="26"/>
                <w:szCs w:val="26"/>
                <w:lang w:val="vi-VN"/>
              </w:rPr>
              <w:t xml:space="preserve">, 10 </w:t>
            </w:r>
            <w:r>
              <w:rPr>
                <w:rFonts w:eastAsia="Calibri"/>
                <w:sz w:val="26"/>
                <w:szCs w:val="26"/>
                <w:lang w:val="en-US"/>
              </w:rPr>
              <w:t>and 11 of the Decree No. 214/2025/NĐ-CP</w:t>
            </w:r>
            <w:r>
              <w:rPr>
                <w:rFonts w:eastAsia="Calibri"/>
                <w:sz w:val="26"/>
                <w:szCs w:val="26"/>
              </w:rPr>
              <w:t>.</w:t>
            </w:r>
          </w:p>
          <w:p w14:paraId="53F0E344"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32.4. The application for preference shall be performed as specified in the </w:t>
            </w:r>
            <w:r>
              <w:rPr>
                <w:b/>
                <w:sz w:val="26"/>
                <w:szCs w:val="26"/>
              </w:rPr>
              <w:t>BDS</w:t>
            </w:r>
            <w:r>
              <w:rPr>
                <w:sz w:val="26"/>
                <w:szCs w:val="26"/>
              </w:rPr>
              <w:t xml:space="preserve">. </w:t>
            </w:r>
          </w:p>
          <w:p w14:paraId="5B4B8B95" w14:textId="77777777" w:rsidR="00995E9E" w:rsidRDefault="00526A0B">
            <w:pPr>
              <w:widowControl w:val="0"/>
              <w:shd w:val="clear" w:color="auto" w:fill="FFFFFF"/>
              <w:spacing w:before="40" w:after="40" w:line="240" w:lineRule="auto"/>
              <w:ind w:left="170"/>
              <w:jc w:val="both"/>
              <w:rPr>
                <w:sz w:val="26"/>
                <w:szCs w:val="26"/>
                <w:lang w:val="vi-VN"/>
              </w:rPr>
            </w:pPr>
            <w:r>
              <w:rPr>
                <w:sz w:val="26"/>
                <w:szCs w:val="26"/>
              </w:rPr>
              <w:t>32.5. The bidder must declare information about the Preferential goods according to Forms 7(a), Form 7(a1) and Form 7(a2) Section IV as a basis for consideration and preference evaluation. If the bidder fails to declare, the bidder's goods are not considered eligible for preferences.</w:t>
            </w:r>
            <w:r>
              <w:rPr>
                <w:sz w:val="26"/>
                <w:szCs w:val="26"/>
                <w:lang w:val="vi-VN"/>
              </w:rPr>
              <w:t xml:space="preserve"> In case the bidder has declared </w:t>
            </w:r>
            <w:r>
              <w:rPr>
                <w:sz w:val="26"/>
                <w:szCs w:val="26"/>
              </w:rPr>
              <w:t>information about the Preferential goods according to Forms 7(a), Form 7(a1) and Form 7(a2) Section IV</w:t>
            </w:r>
            <w:r>
              <w:rPr>
                <w:sz w:val="26"/>
                <w:szCs w:val="26"/>
                <w:lang w:val="vi-VN"/>
              </w:rPr>
              <w:t xml:space="preserve"> but does not attach supporting documents, the purchser shall request the bidder to clarify the Bid and supplement documents for consideration and evaluation of incentives. In case bidders offer goods with the same marks and numbers (if any), manufacturer, year of manufacture, and origin in Vietnam, but some bidders declare and some bidders do not declare that these goods are eligible for incentives, the purchaser shall decide to clarify the bidders who do not declare </w:t>
            </w:r>
            <w:r>
              <w:rPr>
                <w:sz w:val="26"/>
                <w:szCs w:val="26"/>
                <w:lang w:val="vi-VN"/>
              </w:rPr>
              <w:lastRenderedPageBreak/>
              <w:t>incentives in order to have a basis for evaluating incentives for these goods.</w:t>
            </w:r>
          </w:p>
          <w:p w14:paraId="7C36B1D6" w14:textId="77777777" w:rsidR="00995E9E" w:rsidRDefault="00526A0B">
            <w:pPr>
              <w:widowControl w:val="0"/>
              <w:shd w:val="clear" w:color="auto" w:fill="FFFFFF"/>
              <w:spacing w:before="40" w:after="40" w:line="240" w:lineRule="auto"/>
              <w:ind w:left="170"/>
              <w:jc w:val="both"/>
              <w:rPr>
                <w:sz w:val="26"/>
                <w:szCs w:val="26"/>
              </w:rPr>
            </w:pPr>
            <w:r>
              <w:rPr>
                <w:sz w:val="26"/>
                <w:szCs w:val="26"/>
              </w:rPr>
              <w:t>32.6. In case the offered goods of bidders are not the objects for eligible preference, the Purchaser shall not evaluate and determine preference value. In case the offered goods of bidders are the objects for eligible preference, the Bidder must submit the documents to prove in the Bids.</w:t>
            </w:r>
          </w:p>
        </w:tc>
      </w:tr>
      <w:tr w:rsidR="00995E9E" w14:paraId="001D770C" w14:textId="77777777">
        <w:trPr>
          <w:trHeight w:val="452"/>
        </w:trPr>
        <w:tc>
          <w:tcPr>
            <w:tcW w:w="2268" w:type="dxa"/>
          </w:tcPr>
          <w:p w14:paraId="1F5E5690" w14:textId="77777777" w:rsidR="00995E9E" w:rsidRDefault="00526A0B">
            <w:pPr>
              <w:spacing w:before="120" w:after="120"/>
              <w:ind w:left="147" w:right="191"/>
              <w:jc w:val="both"/>
              <w:rPr>
                <w:b/>
                <w:sz w:val="26"/>
                <w:szCs w:val="26"/>
              </w:rPr>
            </w:pPr>
            <w:r>
              <w:rPr>
                <w:b/>
                <w:sz w:val="26"/>
                <w:szCs w:val="26"/>
              </w:rPr>
              <w:lastRenderedPageBreak/>
              <w:t xml:space="preserve">33. Bid Evaluation </w:t>
            </w:r>
          </w:p>
        </w:tc>
        <w:tc>
          <w:tcPr>
            <w:tcW w:w="7230" w:type="dxa"/>
          </w:tcPr>
          <w:p w14:paraId="012B9980"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33.1. The </w:t>
            </w:r>
            <w:r>
              <w:rPr>
                <w:sz w:val="26"/>
                <w:szCs w:val="26"/>
              </w:rPr>
              <w:t>Purchaser</w:t>
            </w:r>
            <w:r>
              <w:rPr>
                <w:spacing w:val="0"/>
                <w:sz w:val="26"/>
                <w:szCs w:val="26"/>
              </w:rPr>
              <w:t xml:space="preserve"> shall use the criteria listed in this Clause and methodologies as specified in the </w:t>
            </w:r>
            <w:r>
              <w:rPr>
                <w:b/>
                <w:spacing w:val="0"/>
                <w:sz w:val="26"/>
                <w:szCs w:val="26"/>
              </w:rPr>
              <w:t xml:space="preserve">BDS </w:t>
            </w:r>
            <w:r>
              <w:rPr>
                <w:spacing w:val="0"/>
                <w:sz w:val="26"/>
                <w:szCs w:val="26"/>
              </w:rPr>
              <w:t>to evaluated Bid. No other evaluation criteria or methodologies shall be permitted.</w:t>
            </w:r>
          </w:p>
          <w:p w14:paraId="00AC660C"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33.2. Check and evaluate the eligibility of Bid:</w:t>
            </w:r>
          </w:p>
          <w:p w14:paraId="70D383B8"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a) The checking and evaluation of the eligibility of Bid will be done as specified in Clause 1 Section III - Bid Evaluation Criteria;</w:t>
            </w:r>
          </w:p>
          <w:p w14:paraId="7D71195E"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b) The Bidder with eligibility Bid will be evaluated further qualification and experience.</w:t>
            </w:r>
          </w:p>
          <w:p w14:paraId="76E735D6" w14:textId="77777777" w:rsidR="00995E9E" w:rsidRDefault="00526A0B">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Pr>
                <w:rFonts w:ascii="Times New Roman" w:hAnsi="Times New Roman" w:cs="Times New Roman"/>
                <w:sz w:val="26"/>
                <w:szCs w:val="26"/>
              </w:rPr>
              <w:t>33.3. Evaluate qualification and experience:</w:t>
            </w:r>
          </w:p>
          <w:p w14:paraId="1F095B57" w14:textId="77777777" w:rsidR="00995E9E" w:rsidRDefault="00526A0B">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Pr>
                <w:rFonts w:ascii="Times New Roman" w:hAnsi="Times New Roman" w:cs="Times New Roman"/>
                <w:bCs/>
                <w:sz w:val="26"/>
                <w:szCs w:val="26"/>
              </w:rPr>
              <w:t xml:space="preserve">a) </w:t>
            </w:r>
            <w:r>
              <w:rPr>
                <w:rFonts w:ascii="Times New Roman" w:hAnsi="Times New Roman" w:cs="Times New Roman"/>
                <w:sz w:val="26"/>
                <w:szCs w:val="26"/>
              </w:rPr>
              <w:t>The evaluation of qualification and experience will be done according to evaluation criteria as specified in Clause 2 Section III - Bid Evaluation Criteria;</w:t>
            </w:r>
          </w:p>
          <w:p w14:paraId="4501D12D" w14:textId="77777777" w:rsidR="00995E9E" w:rsidRDefault="00526A0B">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lang w:val="vi-VN"/>
              </w:rPr>
            </w:pPr>
            <w:r>
              <w:rPr>
                <w:rFonts w:ascii="Times New Roman" w:hAnsi="Times New Roman" w:cs="Times New Roman"/>
                <w:sz w:val="26"/>
                <w:szCs w:val="26"/>
              </w:rPr>
              <w:t>In case the key personnel and main equipment proposed by the bidder in the Bid</w:t>
            </w:r>
            <w:r>
              <w:rPr>
                <w:rFonts w:ascii="Times New Roman" w:hAnsi="Times New Roman" w:cs="Times New Roman"/>
                <w:sz w:val="26"/>
                <w:szCs w:val="26"/>
                <w:lang w:val="vi-VN"/>
              </w:rPr>
              <w:t xml:space="preserve"> </w:t>
            </w:r>
            <w:r>
              <w:rPr>
                <w:rFonts w:ascii="Times New Roman" w:hAnsi="Times New Roman" w:cs="Times New Roman"/>
                <w:sz w:val="26"/>
                <w:szCs w:val="26"/>
              </w:rPr>
              <w:t>do not meet the requirements or cannot demonstrate the ability to mobilize personnel (including cases where personnel have been mobilized for other contracts with working time coinciding with the implementation time of this bidding package), the Purchaser shall allow the bidder to supplement or replace. The bidder shall only supplement or replace once for each key personnel and main equipment position within a suitable period of time.</w:t>
            </w:r>
            <w:r>
              <w:rPr>
                <w:rFonts w:ascii="Times New Roman" w:hAnsi="Times New Roman" w:cs="Times New Roman"/>
                <w:sz w:val="26"/>
                <w:szCs w:val="26"/>
                <w:lang w:val="vi-VN"/>
              </w:rPr>
              <w:t xml:space="preserve"> </w:t>
            </w:r>
          </w:p>
          <w:p w14:paraId="71C28A81" w14:textId="77777777" w:rsidR="00995E9E" w:rsidRDefault="00526A0B">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sz w:val="26"/>
                <w:szCs w:val="26"/>
              </w:rPr>
            </w:pPr>
            <w:r>
              <w:rPr>
                <w:rFonts w:ascii="Times New Roman" w:hAnsi="Times New Roman" w:cs="Times New Roman"/>
                <w:sz w:val="26"/>
                <w:szCs w:val="26"/>
              </w:rPr>
              <w:t>In any cases, if the Bidder declares key personnel</w:t>
            </w:r>
            <w:r>
              <w:rPr>
                <w:rFonts w:ascii="Times New Roman" w:hAnsi="Times New Roman" w:cs="Times New Roman"/>
                <w:sz w:val="26"/>
                <w:szCs w:val="26"/>
                <w:lang w:val="vi-VN"/>
              </w:rPr>
              <w:t xml:space="preserve">, </w:t>
            </w:r>
            <w:r>
              <w:rPr>
                <w:rFonts w:ascii="Times New Roman" w:hAnsi="Times New Roman" w:cs="Times New Roman"/>
                <w:sz w:val="26"/>
                <w:szCs w:val="26"/>
              </w:rPr>
              <w:t>main equipment dishonestly, the Bidder is not allowed to replace other key personnel, main equipment then such Bid shall be rejected and the Bidder will be considered fraudulent according to the provisions of point</w:t>
            </w:r>
            <w:r>
              <w:rPr>
                <w:rFonts w:ascii="Times New Roman" w:hAnsi="Times New Roman" w:cs="Times New Roman"/>
                <w:sz w:val="26"/>
                <w:szCs w:val="26"/>
                <w:lang w:val="vi-VN"/>
              </w:rPr>
              <w:t xml:space="preserve"> b, </w:t>
            </w:r>
            <w:r>
              <w:rPr>
                <w:rFonts w:ascii="Times New Roman" w:hAnsi="Times New Roman" w:cs="Times New Roman"/>
                <w:sz w:val="26"/>
                <w:szCs w:val="26"/>
              </w:rPr>
              <w:t xml:space="preserve">Clause 4 of Article 16 of the Procurement Law and be treated according to provision in item 1 Clause 133 of </w:t>
            </w:r>
            <w:r>
              <w:rPr>
                <w:rFonts w:ascii="Times New Roman" w:eastAsia="Calibri" w:hAnsi="Times New Roman" w:cs="Times New Roman"/>
                <w:sz w:val="26"/>
                <w:szCs w:val="26"/>
              </w:rPr>
              <w:t>Degree No. 214/2025/NĐ-CP</w:t>
            </w:r>
            <w:r>
              <w:rPr>
                <w:rFonts w:ascii="Times New Roman" w:hAnsi="Times New Roman" w:cs="Times New Roman"/>
                <w:sz w:val="26"/>
                <w:szCs w:val="26"/>
              </w:rPr>
              <w:t>.</w:t>
            </w:r>
          </w:p>
          <w:p w14:paraId="4F486AED" w14:textId="77777777" w:rsidR="00995E9E" w:rsidRDefault="00526A0B">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bCs/>
                <w:sz w:val="26"/>
                <w:szCs w:val="26"/>
              </w:rPr>
            </w:pPr>
            <w:r>
              <w:rPr>
                <w:rFonts w:ascii="Times New Roman" w:hAnsi="Times New Roman" w:cs="Times New Roman"/>
                <w:bCs/>
                <w:sz w:val="26"/>
                <w:szCs w:val="26"/>
              </w:rPr>
              <w:t>b) The Bidder with qualification and experience meeting requirements of the BDs will be evaluated further in detail for technical responsiveness.</w:t>
            </w:r>
          </w:p>
          <w:p w14:paraId="283AEDE0" w14:textId="77777777" w:rsidR="00995E9E" w:rsidRDefault="00526A0B">
            <w:pPr>
              <w:widowControl w:val="0"/>
              <w:shd w:val="clear" w:color="auto" w:fill="FFFFFF"/>
              <w:spacing w:before="40" w:after="40" w:line="240" w:lineRule="auto"/>
              <w:ind w:left="170"/>
              <w:jc w:val="both"/>
              <w:outlineLvl w:val="3"/>
              <w:rPr>
                <w:bCs/>
                <w:sz w:val="26"/>
                <w:szCs w:val="26"/>
              </w:rPr>
            </w:pPr>
            <w:r>
              <w:rPr>
                <w:bCs/>
                <w:sz w:val="26"/>
                <w:szCs w:val="26"/>
              </w:rPr>
              <w:t xml:space="preserve">33.4. Evaluate </w:t>
            </w:r>
            <w:r>
              <w:rPr>
                <w:sz w:val="26"/>
                <w:szCs w:val="26"/>
              </w:rPr>
              <w:t>technical and price responsiveness:</w:t>
            </w:r>
          </w:p>
          <w:p w14:paraId="77C473CD" w14:textId="77777777" w:rsidR="00995E9E" w:rsidRDefault="00526A0B">
            <w:pPr>
              <w:widowControl w:val="0"/>
              <w:shd w:val="clear" w:color="auto" w:fill="FFFFFF"/>
              <w:spacing w:before="40" w:after="40" w:line="240" w:lineRule="auto"/>
              <w:ind w:left="170"/>
              <w:jc w:val="both"/>
              <w:outlineLvl w:val="3"/>
              <w:rPr>
                <w:sz w:val="26"/>
                <w:szCs w:val="26"/>
              </w:rPr>
            </w:pPr>
            <w:r>
              <w:rPr>
                <w:bCs/>
                <w:sz w:val="26"/>
                <w:szCs w:val="26"/>
              </w:rPr>
              <w:t xml:space="preserve">a) </w:t>
            </w:r>
            <w:r>
              <w:rPr>
                <w:sz w:val="26"/>
                <w:szCs w:val="26"/>
              </w:rPr>
              <w:t xml:space="preserve">The evaluation of technical responsiveness will be done according to criteria and methodologies as specified in Clause 3 Section III - Bid Evaluation Criteria; </w:t>
            </w:r>
          </w:p>
          <w:p w14:paraId="469B7FF9" w14:textId="77777777" w:rsidR="00995E9E" w:rsidRDefault="00526A0B">
            <w:pPr>
              <w:widowControl w:val="0"/>
              <w:shd w:val="clear" w:color="auto" w:fill="FFFFFF"/>
              <w:spacing w:before="40" w:after="40" w:line="240" w:lineRule="auto"/>
              <w:ind w:left="170"/>
              <w:jc w:val="both"/>
              <w:outlineLvl w:val="3"/>
              <w:rPr>
                <w:sz w:val="26"/>
                <w:szCs w:val="26"/>
                <w:lang w:val="vi-VN"/>
              </w:rPr>
            </w:pPr>
            <w:r>
              <w:rPr>
                <w:sz w:val="26"/>
                <w:szCs w:val="26"/>
              </w:rPr>
              <w:t>b) The Bidder that meets technical requirements of the BDs will be evaluated further Price Proposal as specified in Clause 4 Section III - Bid Evaluation Criteria</w:t>
            </w:r>
            <w:r>
              <w:rPr>
                <w:sz w:val="26"/>
                <w:szCs w:val="26"/>
                <w:lang w:val="vi-VN"/>
              </w:rPr>
              <w:t>.</w:t>
            </w:r>
          </w:p>
          <w:p w14:paraId="56896113" w14:textId="77777777" w:rsidR="00995E9E" w:rsidRDefault="00526A0B">
            <w:pPr>
              <w:widowControl w:val="0"/>
              <w:shd w:val="clear" w:color="auto" w:fill="FFFFFF"/>
              <w:spacing w:before="40" w:after="40" w:line="240" w:lineRule="auto"/>
              <w:ind w:left="170"/>
              <w:jc w:val="both"/>
              <w:outlineLvl w:val="3"/>
              <w:rPr>
                <w:sz w:val="26"/>
                <w:szCs w:val="26"/>
              </w:rPr>
            </w:pPr>
            <w:r>
              <w:rPr>
                <w:sz w:val="26"/>
                <w:szCs w:val="26"/>
              </w:rPr>
              <w:lastRenderedPageBreak/>
              <w:t>33.5. Bid Comparison:</w:t>
            </w:r>
          </w:p>
          <w:p w14:paraId="6F5E0C23"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To determine the first ranked Bid, the </w:t>
            </w:r>
            <w:r>
              <w:rPr>
                <w:sz w:val="26"/>
                <w:szCs w:val="26"/>
              </w:rPr>
              <w:t>Purchaser</w:t>
            </w:r>
            <w:r>
              <w:rPr>
                <w:spacing w:val="0"/>
                <w:sz w:val="26"/>
                <w:szCs w:val="26"/>
              </w:rPr>
              <w:t xml:space="preserve"> will compare the lowest prices as </w:t>
            </w:r>
            <w:r>
              <w:rPr>
                <w:sz w:val="26"/>
                <w:szCs w:val="26"/>
              </w:rPr>
              <w:t>specified</w:t>
            </w:r>
            <w:r>
              <w:rPr>
                <w:spacing w:val="0"/>
                <w:sz w:val="26"/>
                <w:szCs w:val="26"/>
              </w:rPr>
              <w:t xml:space="preserve"> in Clause 4, Section III - Bid Evaluation Criteria of all Bids that meet the basics requirements of BDs. The comparison is based on:</w:t>
            </w:r>
          </w:p>
          <w:p w14:paraId="06048CAF"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 CIP price for the goods to be imported plus the cost of transportation, insurance to the project site and related services charges; </w:t>
            </w:r>
          </w:p>
          <w:p w14:paraId="7795D3B0"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Price of goods (excluding taxes, fees and duties related to import, excise tax (if any), VAT for goods) plus inland transportation costs, insurance to the project site and related services costs for goods from aboard, already located within Vietnam;</w:t>
            </w:r>
          </w:p>
          <w:p w14:paraId="49E6F708"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EXW price plus inland transportation costs, insurance to the project site for goods manufactured and processed in Vietnam and related services costs.</w:t>
            </w:r>
          </w:p>
          <w:p w14:paraId="3C9FBD8E"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When comparing Bids, the Purchaser does not consider:</w:t>
            </w:r>
          </w:p>
          <w:p w14:paraId="5737CDA5"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Taxes, fees and duties related to import, excise tax (if any), VAT on goods to be imported under CIP delivery condition;</w:t>
            </w:r>
          </w:p>
          <w:p w14:paraId="12D923B6"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Excise tax (if any), VAT on goods manufactured or processed in Vietnam;</w:t>
            </w:r>
          </w:p>
          <w:p w14:paraId="2F3BBEC1"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Taxes, fees and duties related to import, excise tax (if any), VAT for goods from aboard, already imported.</w:t>
            </w:r>
          </w:p>
          <w:p w14:paraId="2211D073"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In case only one bidder meets the technical requirements, there is no need to determine the bidder ranking list. </w:t>
            </w:r>
          </w:p>
          <w:p w14:paraId="2076998E" w14:textId="77777777" w:rsidR="00995E9E" w:rsidRDefault="00526A0B">
            <w:pPr>
              <w:widowControl w:val="0"/>
              <w:shd w:val="clear" w:color="auto" w:fill="FFFFFF"/>
              <w:spacing w:before="40" w:after="40" w:line="240" w:lineRule="auto"/>
              <w:ind w:left="170"/>
              <w:jc w:val="both"/>
              <w:outlineLvl w:val="3"/>
              <w:rPr>
                <w:sz w:val="26"/>
                <w:szCs w:val="26"/>
                <w:lang w:val="vi-VN"/>
              </w:rPr>
            </w:pPr>
            <w:r>
              <w:rPr>
                <w:sz w:val="26"/>
                <w:szCs w:val="26"/>
              </w:rPr>
              <w:t>33.6 Bid Evaluation Committee</w:t>
            </w:r>
            <w:r>
              <w:rPr>
                <w:sz w:val="26"/>
                <w:szCs w:val="26"/>
                <w:lang w:val="vi-VN"/>
              </w:rPr>
              <w:t xml:space="preserve"> </w:t>
            </w:r>
            <w:r>
              <w:rPr>
                <w:sz w:val="26"/>
                <w:szCs w:val="26"/>
              </w:rPr>
              <w:t>prepares the Bid Evaluation Report and submits it to the Purchaser for consideration</w:t>
            </w:r>
            <w:r>
              <w:rPr>
                <w:sz w:val="26"/>
                <w:szCs w:val="26"/>
                <w:lang w:val="vi-VN"/>
              </w:rPr>
              <w:t>.</w:t>
            </w:r>
          </w:p>
          <w:p w14:paraId="00EDA4E5" w14:textId="77777777" w:rsidR="00995E9E" w:rsidRDefault="00526A0B">
            <w:pPr>
              <w:widowControl w:val="0"/>
              <w:shd w:val="clear" w:color="auto" w:fill="FFFFFF"/>
              <w:spacing w:before="40" w:after="40" w:line="240" w:lineRule="auto"/>
              <w:ind w:left="170"/>
              <w:jc w:val="both"/>
              <w:outlineLvl w:val="3"/>
              <w:rPr>
                <w:sz w:val="26"/>
                <w:szCs w:val="26"/>
                <w:lang w:val="vi-VN"/>
              </w:rPr>
            </w:pPr>
            <w:r>
              <w:rPr>
                <w:sz w:val="26"/>
                <w:szCs w:val="26"/>
                <w:lang w:val="vi-VN"/>
              </w:rPr>
              <w:t xml:space="preserve">33.7. </w:t>
            </w:r>
            <w:r>
              <w:rPr>
                <w:sz w:val="26"/>
                <w:szCs w:val="26"/>
              </w:rPr>
              <w:t xml:space="preserve">The contract negotiation </w:t>
            </w:r>
            <w:r>
              <w:rPr>
                <w:sz w:val="26"/>
                <w:szCs w:val="26"/>
                <w:lang w:val="vi-VN"/>
              </w:rPr>
              <w:t>(if any).</w:t>
            </w:r>
          </w:p>
          <w:p w14:paraId="37DBA388" w14:textId="77777777" w:rsidR="00995E9E" w:rsidRDefault="00526A0B">
            <w:pPr>
              <w:widowControl w:val="0"/>
              <w:shd w:val="clear" w:color="auto" w:fill="FFFFFF"/>
              <w:spacing w:before="40" w:after="40" w:line="240" w:lineRule="auto"/>
              <w:ind w:left="170"/>
              <w:jc w:val="both"/>
              <w:outlineLvl w:val="3"/>
              <w:rPr>
                <w:sz w:val="26"/>
                <w:szCs w:val="26"/>
              </w:rPr>
            </w:pPr>
            <w:r>
              <w:rPr>
                <w:sz w:val="26"/>
                <w:szCs w:val="26"/>
              </w:rPr>
              <w:t xml:space="preserve">33.8. If the package is divided into independent lots and allows Bidders to quote separate prices for different lots pursuant to ITB 13.4, then the evaluation of Bids will be done as specified in Clause 7 Section III - Bid Evaluation Criteria corresponding to participating scope of the Bidder. </w:t>
            </w:r>
          </w:p>
        </w:tc>
      </w:tr>
      <w:tr w:rsidR="00995E9E" w14:paraId="2B2BF0BD" w14:textId="77777777">
        <w:tc>
          <w:tcPr>
            <w:tcW w:w="2268" w:type="dxa"/>
          </w:tcPr>
          <w:p w14:paraId="056CAFC0" w14:textId="77777777" w:rsidR="00995E9E" w:rsidRDefault="00526A0B">
            <w:pPr>
              <w:widowControl w:val="0"/>
              <w:shd w:val="clear" w:color="auto" w:fill="FFFFFF"/>
              <w:spacing w:before="40" w:after="40" w:line="240" w:lineRule="auto"/>
              <w:rPr>
                <w:b/>
                <w:sz w:val="26"/>
                <w:szCs w:val="26"/>
              </w:rPr>
            </w:pPr>
            <w:r>
              <w:rPr>
                <w:b/>
                <w:sz w:val="26"/>
                <w:szCs w:val="26"/>
              </w:rPr>
              <w:lastRenderedPageBreak/>
              <w:t xml:space="preserve">34. Contract negotiation </w:t>
            </w:r>
          </w:p>
        </w:tc>
        <w:tc>
          <w:tcPr>
            <w:tcW w:w="7230" w:type="dxa"/>
          </w:tcPr>
          <w:p w14:paraId="359F088F"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34.1. The contract negotiation must be based on the following:</w:t>
            </w:r>
          </w:p>
          <w:p w14:paraId="31181374"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a) </w:t>
            </w:r>
            <w:r>
              <w:rPr>
                <w:sz w:val="26"/>
                <w:szCs w:val="26"/>
              </w:rPr>
              <w:t>Bid Evaluation Report</w:t>
            </w:r>
            <w:r>
              <w:rPr>
                <w:spacing w:val="0"/>
                <w:sz w:val="26"/>
                <w:szCs w:val="26"/>
              </w:rPr>
              <w:t>;</w:t>
            </w:r>
          </w:p>
          <w:p w14:paraId="03AF1100"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b) Bids and clarification documents of bids (if any);</w:t>
            </w:r>
          </w:p>
          <w:p w14:paraId="6E2BE7E4"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c) BDs and clarification, amendment documents of bids (if any);</w:t>
            </w:r>
          </w:p>
          <w:p w14:paraId="256C0D31"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34.2. Principles of contract negotiation: </w:t>
            </w:r>
          </w:p>
          <w:p w14:paraId="3D42D1EA"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a) Do not negotiate for contents satisfied with requirements of the BDs; </w:t>
            </w:r>
          </w:p>
          <w:p w14:paraId="477BD1ED"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b) Do not change the bid unit price of the bidder after correction of errors, adjustment for deviations and subtract the discount value (if any); </w:t>
            </w:r>
          </w:p>
          <w:p w14:paraId="74315BB8"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c)</w:t>
            </w:r>
            <w:r>
              <w:rPr>
                <w:spacing w:val="0"/>
              </w:rPr>
              <w:t xml:space="preserve"> </w:t>
            </w:r>
            <w:r>
              <w:rPr>
                <w:spacing w:val="0"/>
                <w:sz w:val="26"/>
                <w:szCs w:val="26"/>
              </w:rPr>
              <w:t>The negotiation for the lacking deviation shall comply with the provisions of ITB 34.3.</w:t>
            </w:r>
          </w:p>
          <w:p w14:paraId="24988DE4"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lastRenderedPageBreak/>
              <w:t>34.3. Contents of contract negotiation:</w:t>
            </w:r>
          </w:p>
          <w:p w14:paraId="0B883AF9" w14:textId="77777777" w:rsidR="00995E9E" w:rsidRDefault="00526A0B">
            <w:pPr>
              <w:pStyle w:val="Sub-ClauseText"/>
              <w:widowControl w:val="0"/>
              <w:shd w:val="clear" w:color="auto" w:fill="FFFFFF"/>
              <w:spacing w:before="40" w:after="40"/>
              <w:ind w:left="170"/>
              <w:outlineLvl w:val="3"/>
              <w:rPr>
                <w:spacing w:val="0"/>
                <w:sz w:val="26"/>
                <w:szCs w:val="26"/>
                <w:lang w:val="vi-VN"/>
              </w:rPr>
            </w:pPr>
            <w:r>
              <w:rPr>
                <w:spacing w:val="0"/>
                <w:sz w:val="26"/>
                <w:szCs w:val="26"/>
              </w:rPr>
              <w:t>a) Negotiating the insufficient, unclear, unsuitable or inconsistent contents of the bid against those in the BDs; negotiating the different contents of the bids that might result in additions, disputes or impacts on responsibilities of contract partners during the contract implementation;</w:t>
            </w:r>
          </w:p>
          <w:p w14:paraId="044B1F74"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b) Negotiating the deviations identified and proposed solutions (if any) by the bidder in their bid, including proposed changes or alternatives if the BDs</w:t>
            </w:r>
            <w:r>
              <w:rPr>
                <w:spacing w:val="0"/>
                <w:sz w:val="26"/>
                <w:szCs w:val="26"/>
                <w:lang w:val="vi-VN"/>
              </w:rPr>
              <w:t xml:space="preserve"> </w:t>
            </w:r>
            <w:r>
              <w:rPr>
                <w:spacing w:val="0"/>
                <w:sz w:val="26"/>
                <w:szCs w:val="26"/>
              </w:rPr>
              <w:t>allow the bidders to propose alternative options;</w:t>
            </w:r>
          </w:p>
          <w:p w14:paraId="51025312" w14:textId="77777777" w:rsidR="00995E9E" w:rsidRDefault="00526A0B">
            <w:pPr>
              <w:widowControl w:val="0"/>
              <w:tabs>
                <w:tab w:val="left" w:pos="851"/>
              </w:tabs>
              <w:spacing w:before="40" w:after="40" w:line="240" w:lineRule="auto"/>
              <w:ind w:left="183"/>
              <w:jc w:val="both"/>
              <w:rPr>
                <w:sz w:val="26"/>
                <w:szCs w:val="26"/>
                <w:lang w:val="vi-VN"/>
              </w:rPr>
            </w:pPr>
            <w:r>
              <w:rPr>
                <w:sz w:val="26"/>
                <w:szCs w:val="26"/>
              </w:rPr>
              <w:t>c) Key personnel</w:t>
            </w:r>
          </w:p>
          <w:p w14:paraId="6139C0A4" w14:textId="77777777" w:rsidR="00995E9E" w:rsidRDefault="00526A0B">
            <w:pPr>
              <w:widowControl w:val="0"/>
              <w:tabs>
                <w:tab w:val="left" w:pos="851"/>
              </w:tabs>
              <w:spacing w:before="40" w:after="40" w:line="240" w:lineRule="auto"/>
              <w:ind w:left="183"/>
              <w:jc w:val="both"/>
              <w:rPr>
                <w:rFonts w:eastAsia="Times New Roman"/>
                <w:sz w:val="26"/>
                <w:szCs w:val="26"/>
                <w:lang w:val="vi-VN"/>
              </w:rPr>
            </w:pPr>
            <w:r>
              <w:rPr>
                <w:rFonts w:eastAsia="Times New Roman"/>
                <w:sz w:val="26"/>
                <w:szCs w:val="26"/>
              </w:rPr>
              <w:t>The Bidder is not allowed to change the proposed or replaced key personnel as prescribed in Clause 2, Article 29 of Decree No. 214/2025/NĐ-CP, unless the case when the bid evaluation prolongs over the regulated period</w:t>
            </w:r>
            <w:r>
              <w:rPr>
                <w:rFonts w:eastAsia="Times New Roman"/>
                <w:sz w:val="26"/>
                <w:szCs w:val="26"/>
                <w:lang w:val="vi-VN"/>
              </w:rPr>
              <w:t xml:space="preserve"> in the bidder selection plan</w:t>
            </w:r>
            <w:r>
              <w:rPr>
                <w:rFonts w:eastAsia="Times New Roman"/>
                <w:sz w:val="26"/>
                <w:szCs w:val="26"/>
              </w:rPr>
              <w:t xml:space="preserve"> or force major which result in the unavailability of the proposed key personnel in the contract implementation. In such cases, the bidder can change their personnel provided that the substituted personnel are of similar or higher qualifications, experience and skill and the bidder does not change the bidding price</w:t>
            </w:r>
            <w:r>
              <w:rPr>
                <w:rFonts w:eastAsia="Times New Roman"/>
                <w:sz w:val="26"/>
                <w:szCs w:val="26"/>
                <w:lang w:val="vi-VN"/>
              </w:rPr>
              <w:t>;</w:t>
            </w:r>
          </w:p>
          <w:p w14:paraId="7FA02B04" w14:textId="77777777" w:rsidR="00995E9E" w:rsidRDefault="00526A0B">
            <w:pPr>
              <w:widowControl w:val="0"/>
              <w:tabs>
                <w:tab w:val="left" w:pos="851"/>
              </w:tabs>
              <w:spacing w:before="40" w:after="40" w:line="240" w:lineRule="auto"/>
              <w:ind w:left="183"/>
              <w:jc w:val="both"/>
              <w:rPr>
                <w:rFonts w:eastAsia="Times New Roman"/>
                <w:sz w:val="26"/>
                <w:szCs w:val="26"/>
                <w:lang w:val="vi-VN"/>
              </w:rPr>
            </w:pPr>
            <w:r>
              <w:rPr>
                <w:rFonts w:eastAsia="Times New Roman"/>
                <w:sz w:val="26"/>
                <w:szCs w:val="26"/>
                <w:lang w:val="vi-VN"/>
              </w:rPr>
              <w:t xml:space="preserve">d) </w:t>
            </w:r>
            <w:r>
              <w:rPr>
                <w:sz w:val="26"/>
                <w:szCs w:val="26"/>
              </w:rPr>
              <w:t>Negotiating the issues arising during the bidder</w:t>
            </w:r>
            <w:r>
              <w:rPr>
                <w:sz w:val="26"/>
                <w:szCs w:val="26"/>
                <w:lang w:val="vi-VN"/>
              </w:rPr>
              <w:t xml:space="preserve"> </w:t>
            </w:r>
            <w:r>
              <w:rPr>
                <w:sz w:val="26"/>
                <w:szCs w:val="26"/>
              </w:rPr>
              <w:t>selection (if any) to complete detail contents of the procurement package;</w:t>
            </w:r>
          </w:p>
          <w:p w14:paraId="3E9F37AF" w14:textId="77777777" w:rsidR="00995E9E" w:rsidRDefault="00526A0B">
            <w:pPr>
              <w:widowControl w:val="0"/>
              <w:tabs>
                <w:tab w:val="left" w:pos="851"/>
              </w:tabs>
              <w:spacing w:before="40" w:after="40" w:line="240" w:lineRule="auto"/>
              <w:ind w:left="183"/>
              <w:jc w:val="both"/>
              <w:rPr>
                <w:rFonts w:eastAsia="Times New Roman"/>
                <w:sz w:val="26"/>
                <w:szCs w:val="26"/>
                <w:lang w:val="vi-VN"/>
              </w:rPr>
            </w:pPr>
            <w:r>
              <w:rPr>
                <w:rFonts w:eastAsia="Times New Roman"/>
                <w:sz w:val="26"/>
                <w:szCs w:val="26"/>
                <w:lang w:val="vi-VN"/>
              </w:rPr>
              <w:t xml:space="preserve">e) </w:t>
            </w:r>
            <w:r>
              <w:rPr>
                <w:sz w:val="26"/>
                <w:szCs w:val="26"/>
              </w:rPr>
              <w:t xml:space="preserve">Negotiating other necessary contents. </w:t>
            </w:r>
          </w:p>
          <w:p w14:paraId="7D27F888" w14:textId="77777777" w:rsidR="00995E9E" w:rsidRDefault="00526A0B">
            <w:pPr>
              <w:pStyle w:val="Sub-ClauseText"/>
              <w:widowControl w:val="0"/>
              <w:shd w:val="clear" w:color="auto" w:fill="FFFFFF"/>
              <w:spacing w:before="40" w:after="40"/>
              <w:ind w:left="170"/>
              <w:outlineLvl w:val="3"/>
              <w:rPr>
                <w:rFonts w:eastAsia="Calibri"/>
                <w:spacing w:val="0"/>
                <w:sz w:val="26"/>
                <w:szCs w:val="26"/>
              </w:rPr>
            </w:pPr>
            <w:r>
              <w:rPr>
                <w:spacing w:val="0"/>
                <w:sz w:val="26"/>
                <w:szCs w:val="26"/>
              </w:rPr>
              <w:t xml:space="preserve">34.4. </w:t>
            </w:r>
            <w:r>
              <w:rPr>
                <w:rFonts w:eastAsia="Calibri"/>
                <w:spacing w:val="0"/>
                <w:sz w:val="26"/>
                <w:szCs w:val="26"/>
              </w:rPr>
              <w:t>During the contract negotiation, the negotiating partners shall complete the draft contract agreement; special conditions of contract, annex to the contract which include detail information on scope of work, price schedules</w:t>
            </w:r>
            <w:r>
              <w:rPr>
                <w:rFonts w:eastAsia="Calibri"/>
                <w:spacing w:val="0"/>
                <w:sz w:val="26"/>
                <w:szCs w:val="26"/>
                <w:lang w:val="vi-VN"/>
              </w:rPr>
              <w:t xml:space="preserve"> </w:t>
            </w:r>
            <w:r>
              <w:rPr>
                <w:rFonts w:eastAsia="Calibri"/>
                <w:spacing w:val="0"/>
                <w:sz w:val="26"/>
                <w:szCs w:val="26"/>
              </w:rPr>
              <w:t>and work schedule (if any).</w:t>
            </w:r>
          </w:p>
          <w:p w14:paraId="01766FF2" w14:textId="77777777" w:rsidR="00995E9E" w:rsidRDefault="00526A0B">
            <w:pPr>
              <w:widowControl w:val="0"/>
              <w:shd w:val="clear" w:color="auto" w:fill="FFFFFF"/>
              <w:spacing w:before="40" w:after="40" w:line="240" w:lineRule="auto"/>
              <w:ind w:left="170"/>
              <w:jc w:val="both"/>
              <w:rPr>
                <w:rFonts w:eastAsia="Times New Roman"/>
                <w:sz w:val="26"/>
                <w:szCs w:val="26"/>
              </w:rPr>
            </w:pPr>
            <w:r>
              <w:rPr>
                <w:sz w:val="26"/>
                <w:szCs w:val="26"/>
              </w:rPr>
              <w:t xml:space="preserve">34.5. In case the Bidder participates in negotiations but does not conduct negotiations in accordance with the principles and contents specified in ITB 34.2 and ITB 34.3 or </w:t>
            </w:r>
            <w:r>
              <w:rPr>
                <w:rFonts w:eastAsia="Times New Roman"/>
                <w:sz w:val="26"/>
                <w:szCs w:val="26"/>
              </w:rPr>
              <w:t xml:space="preserve"> has negotiated but does not sign the contract negotiation minutes with the aim of withdrawing from the bid selection or causing disadvantage to the Purchaser, the bidder then will be disqualified and will not be refunded the bid security value.</w:t>
            </w:r>
          </w:p>
          <w:p w14:paraId="37B1582D" w14:textId="77777777" w:rsidR="00995E9E" w:rsidRDefault="00526A0B">
            <w:pPr>
              <w:widowControl w:val="0"/>
              <w:shd w:val="clear" w:color="auto" w:fill="FFFFFF"/>
              <w:spacing w:before="40" w:after="40" w:line="240" w:lineRule="auto"/>
              <w:ind w:left="170"/>
              <w:jc w:val="both"/>
              <w:rPr>
                <w:rFonts w:eastAsia="Times New Roman"/>
                <w:sz w:val="26"/>
                <w:szCs w:val="26"/>
              </w:rPr>
            </w:pPr>
            <w:r>
              <w:rPr>
                <w:sz w:val="26"/>
                <w:szCs w:val="26"/>
              </w:rPr>
              <w:t>34.6. The Bidder has the right to refuse to negotiate and be refunded the bid security value in case the Purchaser does not conduct negotiations according to the principles and contents specified in ITB 34.2 and ITB 34.3.</w:t>
            </w:r>
          </w:p>
          <w:p w14:paraId="29909835" w14:textId="77777777" w:rsidR="00995E9E" w:rsidRDefault="00526A0B">
            <w:pPr>
              <w:widowControl w:val="0"/>
              <w:shd w:val="clear" w:color="auto" w:fill="FFFFFF"/>
              <w:spacing w:before="40" w:after="40" w:line="240" w:lineRule="auto"/>
              <w:ind w:left="170"/>
              <w:jc w:val="both"/>
              <w:rPr>
                <w:sz w:val="26"/>
                <w:szCs w:val="26"/>
              </w:rPr>
            </w:pPr>
            <w:r>
              <w:rPr>
                <w:sz w:val="26"/>
                <w:szCs w:val="26"/>
              </w:rPr>
              <w:t>34.7. In case of unsuccessful negotiation, the Purchaser’s representative shall report to the Purchaser to consider inviting the next ranked bidder for negotiation.</w:t>
            </w:r>
          </w:p>
        </w:tc>
      </w:tr>
      <w:tr w:rsidR="00995E9E" w14:paraId="2E1E4A3B" w14:textId="77777777">
        <w:trPr>
          <w:trHeight w:val="452"/>
        </w:trPr>
        <w:tc>
          <w:tcPr>
            <w:tcW w:w="2268" w:type="dxa"/>
          </w:tcPr>
          <w:p w14:paraId="4FBF4113" w14:textId="77777777" w:rsidR="00995E9E" w:rsidRDefault="00526A0B">
            <w:pPr>
              <w:spacing w:before="120" w:after="120"/>
              <w:ind w:left="147" w:right="191"/>
              <w:jc w:val="both"/>
              <w:rPr>
                <w:b/>
                <w:sz w:val="26"/>
                <w:szCs w:val="26"/>
              </w:rPr>
            </w:pPr>
            <w:r>
              <w:rPr>
                <w:b/>
                <w:sz w:val="26"/>
                <w:szCs w:val="26"/>
              </w:rPr>
              <w:lastRenderedPageBreak/>
              <w:t>35. Award Criteria</w:t>
            </w:r>
          </w:p>
        </w:tc>
        <w:tc>
          <w:tcPr>
            <w:tcW w:w="7230" w:type="dxa"/>
          </w:tcPr>
          <w:p w14:paraId="77305B81"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A Bidder shall be considered for award of contract when satisfying the following conditions:</w:t>
            </w:r>
          </w:p>
          <w:p w14:paraId="15334965"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35.1. Having an eligible Bid as prescribed in Clause 1, Section III - Criteria for Evaluation of Bid. At the time of approving the winning bid results, If the bidder's participation in VNEPS is </w:t>
            </w:r>
            <w:r>
              <w:rPr>
                <w:spacing w:val="0"/>
                <w:sz w:val="26"/>
                <w:szCs w:val="26"/>
              </w:rPr>
              <w:lastRenderedPageBreak/>
              <w:t>suspended or terminated, the purchaser needs to request the bidder to restore its participation status to be considered for winning the bid;</w:t>
            </w:r>
          </w:p>
          <w:p w14:paraId="6B935FF6"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35.2. Being evaluated as responsive to requirements on experience and qualification as specified in Clause 2 of Section III - Bid Evaluation Criteria;</w:t>
            </w:r>
          </w:p>
          <w:p w14:paraId="0FD54A05"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35.3. Having the </w:t>
            </w:r>
            <w:r>
              <w:rPr>
                <w:sz w:val="26"/>
                <w:szCs w:val="26"/>
              </w:rPr>
              <w:t>technical</w:t>
            </w:r>
            <w:r>
              <w:rPr>
                <w:spacing w:val="0"/>
                <w:sz w:val="26"/>
                <w:szCs w:val="26"/>
              </w:rPr>
              <w:t xml:space="preserve"> proposals being evaluated as responsive to requirements stated in Clause 3 of Section III - Bid Evaluation Criteria;</w:t>
            </w:r>
          </w:p>
          <w:p w14:paraId="048559CB" w14:textId="77777777" w:rsidR="00995E9E" w:rsidRDefault="00526A0B">
            <w:pPr>
              <w:pStyle w:val="Sub-ClauseText"/>
              <w:widowControl w:val="0"/>
              <w:shd w:val="clear" w:color="auto" w:fill="FFFFFF"/>
              <w:spacing w:before="40" w:after="40"/>
              <w:ind w:left="170"/>
              <w:outlineLvl w:val="3"/>
              <w:rPr>
                <w:spacing w:val="0"/>
                <w:sz w:val="26"/>
                <w:szCs w:val="26"/>
                <w:lang w:val="vi-VN"/>
              </w:rPr>
            </w:pPr>
            <w:r>
              <w:rPr>
                <w:spacing w:val="0"/>
                <w:sz w:val="26"/>
                <w:szCs w:val="26"/>
              </w:rPr>
              <w:t>35.4. The amount of insufficient deviation does not excess 10% of Bid price;</w:t>
            </w:r>
          </w:p>
          <w:p w14:paraId="0AD26829"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35.5. Meeting requirements as specified in the </w:t>
            </w:r>
            <w:r>
              <w:rPr>
                <w:b/>
                <w:spacing w:val="0"/>
                <w:sz w:val="26"/>
                <w:szCs w:val="26"/>
              </w:rPr>
              <w:t>BDS</w:t>
            </w:r>
            <w:r>
              <w:rPr>
                <w:spacing w:val="0"/>
                <w:sz w:val="26"/>
                <w:szCs w:val="26"/>
              </w:rPr>
              <w:t xml:space="preserve">; </w:t>
            </w:r>
          </w:p>
          <w:p w14:paraId="44F2B533" w14:textId="77777777" w:rsidR="00995E9E" w:rsidRDefault="00526A0B">
            <w:pPr>
              <w:spacing w:before="120" w:after="120"/>
              <w:ind w:left="132" w:right="134"/>
              <w:jc w:val="both"/>
              <w:rPr>
                <w:sz w:val="26"/>
                <w:szCs w:val="26"/>
              </w:rPr>
            </w:pPr>
            <w:r>
              <w:rPr>
                <w:sz w:val="26"/>
                <w:szCs w:val="26"/>
              </w:rPr>
              <w:t>35.6. Having the proposed award price (including taxes, fees, duties, if any) not exceeding the approved procurement package price. In case the approved cost estimate of the procurement package is lower or higher than the approved procurement package price then this cost estimate shall substitute the procurement package price as a basic for contract award. For bidding packages divided into several parts (lots), the evaluation of bids and consideration for winning bids will be carried out on the basis of ensuring that the proposed winning bid price of the whole package does not exceed the approved package price without comparing the estimated cost of each lot.</w:t>
            </w:r>
          </w:p>
        </w:tc>
      </w:tr>
      <w:tr w:rsidR="00995E9E" w14:paraId="7E2BAC6F" w14:textId="77777777">
        <w:trPr>
          <w:trHeight w:val="452"/>
        </w:trPr>
        <w:tc>
          <w:tcPr>
            <w:tcW w:w="2268" w:type="dxa"/>
          </w:tcPr>
          <w:p w14:paraId="5B129811" w14:textId="77777777" w:rsidR="00995E9E" w:rsidRDefault="00526A0B">
            <w:pPr>
              <w:spacing w:before="120" w:after="120"/>
              <w:ind w:left="147" w:right="191"/>
              <w:jc w:val="both"/>
              <w:rPr>
                <w:b/>
                <w:sz w:val="26"/>
                <w:szCs w:val="26"/>
              </w:rPr>
            </w:pPr>
            <w:r>
              <w:rPr>
                <w:b/>
                <w:sz w:val="26"/>
                <w:szCs w:val="26"/>
              </w:rPr>
              <w:lastRenderedPageBreak/>
              <w:t>36. Cancellation of Bidding</w:t>
            </w:r>
          </w:p>
        </w:tc>
        <w:tc>
          <w:tcPr>
            <w:tcW w:w="7230" w:type="dxa"/>
          </w:tcPr>
          <w:p w14:paraId="7360ADD2"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36.1. Cancellation of Bid applies for the following cases: </w:t>
            </w:r>
          </w:p>
          <w:p w14:paraId="5EF955D6" w14:textId="77777777" w:rsidR="00995E9E" w:rsidRDefault="00526A0B">
            <w:pPr>
              <w:widowControl w:val="0"/>
              <w:shd w:val="clear" w:color="auto" w:fill="FFFFFF"/>
              <w:tabs>
                <w:tab w:val="left" w:pos="485"/>
              </w:tabs>
              <w:spacing w:before="40" w:after="40" w:line="240" w:lineRule="auto"/>
              <w:ind w:left="170"/>
              <w:jc w:val="both"/>
              <w:outlineLvl w:val="3"/>
              <w:rPr>
                <w:sz w:val="26"/>
                <w:szCs w:val="26"/>
              </w:rPr>
            </w:pPr>
            <w:r>
              <w:rPr>
                <w:sz w:val="26"/>
                <w:szCs w:val="26"/>
              </w:rPr>
              <w:t>a) All Bids do not satisfy requirements of the BDs;</w:t>
            </w:r>
          </w:p>
          <w:p w14:paraId="1E5ED906" w14:textId="77777777" w:rsidR="00995E9E" w:rsidRDefault="00526A0B">
            <w:pPr>
              <w:widowControl w:val="0"/>
              <w:shd w:val="clear" w:color="auto" w:fill="FFFFFF"/>
              <w:tabs>
                <w:tab w:val="left" w:pos="485"/>
              </w:tabs>
              <w:spacing w:before="40" w:after="40" w:line="240" w:lineRule="auto"/>
              <w:ind w:left="170"/>
              <w:jc w:val="both"/>
              <w:outlineLvl w:val="3"/>
              <w:rPr>
                <w:sz w:val="26"/>
                <w:szCs w:val="26"/>
              </w:rPr>
            </w:pPr>
            <w:r>
              <w:rPr>
                <w:sz w:val="26"/>
                <w:szCs w:val="26"/>
              </w:rPr>
              <w:t>b) There are changes in the objectives and scope of investment specified in the investment decision and other force majeure circumstances</w:t>
            </w:r>
            <w:r>
              <w:rPr>
                <w:sz w:val="26"/>
                <w:szCs w:val="26"/>
                <w:lang w:val="vi-VN"/>
              </w:rPr>
              <w:t xml:space="preserve"> </w:t>
            </w:r>
            <w:r>
              <w:rPr>
                <w:sz w:val="26"/>
                <w:szCs w:val="26"/>
              </w:rPr>
              <w:t xml:space="preserve">resulting in changes in volume of tasks and evaluation criteria specified in the BDs;  </w:t>
            </w:r>
          </w:p>
          <w:p w14:paraId="37B86C55" w14:textId="77777777" w:rsidR="00995E9E" w:rsidRDefault="00526A0B">
            <w:pPr>
              <w:widowControl w:val="0"/>
              <w:shd w:val="clear" w:color="auto" w:fill="FFFFFF"/>
              <w:tabs>
                <w:tab w:val="left" w:pos="485"/>
              </w:tabs>
              <w:spacing w:before="40" w:after="40" w:line="240" w:lineRule="auto"/>
              <w:ind w:left="170"/>
              <w:jc w:val="both"/>
              <w:outlineLvl w:val="3"/>
              <w:rPr>
                <w:strike/>
                <w:sz w:val="26"/>
                <w:szCs w:val="26"/>
              </w:rPr>
            </w:pPr>
            <w:r>
              <w:rPr>
                <w:sz w:val="26"/>
                <w:szCs w:val="26"/>
              </w:rPr>
              <w:t>c) The BDs does not comply with provisions of the Procurement law or other related laws result in non-responsive to requirements to perform the package by the selected bidder.</w:t>
            </w:r>
          </w:p>
          <w:p w14:paraId="3920D8B7" w14:textId="77777777" w:rsidR="00995E9E" w:rsidRDefault="00526A0B">
            <w:pPr>
              <w:widowControl w:val="0"/>
              <w:shd w:val="clear" w:color="auto" w:fill="FFFFFF"/>
              <w:tabs>
                <w:tab w:val="left" w:pos="485"/>
              </w:tabs>
              <w:spacing w:before="40" w:after="40" w:line="240" w:lineRule="auto"/>
              <w:ind w:left="170"/>
              <w:jc w:val="both"/>
              <w:outlineLvl w:val="3"/>
              <w:rPr>
                <w:sz w:val="26"/>
                <w:szCs w:val="26"/>
              </w:rPr>
            </w:pPr>
            <w:r>
              <w:rPr>
                <w:sz w:val="26"/>
                <w:szCs w:val="26"/>
              </w:rPr>
              <w:t xml:space="preserve">d) Another organization or individual that is not the successful bidder commits prohibited practices as prescribed in Article 16 of Procurement Law leading to discrepancy of bid selection result. </w:t>
            </w:r>
          </w:p>
          <w:p w14:paraId="3C26A42C" w14:textId="77777777" w:rsidR="00995E9E" w:rsidRDefault="00526A0B">
            <w:pPr>
              <w:widowControl w:val="0"/>
              <w:shd w:val="clear" w:color="auto" w:fill="FFFFFF"/>
              <w:tabs>
                <w:tab w:val="left" w:pos="851"/>
                <w:tab w:val="left" w:pos="900"/>
              </w:tabs>
              <w:spacing w:before="40" w:after="40" w:line="240" w:lineRule="auto"/>
              <w:ind w:left="170"/>
              <w:jc w:val="both"/>
              <w:outlineLvl w:val="3"/>
              <w:rPr>
                <w:sz w:val="26"/>
                <w:szCs w:val="26"/>
              </w:rPr>
            </w:pPr>
            <w:r>
              <w:rPr>
                <w:sz w:val="26"/>
                <w:szCs w:val="26"/>
              </w:rPr>
              <w:t>e) Cancellation of bidding as prescribed in Clause 5, Article 42 of the Amended Procurement Law.</w:t>
            </w:r>
          </w:p>
          <w:p w14:paraId="3174EE99" w14:textId="77777777" w:rsidR="00995E9E" w:rsidRDefault="00526A0B">
            <w:pPr>
              <w:widowControl w:val="0"/>
              <w:shd w:val="clear" w:color="auto" w:fill="FFFFFF"/>
              <w:tabs>
                <w:tab w:val="left" w:pos="851"/>
                <w:tab w:val="left" w:pos="900"/>
              </w:tabs>
              <w:spacing w:before="40" w:after="40" w:line="240" w:lineRule="auto"/>
              <w:ind w:left="170"/>
              <w:jc w:val="both"/>
              <w:outlineLvl w:val="3"/>
              <w:rPr>
                <w:sz w:val="26"/>
                <w:szCs w:val="26"/>
              </w:rPr>
            </w:pPr>
            <w:r>
              <w:rPr>
                <w:sz w:val="26"/>
                <w:szCs w:val="26"/>
              </w:rPr>
              <w:t>36.2. Organizations, individuals violate provisions of procurement law lead to cancellation of Bid as specified in Point c and d of ITB 36.1, and to compensation for related parties and be handled in accordance with law.</w:t>
            </w:r>
          </w:p>
          <w:p w14:paraId="6DF2296A" w14:textId="77777777" w:rsidR="00995E9E" w:rsidRDefault="00526A0B">
            <w:pPr>
              <w:spacing w:before="120" w:after="120"/>
              <w:ind w:left="132"/>
              <w:jc w:val="both"/>
              <w:rPr>
                <w:sz w:val="26"/>
                <w:szCs w:val="26"/>
              </w:rPr>
            </w:pPr>
            <w:r>
              <w:rPr>
                <w:sz w:val="26"/>
                <w:szCs w:val="26"/>
              </w:rPr>
              <w:t xml:space="preserve">36.3. In case of cancellation of bid as specified in ITB 36.1, the Purchaser must reimburse or release the bid security submitted by </w:t>
            </w:r>
            <w:r>
              <w:rPr>
                <w:sz w:val="26"/>
                <w:szCs w:val="26"/>
              </w:rPr>
              <w:lastRenderedPageBreak/>
              <w:t xml:space="preserve">the Bidders within five (05) working days, except the Bidder violates provisions </w:t>
            </w:r>
            <w:r w:rsidRPr="00F00B32">
              <w:rPr>
                <w:sz w:val="26"/>
                <w:szCs w:val="26"/>
              </w:rPr>
              <w:t>in Clause</w:t>
            </w:r>
            <w:r w:rsidRPr="00F00B32">
              <w:rPr>
                <w:sz w:val="26"/>
                <w:szCs w:val="26"/>
                <w:lang w:val="vi-VN"/>
              </w:rPr>
              <w:t xml:space="preserve"> 9 </w:t>
            </w:r>
            <w:r w:rsidRPr="00F00B32">
              <w:rPr>
                <w:sz w:val="26"/>
                <w:szCs w:val="26"/>
              </w:rPr>
              <w:t xml:space="preserve">Article 14 of Procurement Law.  </w:t>
            </w:r>
          </w:p>
        </w:tc>
      </w:tr>
      <w:tr w:rsidR="00995E9E" w14:paraId="5371D7CE" w14:textId="77777777">
        <w:trPr>
          <w:trHeight w:val="452"/>
        </w:trPr>
        <w:tc>
          <w:tcPr>
            <w:tcW w:w="2268" w:type="dxa"/>
          </w:tcPr>
          <w:p w14:paraId="6C8311F0" w14:textId="77777777" w:rsidR="00995E9E" w:rsidRDefault="00526A0B">
            <w:pPr>
              <w:spacing w:before="120" w:after="120"/>
              <w:ind w:left="147" w:right="191"/>
              <w:rPr>
                <w:b/>
                <w:sz w:val="26"/>
                <w:szCs w:val="26"/>
              </w:rPr>
            </w:pPr>
            <w:r>
              <w:rPr>
                <w:b/>
                <w:sz w:val="26"/>
                <w:szCs w:val="26"/>
              </w:rPr>
              <w:lastRenderedPageBreak/>
              <w:t xml:space="preserve">37. Notification of bid selection result </w:t>
            </w:r>
          </w:p>
        </w:tc>
        <w:tc>
          <w:tcPr>
            <w:tcW w:w="7230" w:type="dxa"/>
          </w:tcPr>
          <w:p w14:paraId="7B540883"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37.1 The </w:t>
            </w:r>
            <w:r>
              <w:rPr>
                <w:sz w:val="26"/>
                <w:szCs w:val="26"/>
              </w:rPr>
              <w:t>Purchaser</w:t>
            </w:r>
            <w:r>
              <w:rPr>
                <w:spacing w:val="0"/>
                <w:sz w:val="26"/>
                <w:szCs w:val="26"/>
              </w:rPr>
              <w:t xml:space="preserve"> shall post information of bid selection result on VNEPS along with a bid evaluation report within five (05) working days from the issuing date of approving the bidder selection result. Information shall include the followings:      </w:t>
            </w:r>
          </w:p>
          <w:p w14:paraId="61D7922F"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a) Information of the bidding package</w:t>
            </w:r>
          </w:p>
          <w:p w14:paraId="260FF403"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The bidding notice number</w:t>
            </w:r>
          </w:p>
          <w:p w14:paraId="4D10CFE3"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 Title, identification of the package; </w:t>
            </w:r>
          </w:p>
          <w:p w14:paraId="1904052B"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Bidding package price or approved estimate (if any);</w:t>
            </w:r>
          </w:p>
          <w:p w14:paraId="4A4703F5"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 Name of the </w:t>
            </w:r>
            <w:r>
              <w:rPr>
                <w:sz w:val="26"/>
                <w:szCs w:val="26"/>
              </w:rPr>
              <w:t>Purchaser</w:t>
            </w:r>
            <w:r>
              <w:rPr>
                <w:spacing w:val="0"/>
                <w:sz w:val="26"/>
                <w:szCs w:val="26"/>
              </w:rPr>
              <w:t>;</w:t>
            </w:r>
          </w:p>
          <w:p w14:paraId="216FB6D5"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Form of bid selection;</w:t>
            </w:r>
          </w:p>
          <w:p w14:paraId="55C5C146"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Type of contract;</w:t>
            </w:r>
          </w:p>
          <w:p w14:paraId="1E94879A"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Time for t</w:t>
            </w:r>
            <w:r>
              <w:rPr>
                <w:sz w:val="26"/>
                <w:szCs w:val="26"/>
              </w:rPr>
              <w:t xml:space="preserve">he package </w:t>
            </w:r>
            <w:r>
              <w:rPr>
                <w:spacing w:val="0"/>
                <w:sz w:val="26"/>
                <w:szCs w:val="26"/>
              </w:rPr>
              <w:t>performance.</w:t>
            </w:r>
          </w:p>
          <w:p w14:paraId="4322EB5F"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b) Information of the selected bidder:</w:t>
            </w:r>
          </w:p>
          <w:p w14:paraId="2DAC7FD8"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Tax code;</w:t>
            </w:r>
          </w:p>
          <w:p w14:paraId="4DB13D43"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Name of the selected bidder;</w:t>
            </w:r>
          </w:p>
          <w:p w14:paraId="23880B3C"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Bid price;</w:t>
            </w:r>
          </w:p>
          <w:p w14:paraId="3523B2BF"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Bid price after discount (if any);</w:t>
            </w:r>
          </w:p>
          <w:p w14:paraId="358D1AD6"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Technical score (if any);</w:t>
            </w:r>
          </w:p>
          <w:p w14:paraId="014B483B"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Evaluation price (if any);</w:t>
            </w:r>
          </w:p>
          <w:p w14:paraId="401EB3A9"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Winning bid price;</w:t>
            </w:r>
          </w:p>
          <w:p w14:paraId="74DF2505"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Time for t</w:t>
            </w:r>
            <w:r>
              <w:rPr>
                <w:sz w:val="26"/>
                <w:szCs w:val="26"/>
              </w:rPr>
              <w:t xml:space="preserve">he package </w:t>
            </w:r>
            <w:r>
              <w:rPr>
                <w:spacing w:val="0"/>
                <w:sz w:val="26"/>
                <w:szCs w:val="26"/>
              </w:rPr>
              <w:t>performance;</w:t>
            </w:r>
          </w:p>
          <w:p w14:paraId="2F9C3930"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Time for the contract performance.</w:t>
            </w:r>
          </w:p>
          <w:p w14:paraId="174AB065"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xml:space="preserve">c) For each type of goods and equipment in the bidding package, the </w:t>
            </w:r>
            <w:r>
              <w:rPr>
                <w:sz w:val="26"/>
                <w:szCs w:val="26"/>
              </w:rPr>
              <w:t>Purchaser</w:t>
            </w:r>
            <w:r>
              <w:rPr>
                <w:spacing w:val="0"/>
                <w:sz w:val="26"/>
                <w:szCs w:val="26"/>
              </w:rPr>
              <w:t xml:space="preserve"> shall post the following information:</w:t>
            </w:r>
          </w:p>
          <w:p w14:paraId="275DD0E2"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Name of Goods;</w:t>
            </w:r>
          </w:p>
          <w:p w14:paraId="55233ECC"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Capacity (if any);</w:t>
            </w:r>
          </w:p>
          <w:p w14:paraId="442D0A00"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Features and specifications; signatures, codes, labels;</w:t>
            </w:r>
          </w:p>
          <w:p w14:paraId="0EE57F70"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Origin;</w:t>
            </w:r>
          </w:p>
          <w:p w14:paraId="1556B293" w14:textId="77777777" w:rsidR="00995E9E" w:rsidRDefault="00526A0B">
            <w:pPr>
              <w:pStyle w:val="Sub-ClauseText"/>
              <w:widowControl w:val="0"/>
              <w:shd w:val="clear" w:color="auto" w:fill="FFFFFF"/>
              <w:tabs>
                <w:tab w:val="left" w:pos="1080"/>
                <w:tab w:val="left" w:pos="1728"/>
              </w:tabs>
              <w:spacing w:before="40" w:after="40"/>
              <w:ind w:left="170"/>
              <w:outlineLvl w:val="3"/>
              <w:rPr>
                <w:spacing w:val="0"/>
                <w:sz w:val="26"/>
                <w:szCs w:val="26"/>
              </w:rPr>
            </w:pPr>
            <w:r>
              <w:rPr>
                <w:spacing w:val="0"/>
                <w:sz w:val="26"/>
                <w:szCs w:val="26"/>
              </w:rPr>
              <w:t>- Winning price unit.</w:t>
            </w:r>
          </w:p>
          <w:p w14:paraId="3A0D5E6F"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d) List of non-selected bidders and a summary of each bidder's reasons for not being selected. </w:t>
            </w:r>
          </w:p>
          <w:p w14:paraId="2DECA889" w14:textId="77777777" w:rsidR="00995E9E" w:rsidRDefault="00526A0B">
            <w:pPr>
              <w:pStyle w:val="Sub-ClauseText"/>
              <w:widowControl w:val="0"/>
              <w:shd w:val="clear" w:color="auto" w:fill="FFFFFF"/>
              <w:spacing w:before="40" w:after="40"/>
              <w:ind w:left="170"/>
              <w:outlineLvl w:val="3"/>
              <w:rPr>
                <w:sz w:val="26"/>
                <w:szCs w:val="26"/>
              </w:rPr>
            </w:pPr>
            <w:r>
              <w:rPr>
                <w:sz w:val="26"/>
                <w:szCs w:val="26"/>
              </w:rPr>
              <w:t>37.2. In case of request for explanation of specific non-selected reason, the Bidder shall post request on VNEPS or directly contact the Purchaser. The Purchaser shall answer inquiry of the Bidder within 02 working days from the date of receipting request of the Bidder.</w:t>
            </w:r>
          </w:p>
          <w:p w14:paraId="6B0A4BEF" w14:textId="77777777" w:rsidR="00995E9E" w:rsidRDefault="00526A0B">
            <w:pPr>
              <w:pStyle w:val="Sub-ClauseText"/>
              <w:widowControl w:val="0"/>
              <w:shd w:val="clear" w:color="auto" w:fill="FFFFFF"/>
              <w:spacing w:before="40" w:after="40"/>
              <w:ind w:left="170"/>
              <w:outlineLvl w:val="3"/>
              <w:rPr>
                <w:sz w:val="26"/>
                <w:szCs w:val="26"/>
              </w:rPr>
            </w:pPr>
            <w:r>
              <w:rPr>
                <w:sz w:val="26"/>
                <w:szCs w:val="26"/>
              </w:rPr>
              <w:t xml:space="preserve">In case the bidder makes </w:t>
            </w:r>
            <w:r>
              <w:t>petition</w:t>
            </w:r>
            <w:r>
              <w:rPr>
                <w:sz w:val="26"/>
                <w:szCs w:val="26"/>
              </w:rPr>
              <w:t xml:space="preserve">s to the Purchaser or competent person about issues before the announcement of the bidder selection results or about the bidder selection results, the Purchaser is responsible for posting the documents resolving petitions of the Purchaser and competent person on VNEPS within 05 working days </w:t>
            </w:r>
            <w:r>
              <w:rPr>
                <w:sz w:val="26"/>
                <w:szCs w:val="26"/>
              </w:rPr>
              <w:lastRenderedPageBreak/>
              <w:t>from the date of issuance of the document resolving the petition.</w:t>
            </w:r>
          </w:p>
          <w:p w14:paraId="05100A90"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 xml:space="preserve">37.3. In case of cancellation of bidding as specified in Item a ITB 36.1, the </w:t>
            </w:r>
            <w:r>
              <w:rPr>
                <w:sz w:val="26"/>
                <w:szCs w:val="26"/>
              </w:rPr>
              <w:t>Purchaser</w:t>
            </w:r>
            <w:r>
              <w:rPr>
                <w:spacing w:val="0"/>
                <w:sz w:val="26"/>
                <w:szCs w:val="26"/>
              </w:rPr>
              <w:t xml:space="preserve"> shall explain the reasons to cancel the bidding in the notification of bidder selection result on VNEPS.</w:t>
            </w:r>
          </w:p>
        </w:tc>
      </w:tr>
      <w:tr w:rsidR="00995E9E" w14:paraId="16EF0378" w14:textId="77777777">
        <w:trPr>
          <w:trHeight w:val="452"/>
        </w:trPr>
        <w:tc>
          <w:tcPr>
            <w:tcW w:w="2268" w:type="dxa"/>
          </w:tcPr>
          <w:p w14:paraId="5170DB18" w14:textId="77777777" w:rsidR="00995E9E" w:rsidRDefault="00526A0B">
            <w:pPr>
              <w:spacing w:before="120" w:after="120"/>
              <w:ind w:left="32" w:right="33"/>
              <w:jc w:val="both"/>
              <w:rPr>
                <w:b/>
                <w:sz w:val="26"/>
                <w:szCs w:val="26"/>
              </w:rPr>
            </w:pPr>
            <w:r>
              <w:rPr>
                <w:b/>
                <w:sz w:val="26"/>
                <w:szCs w:val="26"/>
              </w:rPr>
              <w:lastRenderedPageBreak/>
              <w:t>38. Vary Quantities of Goods and Related Services; Additional purchasing option</w:t>
            </w:r>
          </w:p>
        </w:tc>
        <w:tc>
          <w:tcPr>
            <w:tcW w:w="7230" w:type="dxa"/>
          </w:tcPr>
          <w:p w14:paraId="7191F8B7" w14:textId="77777777" w:rsidR="00995E9E" w:rsidRDefault="00526A0B">
            <w:pPr>
              <w:widowControl w:val="0"/>
              <w:spacing w:before="40" w:after="40" w:line="240" w:lineRule="auto"/>
              <w:ind w:left="170"/>
              <w:jc w:val="both"/>
              <w:rPr>
                <w:sz w:val="26"/>
                <w:szCs w:val="26"/>
              </w:rPr>
            </w:pPr>
            <w:r>
              <w:rPr>
                <w:sz w:val="26"/>
                <w:szCs w:val="26"/>
              </w:rPr>
              <w:t xml:space="preserve">38.1. At the time of Contract awarded, the Purchaser reserves the right to increase or decrease quantity of goods and related Services originally specified in Section V, Scope of Supply, provided that such changes do not exceed </w:t>
            </w:r>
            <w:r>
              <w:rPr>
                <w:bCs/>
                <w:sz w:val="26"/>
                <w:szCs w:val="26"/>
              </w:rPr>
              <w:t>the rate specified in the</w:t>
            </w:r>
            <w:r>
              <w:rPr>
                <w:b/>
                <w:bCs/>
                <w:sz w:val="26"/>
                <w:szCs w:val="26"/>
              </w:rPr>
              <w:t xml:space="preserve"> BDS,</w:t>
            </w:r>
            <w:r>
              <w:rPr>
                <w:sz w:val="26"/>
                <w:szCs w:val="26"/>
              </w:rPr>
              <w:t xml:space="preserve"> and without any changes of unit prices or other terms and conditions of the Bid and the BDs. </w:t>
            </w:r>
          </w:p>
          <w:p w14:paraId="07FF6BE3" w14:textId="77777777" w:rsidR="00995E9E" w:rsidRDefault="00526A0B">
            <w:pPr>
              <w:spacing w:before="120" w:after="120"/>
              <w:ind w:left="132" w:right="134"/>
              <w:jc w:val="both"/>
              <w:rPr>
                <w:bCs/>
                <w:sz w:val="26"/>
                <w:szCs w:val="26"/>
              </w:rPr>
            </w:pPr>
            <w:r>
              <w:rPr>
                <w:sz w:val="26"/>
                <w:szCs w:val="26"/>
              </w:rPr>
              <w:t xml:space="preserve">38.2. </w:t>
            </w:r>
            <w:r>
              <w:rPr>
                <w:bCs/>
                <w:sz w:val="26"/>
                <w:szCs w:val="26"/>
              </w:rPr>
              <w:t>Additional purchasing option:</w:t>
            </w:r>
          </w:p>
          <w:p w14:paraId="6CDA8A0D" w14:textId="77777777" w:rsidR="00995E9E" w:rsidRDefault="00526A0B">
            <w:pPr>
              <w:spacing w:before="120" w:after="120"/>
              <w:ind w:left="132" w:right="134"/>
              <w:jc w:val="both"/>
              <w:rPr>
                <w:sz w:val="26"/>
                <w:szCs w:val="26"/>
              </w:rPr>
            </w:pPr>
            <w:r>
              <w:rPr>
                <w:sz w:val="26"/>
                <w:szCs w:val="26"/>
              </w:rPr>
              <w:t xml:space="preserve">Before contract expires, the Purchaser and the Bidder may make an agreement to purchase an additional volume of goods and services in addition to the volume stated in Section V, Scope of Supply provided that it does not exceed </w:t>
            </w:r>
            <w:r>
              <w:rPr>
                <w:bCs/>
                <w:sz w:val="26"/>
                <w:szCs w:val="26"/>
              </w:rPr>
              <w:t>the rate specified in the</w:t>
            </w:r>
            <w:r>
              <w:rPr>
                <w:b/>
                <w:bCs/>
                <w:sz w:val="26"/>
                <w:szCs w:val="26"/>
              </w:rPr>
              <w:t xml:space="preserve"> BDS </w:t>
            </w:r>
            <w:r>
              <w:rPr>
                <w:sz w:val="26"/>
                <w:szCs w:val="26"/>
              </w:rPr>
              <w:t>and satisfy provisions of Clause 8, Article 39 of the Procurement Law. The goods/services that are additionally purchased shall be similar to ones in signed contract, with specific unit price. The quantity of additional goods/ services shall not be used for evaluation of qualification and experience of the Bidder. In case of consortium, assignment for performing the additional goods/ services shall be based on assignment in signed contract, unless otherwise another agreement of parties.</w:t>
            </w:r>
          </w:p>
        </w:tc>
      </w:tr>
      <w:tr w:rsidR="00995E9E" w14:paraId="48A0A0C4" w14:textId="77777777">
        <w:trPr>
          <w:trHeight w:val="452"/>
        </w:trPr>
        <w:tc>
          <w:tcPr>
            <w:tcW w:w="2268" w:type="dxa"/>
          </w:tcPr>
          <w:p w14:paraId="6A64D80D" w14:textId="77777777" w:rsidR="00995E9E" w:rsidRDefault="00526A0B">
            <w:pPr>
              <w:spacing w:before="120" w:after="120"/>
              <w:ind w:left="147" w:right="191"/>
              <w:jc w:val="both"/>
              <w:rPr>
                <w:b/>
                <w:sz w:val="26"/>
                <w:szCs w:val="26"/>
              </w:rPr>
            </w:pPr>
            <w:r>
              <w:rPr>
                <w:b/>
                <w:sz w:val="26"/>
                <w:szCs w:val="26"/>
              </w:rPr>
              <w:t xml:space="preserve">39. Notification of Acceptance and Award </w:t>
            </w:r>
          </w:p>
        </w:tc>
        <w:tc>
          <w:tcPr>
            <w:tcW w:w="7230" w:type="dxa"/>
          </w:tcPr>
          <w:p w14:paraId="39C1532C" w14:textId="77777777" w:rsidR="00995E9E" w:rsidRDefault="00526A0B">
            <w:pPr>
              <w:spacing w:before="120" w:after="120"/>
              <w:ind w:left="132" w:right="134"/>
              <w:jc w:val="both"/>
              <w:rPr>
                <w:sz w:val="26"/>
                <w:szCs w:val="26"/>
              </w:rPr>
            </w:pPr>
            <w:r>
              <w:rPr>
                <w:sz w:val="26"/>
                <w:szCs w:val="26"/>
              </w:rPr>
              <w:t>After Purchaser posts the notice of bidder selection results, the Purchaser sends the n</w:t>
            </w:r>
            <w:r>
              <w:rPr>
                <w:rFonts w:eastAsia="Arial"/>
                <w:sz w:val="26"/>
                <w:szCs w:val="26"/>
              </w:rPr>
              <w:t>otification of acceptance and award contract</w:t>
            </w:r>
            <w:r>
              <w:rPr>
                <w:sz w:val="26"/>
                <w:szCs w:val="26"/>
              </w:rPr>
              <w:t>, including the requirements as performance security, time for completion and signing of contract pursuant to Form 15 Section VIII - Contract Forms to the successful Bidder. The n</w:t>
            </w:r>
            <w:r>
              <w:rPr>
                <w:rFonts w:eastAsia="Arial"/>
                <w:sz w:val="26"/>
                <w:szCs w:val="26"/>
              </w:rPr>
              <w:t>otification of acceptance and award contract</w:t>
            </w:r>
            <w:r>
              <w:rPr>
                <w:sz w:val="26"/>
                <w:szCs w:val="26"/>
              </w:rPr>
              <w:t xml:space="preserve"> is a part of contract documents. In case the successful bidder fails to complete, sign the contract or fails to furnish the performance security by the deadline stated in </w:t>
            </w:r>
            <w:r>
              <w:rPr>
                <w:rFonts w:eastAsia="Arial"/>
                <w:sz w:val="26"/>
                <w:szCs w:val="26"/>
              </w:rPr>
              <w:t>Notification of acceptance and award contract</w:t>
            </w:r>
            <w:r>
              <w:rPr>
                <w:sz w:val="26"/>
                <w:szCs w:val="26"/>
              </w:rPr>
              <w:t>, then the bidder shall be rejected and not be reimbursed the bid security as specified in ITB 18.5. The deadline stated in the n</w:t>
            </w:r>
            <w:r>
              <w:rPr>
                <w:rFonts w:eastAsia="Arial"/>
                <w:sz w:val="26"/>
                <w:szCs w:val="26"/>
              </w:rPr>
              <w:t>otification of acceptance and award contract</w:t>
            </w:r>
            <w:r>
              <w:rPr>
                <w:sz w:val="26"/>
                <w:szCs w:val="26"/>
              </w:rPr>
              <w:t xml:space="preserve"> shall be counted from the date on which the Purchaser sends the n</w:t>
            </w:r>
            <w:r>
              <w:rPr>
                <w:rFonts w:eastAsia="Arial"/>
                <w:sz w:val="26"/>
                <w:szCs w:val="26"/>
              </w:rPr>
              <w:t xml:space="preserve">otification of acceptance and award contract </w:t>
            </w:r>
            <w:r>
              <w:rPr>
                <w:sz w:val="26"/>
                <w:szCs w:val="26"/>
              </w:rPr>
              <w:t xml:space="preserve">to the successful bidder on VNEPS. </w:t>
            </w:r>
          </w:p>
        </w:tc>
      </w:tr>
      <w:tr w:rsidR="00995E9E" w14:paraId="24044EA2" w14:textId="77777777">
        <w:trPr>
          <w:trHeight w:val="452"/>
        </w:trPr>
        <w:tc>
          <w:tcPr>
            <w:tcW w:w="2268" w:type="dxa"/>
          </w:tcPr>
          <w:p w14:paraId="55445A9D" w14:textId="77777777" w:rsidR="00995E9E" w:rsidRDefault="00526A0B">
            <w:pPr>
              <w:spacing w:before="120"/>
              <w:ind w:right="43"/>
              <w:jc w:val="both"/>
              <w:rPr>
                <w:b/>
                <w:bCs/>
                <w:sz w:val="26"/>
                <w:szCs w:val="26"/>
              </w:rPr>
            </w:pPr>
            <w:r>
              <w:rPr>
                <w:b/>
                <w:sz w:val="26"/>
                <w:szCs w:val="26"/>
              </w:rPr>
              <w:t>40. C</w:t>
            </w:r>
            <w:r>
              <w:rPr>
                <w:b/>
                <w:bCs/>
                <w:sz w:val="26"/>
                <w:szCs w:val="26"/>
              </w:rPr>
              <w:t>ompletion and signing of contract</w:t>
            </w:r>
          </w:p>
        </w:tc>
        <w:tc>
          <w:tcPr>
            <w:tcW w:w="7230" w:type="dxa"/>
          </w:tcPr>
          <w:p w14:paraId="3A5529F4" w14:textId="77777777" w:rsidR="00995E9E" w:rsidRPr="00F00B32" w:rsidRDefault="00526A0B">
            <w:pPr>
              <w:widowControl w:val="0"/>
              <w:shd w:val="clear" w:color="auto" w:fill="FFFFFF"/>
              <w:spacing w:before="40" w:after="40" w:line="240" w:lineRule="auto"/>
              <w:ind w:left="170"/>
              <w:jc w:val="both"/>
              <w:rPr>
                <w:sz w:val="26"/>
                <w:szCs w:val="26"/>
              </w:rPr>
            </w:pPr>
            <w:r w:rsidRPr="00F00B32">
              <w:rPr>
                <w:sz w:val="26"/>
                <w:szCs w:val="26"/>
              </w:rPr>
              <w:t xml:space="preserve">40.1. The Purchaser invite the successful bidder to complete the contract. During the process of the contract completion, the parties complete the draft contract agreement; Specific conditions of the contract, contract appendix including a detailed list of scope of work, price schedule, implementation schedule (if any). </w:t>
            </w:r>
            <w:r w:rsidRPr="00F00B32">
              <w:rPr>
                <w:sz w:val="26"/>
                <w:szCs w:val="26"/>
              </w:rPr>
              <w:lastRenderedPageBreak/>
              <w:t xml:space="preserve">Completion of the contract is carried out on the basis of: </w:t>
            </w:r>
          </w:p>
          <w:p w14:paraId="70374536" w14:textId="77777777" w:rsidR="00995E9E" w:rsidRPr="00F00B32" w:rsidRDefault="00526A0B">
            <w:pPr>
              <w:widowControl w:val="0"/>
              <w:shd w:val="clear" w:color="auto" w:fill="FFFFFF"/>
              <w:spacing w:before="40" w:after="40" w:line="240" w:lineRule="auto"/>
              <w:ind w:left="170"/>
              <w:jc w:val="both"/>
              <w:rPr>
                <w:sz w:val="26"/>
                <w:szCs w:val="26"/>
              </w:rPr>
            </w:pPr>
            <w:r w:rsidRPr="00F00B32">
              <w:rPr>
                <w:sz w:val="26"/>
                <w:szCs w:val="26"/>
              </w:rPr>
              <w:t>a) The contract form has been filled out with specific information of the bidding package;</w:t>
            </w:r>
          </w:p>
          <w:p w14:paraId="13672513" w14:textId="77777777" w:rsidR="00995E9E" w:rsidRPr="00F00B32" w:rsidRDefault="00526A0B">
            <w:pPr>
              <w:widowControl w:val="0"/>
              <w:shd w:val="clear" w:color="auto" w:fill="FFFFFF"/>
              <w:spacing w:before="40" w:after="40" w:line="240" w:lineRule="auto"/>
              <w:ind w:left="170"/>
              <w:jc w:val="both"/>
              <w:rPr>
                <w:sz w:val="26"/>
                <w:szCs w:val="26"/>
              </w:rPr>
            </w:pPr>
            <w:r w:rsidRPr="00F00B32">
              <w:rPr>
                <w:sz w:val="26"/>
                <w:szCs w:val="26"/>
              </w:rPr>
              <w:t>b) The results of bidder selection are approved;</w:t>
            </w:r>
          </w:p>
          <w:p w14:paraId="77061880" w14:textId="77777777" w:rsidR="00995E9E" w:rsidRPr="00F00B32" w:rsidRDefault="00526A0B">
            <w:pPr>
              <w:widowControl w:val="0"/>
              <w:shd w:val="clear" w:color="auto" w:fill="FFFFFF"/>
              <w:spacing w:before="40" w:after="40" w:line="240" w:lineRule="auto"/>
              <w:ind w:left="170"/>
              <w:jc w:val="both"/>
              <w:rPr>
                <w:sz w:val="26"/>
                <w:szCs w:val="26"/>
              </w:rPr>
            </w:pPr>
            <w:r w:rsidRPr="00F00B32">
              <w:rPr>
                <w:sz w:val="26"/>
                <w:szCs w:val="26"/>
              </w:rPr>
              <w:t>c) Requirements stated in the BDs;</w:t>
            </w:r>
          </w:p>
          <w:p w14:paraId="3FE6D518" w14:textId="77777777" w:rsidR="00995E9E" w:rsidRPr="00F00B32" w:rsidRDefault="00526A0B">
            <w:pPr>
              <w:widowControl w:val="0"/>
              <w:shd w:val="clear" w:color="auto" w:fill="FFFFFF"/>
              <w:spacing w:before="40" w:after="40" w:line="240" w:lineRule="auto"/>
              <w:ind w:left="170"/>
              <w:jc w:val="both"/>
              <w:rPr>
                <w:sz w:val="26"/>
                <w:szCs w:val="26"/>
              </w:rPr>
            </w:pPr>
            <w:r w:rsidRPr="00F00B32">
              <w:rPr>
                <w:sz w:val="26"/>
                <w:szCs w:val="26"/>
              </w:rPr>
              <w:t>d) Contents stated in the Bid and Bid’s clarification of the winning bidder (if any);</w:t>
            </w:r>
          </w:p>
          <w:p w14:paraId="1589D775" w14:textId="77777777" w:rsidR="00995E9E" w:rsidRPr="00F00B32" w:rsidRDefault="00526A0B">
            <w:pPr>
              <w:widowControl w:val="0"/>
              <w:shd w:val="clear" w:color="auto" w:fill="FFFFFF"/>
              <w:spacing w:before="40" w:after="40" w:line="240" w:lineRule="auto"/>
              <w:ind w:left="170"/>
              <w:jc w:val="both"/>
              <w:rPr>
                <w:sz w:val="26"/>
                <w:szCs w:val="26"/>
              </w:rPr>
            </w:pPr>
            <w:r w:rsidRPr="00F00B32">
              <w:rPr>
                <w:sz w:val="26"/>
                <w:szCs w:val="26"/>
              </w:rPr>
              <w:t>d) Contents that need to be completed in the contract.</w:t>
            </w:r>
          </w:p>
          <w:p w14:paraId="641B5FE5" w14:textId="77777777" w:rsidR="00995E9E" w:rsidRPr="00F00B32" w:rsidRDefault="00526A0B">
            <w:pPr>
              <w:widowControl w:val="0"/>
              <w:shd w:val="clear" w:color="auto" w:fill="FFFFFF"/>
              <w:spacing w:before="40" w:after="40" w:line="240" w:lineRule="auto"/>
              <w:ind w:left="170"/>
              <w:jc w:val="both"/>
              <w:rPr>
                <w:sz w:val="26"/>
                <w:szCs w:val="26"/>
              </w:rPr>
            </w:pPr>
            <w:r w:rsidRPr="00F00B32">
              <w:rPr>
                <w:sz w:val="26"/>
                <w:szCs w:val="26"/>
              </w:rPr>
              <w:t>40.2. The results of contract completion are the basis for the Purchaser and Bidder to sign the contract. In case the bidder voluntarily reduces the price, the contract price is the value after the discount.</w:t>
            </w:r>
          </w:p>
          <w:p w14:paraId="093ABD78" w14:textId="77777777" w:rsidR="00995E9E" w:rsidRPr="00F00B32" w:rsidRDefault="00526A0B">
            <w:pPr>
              <w:pStyle w:val="Sub-ClauseText"/>
              <w:widowControl w:val="0"/>
              <w:shd w:val="clear" w:color="auto" w:fill="FFFFFF"/>
              <w:spacing w:before="40" w:after="40"/>
              <w:ind w:left="170"/>
              <w:outlineLvl w:val="3"/>
              <w:rPr>
                <w:sz w:val="26"/>
                <w:szCs w:val="26"/>
                <w:lang w:val="vi-VN"/>
              </w:rPr>
            </w:pPr>
            <w:r w:rsidRPr="00F00B32">
              <w:rPr>
                <w:sz w:val="26"/>
                <w:szCs w:val="26"/>
              </w:rPr>
              <w:t>40.3. In case the successful bidder fails to complete or refuses to complete the contract or does not sign the contract, the bid security will not be refunded.</w:t>
            </w:r>
          </w:p>
          <w:p w14:paraId="2D835FF0" w14:textId="77777777" w:rsidR="00995E9E" w:rsidRPr="00F00B32" w:rsidRDefault="00526A0B">
            <w:pPr>
              <w:pStyle w:val="Sub-ClauseText"/>
              <w:widowControl w:val="0"/>
              <w:shd w:val="clear" w:color="auto" w:fill="FFFFFF"/>
              <w:spacing w:before="40" w:after="40"/>
              <w:ind w:left="170"/>
              <w:outlineLvl w:val="3"/>
              <w:rPr>
                <w:spacing w:val="0"/>
                <w:sz w:val="26"/>
                <w:szCs w:val="26"/>
              </w:rPr>
            </w:pPr>
            <w:r w:rsidRPr="00F00B32">
              <w:rPr>
                <w:spacing w:val="0"/>
                <w:sz w:val="26"/>
                <w:szCs w:val="26"/>
                <w:lang w:val="vi-VN"/>
              </w:rPr>
              <w:t>40.4. The bidder has the right to refuse to complete the contract, is not assessed for reputation according to the provisions of Clause 1, Article 20 of Decree No. 214</w:t>
            </w:r>
            <w:r w:rsidRPr="00F00B32">
              <w:rPr>
                <w:spacing w:val="0"/>
                <w:sz w:val="26"/>
                <w:szCs w:val="26"/>
              </w:rPr>
              <w:t>/2025/NĐ-CP</w:t>
            </w:r>
            <w:r w:rsidRPr="00F00B32">
              <w:rPr>
                <w:spacing w:val="0"/>
                <w:sz w:val="26"/>
                <w:szCs w:val="26"/>
                <w:lang w:val="vi-VN"/>
              </w:rPr>
              <w:t xml:space="preserve"> and is refunded the bid security value (if any) in case the purchaser makes requests that are inconsistent with the content of the BDs, Bid, contract negotiation results (if any), the decision to approve the </w:t>
            </w:r>
            <w:r w:rsidRPr="00F00B32">
              <w:rPr>
                <w:spacing w:val="0"/>
                <w:sz w:val="26"/>
                <w:szCs w:val="26"/>
              </w:rPr>
              <w:t>bidde</w:t>
            </w:r>
            <w:r w:rsidRPr="00F00B32">
              <w:rPr>
                <w:spacing w:val="0"/>
                <w:sz w:val="26"/>
                <w:szCs w:val="26"/>
                <w:lang w:val="vi-VN"/>
              </w:rPr>
              <w:t>r selection results when completing the contract.</w:t>
            </w:r>
          </w:p>
        </w:tc>
      </w:tr>
      <w:tr w:rsidR="00995E9E" w14:paraId="6A121238" w14:textId="77777777">
        <w:trPr>
          <w:trHeight w:val="452"/>
        </w:trPr>
        <w:tc>
          <w:tcPr>
            <w:tcW w:w="2268" w:type="dxa"/>
          </w:tcPr>
          <w:p w14:paraId="54496B86" w14:textId="77777777" w:rsidR="00995E9E" w:rsidRDefault="00526A0B">
            <w:pPr>
              <w:spacing w:before="120"/>
              <w:ind w:right="43"/>
              <w:jc w:val="both"/>
              <w:rPr>
                <w:b/>
                <w:bCs/>
                <w:sz w:val="26"/>
                <w:szCs w:val="26"/>
              </w:rPr>
            </w:pPr>
            <w:r>
              <w:rPr>
                <w:b/>
                <w:bCs/>
                <w:sz w:val="26"/>
                <w:szCs w:val="26"/>
              </w:rPr>
              <w:lastRenderedPageBreak/>
              <w:t>41.</w:t>
            </w:r>
            <w:r>
              <w:rPr>
                <w:b/>
                <w:bCs/>
                <w:sz w:val="26"/>
                <w:szCs w:val="26"/>
              </w:rPr>
              <w:tab/>
              <w:t xml:space="preserve">Contract Signing Conditions </w:t>
            </w:r>
          </w:p>
        </w:tc>
        <w:tc>
          <w:tcPr>
            <w:tcW w:w="7230" w:type="dxa"/>
          </w:tcPr>
          <w:p w14:paraId="1FAEE93F" w14:textId="77777777" w:rsidR="00995E9E" w:rsidRDefault="00526A0B">
            <w:pPr>
              <w:pStyle w:val="Sub-ClauseText"/>
              <w:widowControl w:val="0"/>
              <w:shd w:val="clear" w:color="auto" w:fill="FFFFFF"/>
              <w:spacing w:before="40" w:after="40"/>
              <w:ind w:left="170"/>
              <w:outlineLvl w:val="3"/>
              <w:rPr>
                <w:spacing w:val="0"/>
                <w:sz w:val="26"/>
                <w:szCs w:val="26"/>
              </w:rPr>
            </w:pPr>
            <w:r>
              <w:rPr>
                <w:spacing w:val="0"/>
                <w:sz w:val="26"/>
                <w:szCs w:val="26"/>
              </w:rPr>
              <w:t>41.1. At the time of contract signing, the Bid of successful Bidder shall remain valid.</w:t>
            </w:r>
          </w:p>
          <w:p w14:paraId="1436C924" w14:textId="77777777" w:rsidR="00995E9E" w:rsidRPr="00C93482" w:rsidRDefault="00526A0B">
            <w:pPr>
              <w:pStyle w:val="NormalWeb"/>
              <w:widowControl w:val="0"/>
              <w:shd w:val="clear" w:color="auto" w:fill="FFFFFF"/>
              <w:tabs>
                <w:tab w:val="left" w:pos="851"/>
              </w:tabs>
              <w:spacing w:before="40" w:beforeAutospacing="0" w:after="40" w:afterAutospacing="0"/>
              <w:ind w:left="170"/>
              <w:jc w:val="both"/>
              <w:outlineLvl w:val="3"/>
              <w:rPr>
                <w:rFonts w:ascii="Times New Roman" w:eastAsia="Times New Roman" w:hAnsi="Times New Roman" w:cs="Times New Roman"/>
                <w:sz w:val="26"/>
                <w:szCs w:val="26"/>
              </w:rPr>
            </w:pPr>
            <w:r>
              <w:rPr>
                <w:rFonts w:ascii="Times New Roman" w:hAnsi="Times New Roman" w:cs="Times New Roman"/>
                <w:sz w:val="26"/>
                <w:szCs w:val="26"/>
              </w:rPr>
              <w:t xml:space="preserve">41.2. </w:t>
            </w:r>
            <w:r>
              <w:rPr>
                <w:rFonts w:ascii="Times New Roman" w:eastAsia="Times New Roman" w:hAnsi="Times New Roman" w:cs="Times New Roman"/>
                <w:sz w:val="26"/>
                <w:szCs w:val="26"/>
              </w:rPr>
              <w:t xml:space="preserve">At the time of contract signing, the successful Bidder must meet requirements of technical, financial qualification to perform the package as specified in the BDs. In case the Bidder currently does not meet the basic requirements of technical, financial qualification </w:t>
            </w:r>
            <w:r w:rsidRPr="00C93482">
              <w:rPr>
                <w:rFonts w:ascii="Times New Roman" w:eastAsia="Times New Roman" w:hAnsi="Times New Roman" w:cs="Times New Roman"/>
                <w:sz w:val="26"/>
                <w:szCs w:val="26"/>
              </w:rPr>
              <w:t xml:space="preserve">as specified in the BDs, then the Purchaser shall refuse to sign contract with the Bidder. and will handle according to provision in Point 19, Clause 140 of Degree No. 214/2025/NĐ-CP.  </w:t>
            </w:r>
          </w:p>
          <w:p w14:paraId="14CF26D9" w14:textId="77777777" w:rsidR="00995E9E" w:rsidRDefault="00526A0B">
            <w:pPr>
              <w:pStyle w:val="NormalWeb"/>
              <w:widowControl w:val="0"/>
              <w:shd w:val="clear" w:color="auto" w:fill="FFFFFF"/>
              <w:tabs>
                <w:tab w:val="left" w:pos="851"/>
              </w:tabs>
              <w:spacing w:before="40" w:beforeAutospacing="0" w:after="40" w:afterAutospacing="0"/>
              <w:ind w:left="170"/>
              <w:jc w:val="both"/>
              <w:outlineLvl w:val="3"/>
              <w:rPr>
                <w:rFonts w:ascii="Times New Roman" w:eastAsia="Times New Roman" w:hAnsi="Times New Roman" w:cs="Times New Roman"/>
                <w:sz w:val="26"/>
                <w:szCs w:val="26"/>
                <w:lang w:val="vi-VN"/>
              </w:rPr>
            </w:pPr>
            <w:r w:rsidRPr="00C93482">
              <w:rPr>
                <w:rFonts w:ascii="Times New Roman" w:eastAsia="Times New Roman" w:hAnsi="Times New Roman" w:cs="Times New Roman"/>
                <w:sz w:val="26"/>
                <w:szCs w:val="26"/>
                <w:lang w:val="vi-VN"/>
              </w:rPr>
              <w:t>41.3. The purchaser</w:t>
            </w:r>
            <w:r w:rsidRPr="00F00B32">
              <w:rPr>
                <w:rFonts w:ascii="Times New Roman" w:eastAsia="Times New Roman" w:hAnsi="Times New Roman" w:cs="Times New Roman"/>
                <w:sz w:val="26"/>
                <w:szCs w:val="26"/>
                <w:lang w:val="vi-VN"/>
              </w:rPr>
              <w:t xml:space="preserve"> </w:t>
            </w:r>
            <w:r w:rsidRPr="00F00B32">
              <w:rPr>
                <w:rFonts w:ascii="Times New Roman" w:eastAsia="Times New Roman" w:hAnsi="Times New Roman" w:cs="Times New Roman"/>
                <w:sz w:val="26"/>
                <w:szCs w:val="26"/>
              </w:rPr>
              <w:t xml:space="preserve">must ensure the availability of advance funding and payment </w:t>
            </w:r>
            <w:r>
              <w:rPr>
                <w:rFonts w:ascii="Times New Roman" w:eastAsia="Times New Roman" w:hAnsi="Times New Roman" w:cs="Times New Roman"/>
                <w:sz w:val="26"/>
                <w:szCs w:val="26"/>
              </w:rPr>
              <w:t>funding, construction site and other necessary conditions to ensure the progress of implementation as planned</w:t>
            </w:r>
            <w:r>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 xml:space="preserve"> </w:t>
            </w:r>
          </w:p>
        </w:tc>
      </w:tr>
      <w:tr w:rsidR="00995E9E" w14:paraId="31BC2843" w14:textId="77777777">
        <w:trPr>
          <w:trHeight w:val="452"/>
        </w:trPr>
        <w:tc>
          <w:tcPr>
            <w:tcW w:w="2268" w:type="dxa"/>
          </w:tcPr>
          <w:p w14:paraId="5251E1CF" w14:textId="77777777" w:rsidR="00995E9E" w:rsidRDefault="00526A0B">
            <w:pPr>
              <w:spacing w:before="120"/>
              <w:ind w:right="43"/>
              <w:jc w:val="both"/>
              <w:rPr>
                <w:b/>
                <w:bCs/>
                <w:sz w:val="26"/>
                <w:szCs w:val="26"/>
              </w:rPr>
            </w:pPr>
            <w:r>
              <w:rPr>
                <w:b/>
                <w:bCs/>
                <w:sz w:val="26"/>
                <w:szCs w:val="26"/>
              </w:rPr>
              <w:t>42. Performance Security</w:t>
            </w:r>
          </w:p>
        </w:tc>
        <w:tc>
          <w:tcPr>
            <w:tcW w:w="7230" w:type="dxa"/>
          </w:tcPr>
          <w:p w14:paraId="2A509885" w14:textId="77777777" w:rsidR="00995E9E" w:rsidRDefault="00526A0B">
            <w:pPr>
              <w:widowControl w:val="0"/>
              <w:shd w:val="clear" w:color="auto" w:fill="FFFFFF"/>
              <w:spacing w:before="40" w:after="40" w:line="240" w:lineRule="auto"/>
              <w:ind w:left="170"/>
              <w:jc w:val="both"/>
              <w:outlineLvl w:val="3"/>
              <w:rPr>
                <w:sz w:val="26"/>
                <w:szCs w:val="26"/>
              </w:rPr>
            </w:pPr>
            <w:r>
              <w:rPr>
                <w:sz w:val="26"/>
                <w:szCs w:val="26"/>
              </w:rPr>
              <w:t>42.1. Before or at the same time the contract comes into effect, the successful bidder must submit a Performance Security from a domestic credit institution or a foreign bank branch established under Vietnamese law as prescribed in SCC 5 Section VII. Performance Security must apply Form No. 19 Section VIII – Contract Form or another Form approved by the Purchaser</w:t>
            </w:r>
          </w:p>
          <w:p w14:paraId="70F7E361" w14:textId="77777777" w:rsidR="00995E9E" w:rsidRDefault="00526A0B">
            <w:pPr>
              <w:widowControl w:val="0"/>
              <w:shd w:val="clear" w:color="auto" w:fill="FFFFFF"/>
              <w:spacing w:before="120" w:after="120" w:line="288" w:lineRule="auto"/>
              <w:ind w:left="170"/>
              <w:jc w:val="both"/>
              <w:outlineLvl w:val="3"/>
              <w:rPr>
                <w:sz w:val="26"/>
                <w:szCs w:val="26"/>
              </w:rPr>
            </w:pPr>
            <w:r>
              <w:rPr>
                <w:sz w:val="26"/>
                <w:szCs w:val="26"/>
              </w:rPr>
              <w:t>42.2. Performance security shall not be returned to the bidder in the following circumstances: :</w:t>
            </w:r>
          </w:p>
          <w:p w14:paraId="70DB01DD" w14:textId="77777777" w:rsidR="00995E9E" w:rsidRDefault="00526A0B">
            <w:pPr>
              <w:spacing w:before="120" w:after="120" w:line="288" w:lineRule="auto"/>
              <w:ind w:left="175"/>
              <w:jc w:val="both"/>
              <w:rPr>
                <w:sz w:val="26"/>
                <w:szCs w:val="26"/>
              </w:rPr>
            </w:pPr>
            <w:r>
              <w:rPr>
                <w:sz w:val="26"/>
                <w:szCs w:val="26"/>
              </w:rPr>
              <w:lastRenderedPageBreak/>
              <w:t>a) The bidder refuses to implement the contract, when the contract is already effective;</w:t>
            </w:r>
          </w:p>
          <w:p w14:paraId="1CE35E6B" w14:textId="77777777" w:rsidR="00995E9E" w:rsidRDefault="00526A0B">
            <w:pPr>
              <w:spacing w:before="120" w:after="120" w:line="288" w:lineRule="auto"/>
              <w:ind w:left="175"/>
              <w:jc w:val="both"/>
              <w:rPr>
                <w:sz w:val="26"/>
                <w:szCs w:val="26"/>
              </w:rPr>
            </w:pPr>
            <w:r>
              <w:rPr>
                <w:sz w:val="26"/>
                <w:szCs w:val="26"/>
              </w:rPr>
              <w:t>b) The bidder breaks its obligation(s) under the contract;</w:t>
            </w:r>
          </w:p>
          <w:p w14:paraId="59A9EE56" w14:textId="77777777" w:rsidR="00995E9E" w:rsidRDefault="00526A0B">
            <w:pPr>
              <w:spacing w:before="120" w:after="120" w:line="288" w:lineRule="auto"/>
              <w:ind w:left="175"/>
              <w:jc w:val="both"/>
              <w:rPr>
                <w:sz w:val="26"/>
                <w:szCs w:val="26"/>
              </w:rPr>
            </w:pPr>
            <w:r>
              <w:rPr>
                <w:sz w:val="26"/>
                <w:szCs w:val="26"/>
              </w:rPr>
              <w:t>c) The bidder delays implementation due to his own faults but</w:t>
            </w:r>
            <w:r>
              <w:rPr>
                <w:sz w:val="26"/>
                <w:szCs w:val="26"/>
              </w:rPr>
              <w:br/>
              <w:t xml:space="preserve">refuses to extend the validity of performance security. </w:t>
            </w:r>
          </w:p>
          <w:p w14:paraId="67292D4F" w14:textId="77777777" w:rsidR="00995E9E" w:rsidRDefault="00526A0B">
            <w:pPr>
              <w:spacing w:before="120" w:after="120" w:line="288" w:lineRule="auto"/>
              <w:ind w:left="175"/>
              <w:jc w:val="both"/>
              <w:rPr>
                <w:sz w:val="26"/>
                <w:szCs w:val="26"/>
              </w:rPr>
            </w:pPr>
            <w:r>
              <w:rPr>
                <w:sz w:val="26"/>
                <w:szCs w:val="26"/>
              </w:rPr>
              <w:t>43.3. In case the winning bidder fails to submit Performance Security or sign the contract, the Purchaser may cancel the bidder selection result and invite the next ranked bidder to negotiate.</w:t>
            </w:r>
          </w:p>
        </w:tc>
      </w:tr>
      <w:tr w:rsidR="00995E9E" w14:paraId="66878BA6" w14:textId="77777777">
        <w:trPr>
          <w:trHeight w:val="452"/>
        </w:trPr>
        <w:tc>
          <w:tcPr>
            <w:tcW w:w="2268" w:type="dxa"/>
          </w:tcPr>
          <w:p w14:paraId="1A614FC9" w14:textId="77777777" w:rsidR="00995E9E" w:rsidRDefault="00526A0B">
            <w:pPr>
              <w:spacing w:before="120"/>
              <w:ind w:right="43"/>
              <w:jc w:val="both"/>
              <w:rPr>
                <w:b/>
                <w:bCs/>
                <w:sz w:val="26"/>
                <w:szCs w:val="26"/>
              </w:rPr>
            </w:pPr>
            <w:r>
              <w:rPr>
                <w:b/>
                <w:bCs/>
                <w:sz w:val="26"/>
                <w:szCs w:val="26"/>
              </w:rPr>
              <w:lastRenderedPageBreak/>
              <w:t>43. Handling of Bidding Complaints</w:t>
            </w:r>
          </w:p>
        </w:tc>
        <w:tc>
          <w:tcPr>
            <w:tcW w:w="7230" w:type="dxa"/>
          </w:tcPr>
          <w:p w14:paraId="223E8366" w14:textId="73EE02F4" w:rsidR="00995E9E" w:rsidRDefault="00526A0B">
            <w:pPr>
              <w:spacing w:before="120"/>
              <w:ind w:right="43"/>
              <w:jc w:val="both"/>
              <w:rPr>
                <w:sz w:val="26"/>
                <w:szCs w:val="26"/>
              </w:rPr>
            </w:pPr>
            <w:r>
              <w:rPr>
                <w:sz w:val="26"/>
                <w:szCs w:val="26"/>
              </w:rPr>
              <w:t>43.1. When legal rights and interests are affected, bidders, agencies and organizations may request the</w:t>
            </w:r>
            <w:r>
              <w:rPr>
                <w:sz w:val="26"/>
                <w:szCs w:val="26"/>
                <w:lang w:val="vi-VN"/>
              </w:rPr>
              <w:t xml:space="preserve"> </w:t>
            </w:r>
            <w:r>
              <w:rPr>
                <w:sz w:val="26"/>
                <w:szCs w:val="26"/>
              </w:rPr>
              <w:t>Petition Resolution Council</w:t>
            </w:r>
            <w:r>
              <w:rPr>
                <w:sz w:val="26"/>
                <w:szCs w:val="26"/>
                <w:lang w:val="vi-VN"/>
              </w:rPr>
              <w:t xml:space="preserve">, </w:t>
            </w:r>
            <w:r>
              <w:rPr>
                <w:sz w:val="26"/>
                <w:szCs w:val="26"/>
              </w:rPr>
              <w:t>competent person, Purchaser to review issues during the bidder selection process and bidder selection results according to the provisions of Articles 89 of the Procurement Law</w:t>
            </w:r>
            <w:r>
              <w:rPr>
                <w:sz w:val="26"/>
                <w:szCs w:val="26"/>
                <w:lang w:val="vi-VN"/>
              </w:rPr>
              <w:t xml:space="preserve"> and Article 137, 138 and 139 of Decree No. 214/2025/ND-CP </w:t>
            </w:r>
            <w:r>
              <w:rPr>
                <w:sz w:val="26"/>
                <w:szCs w:val="26"/>
              </w:rPr>
              <w:t xml:space="preserve">. </w:t>
            </w:r>
          </w:p>
          <w:p w14:paraId="5343AE6E" w14:textId="77777777" w:rsidR="00995E9E" w:rsidRDefault="00526A0B">
            <w:pPr>
              <w:spacing w:before="120"/>
              <w:ind w:right="43"/>
              <w:jc w:val="both"/>
              <w:rPr>
                <w:sz w:val="26"/>
                <w:szCs w:val="26"/>
              </w:rPr>
            </w:pPr>
            <w:r>
              <w:rPr>
                <w:sz w:val="26"/>
                <w:szCs w:val="26"/>
              </w:rPr>
              <w:t>43.2. In case of petition to the Purchaser, bidder, agencies or organizations send the petition directly on VNEPS. In case of petition to the request the</w:t>
            </w:r>
            <w:r>
              <w:rPr>
                <w:sz w:val="26"/>
                <w:szCs w:val="26"/>
                <w:lang w:val="vi-VN"/>
              </w:rPr>
              <w:t xml:space="preserve"> </w:t>
            </w:r>
            <w:r>
              <w:rPr>
                <w:sz w:val="26"/>
                <w:szCs w:val="26"/>
              </w:rPr>
              <w:t>Petition Resolution Council</w:t>
            </w:r>
            <w:r>
              <w:rPr>
                <w:sz w:val="26"/>
                <w:szCs w:val="26"/>
                <w:lang w:val="vi-VN"/>
              </w:rPr>
              <w:t xml:space="preserve">, </w:t>
            </w:r>
            <w:r>
              <w:rPr>
                <w:sz w:val="26"/>
                <w:szCs w:val="26"/>
              </w:rPr>
              <w:t xml:space="preserve">Competent Person, the bidder shall send the petition to the address specified in </w:t>
            </w:r>
            <w:r>
              <w:rPr>
                <w:b/>
                <w:bCs/>
                <w:sz w:val="26"/>
                <w:szCs w:val="26"/>
              </w:rPr>
              <w:t>BDS</w:t>
            </w:r>
            <w:r>
              <w:rPr>
                <w:sz w:val="26"/>
                <w:szCs w:val="26"/>
              </w:rPr>
              <w:t xml:space="preserve">. </w:t>
            </w:r>
          </w:p>
        </w:tc>
      </w:tr>
    </w:tbl>
    <w:p w14:paraId="79054966" w14:textId="77777777" w:rsidR="00995E9E" w:rsidRDefault="00995E9E">
      <w:pPr>
        <w:rPr>
          <w:sz w:val="26"/>
          <w:szCs w:val="26"/>
          <w:lang w:val="vi-VN"/>
        </w:rPr>
      </w:pPr>
    </w:p>
    <w:p w14:paraId="5ADDD60C" w14:textId="77777777" w:rsidR="00995E9E" w:rsidRDefault="00995E9E">
      <w:pPr>
        <w:rPr>
          <w:sz w:val="26"/>
          <w:szCs w:val="26"/>
          <w:lang w:val="vi-VN"/>
        </w:rPr>
      </w:pPr>
    </w:p>
    <w:p w14:paraId="0B697E47" w14:textId="77777777" w:rsidR="00995E9E" w:rsidRDefault="00995E9E">
      <w:pPr>
        <w:rPr>
          <w:sz w:val="26"/>
          <w:szCs w:val="26"/>
          <w:lang w:val="vi-VN"/>
        </w:rPr>
      </w:pPr>
    </w:p>
    <w:p w14:paraId="691E1D31" w14:textId="5C49D277" w:rsidR="00995E9E" w:rsidRDefault="00995E9E">
      <w:pPr>
        <w:rPr>
          <w:sz w:val="26"/>
          <w:szCs w:val="26"/>
          <w:lang w:val="vi-VN"/>
        </w:rPr>
      </w:pPr>
    </w:p>
    <w:p w14:paraId="171C09C8" w14:textId="29AFFC5F" w:rsidR="00BF1100" w:rsidRDefault="00BF1100">
      <w:pPr>
        <w:rPr>
          <w:sz w:val="26"/>
          <w:szCs w:val="26"/>
          <w:lang w:val="vi-VN"/>
        </w:rPr>
      </w:pPr>
    </w:p>
    <w:p w14:paraId="5F71A39F" w14:textId="259F062C" w:rsidR="00BF1100" w:rsidRDefault="00BF1100">
      <w:pPr>
        <w:rPr>
          <w:sz w:val="26"/>
          <w:szCs w:val="26"/>
          <w:lang w:val="vi-VN"/>
        </w:rPr>
      </w:pPr>
    </w:p>
    <w:p w14:paraId="60BC7FAD" w14:textId="3A7B0ACE" w:rsidR="00BF1100" w:rsidRDefault="00BF1100">
      <w:pPr>
        <w:rPr>
          <w:sz w:val="26"/>
          <w:szCs w:val="26"/>
          <w:lang w:val="vi-VN"/>
        </w:rPr>
      </w:pPr>
    </w:p>
    <w:p w14:paraId="1D5A5D73" w14:textId="2EBFCBBC" w:rsidR="00BF1100" w:rsidRDefault="00BF1100">
      <w:pPr>
        <w:rPr>
          <w:sz w:val="26"/>
          <w:szCs w:val="26"/>
          <w:lang w:val="vi-VN"/>
        </w:rPr>
      </w:pPr>
    </w:p>
    <w:p w14:paraId="0EF7C5AA" w14:textId="5266C07B" w:rsidR="00BF1100" w:rsidRDefault="00BF1100">
      <w:pPr>
        <w:rPr>
          <w:sz w:val="26"/>
          <w:szCs w:val="26"/>
          <w:lang w:val="vi-VN"/>
        </w:rPr>
      </w:pPr>
    </w:p>
    <w:p w14:paraId="4AF31197" w14:textId="69F69EB3" w:rsidR="00BF1100" w:rsidRDefault="00BF1100">
      <w:pPr>
        <w:rPr>
          <w:sz w:val="26"/>
          <w:szCs w:val="26"/>
          <w:lang w:val="vi-VN"/>
        </w:rPr>
      </w:pPr>
    </w:p>
    <w:p w14:paraId="353338DB" w14:textId="0918FEC1" w:rsidR="00BF1100" w:rsidRDefault="00BF1100">
      <w:pPr>
        <w:rPr>
          <w:sz w:val="26"/>
          <w:szCs w:val="26"/>
          <w:lang w:val="vi-VN"/>
        </w:rPr>
      </w:pPr>
    </w:p>
    <w:p w14:paraId="1EF1F9BF" w14:textId="4406E0BD" w:rsidR="00BF1100" w:rsidRDefault="00BF1100">
      <w:pPr>
        <w:rPr>
          <w:sz w:val="26"/>
          <w:szCs w:val="26"/>
          <w:lang w:val="vi-VN"/>
        </w:rPr>
      </w:pPr>
    </w:p>
    <w:p w14:paraId="56E89005" w14:textId="32E9F618" w:rsidR="00BF1100" w:rsidRDefault="00BF1100">
      <w:pPr>
        <w:rPr>
          <w:sz w:val="26"/>
          <w:szCs w:val="26"/>
          <w:lang w:val="vi-VN"/>
        </w:rPr>
      </w:pPr>
    </w:p>
    <w:p w14:paraId="5492CE3C" w14:textId="77777777" w:rsidR="00BF1100" w:rsidRDefault="00BF1100">
      <w:pPr>
        <w:rPr>
          <w:sz w:val="26"/>
          <w:szCs w:val="26"/>
          <w:lang w:val="vi-VN"/>
        </w:rPr>
      </w:pPr>
    </w:p>
    <w:p w14:paraId="4352D1DE" w14:textId="77777777" w:rsidR="00995E9E" w:rsidRDefault="00995E9E">
      <w:pPr>
        <w:rPr>
          <w:sz w:val="26"/>
          <w:szCs w:val="26"/>
          <w:lang w:val="vi-VN"/>
        </w:rPr>
      </w:pPr>
    </w:p>
    <w:p w14:paraId="5B4A0F28" w14:textId="77777777" w:rsidR="00995E9E" w:rsidRDefault="00526A0B">
      <w:pPr>
        <w:pStyle w:val="Subtitle"/>
        <w:spacing w:before="120" w:after="120"/>
        <w:rPr>
          <w:sz w:val="26"/>
          <w:szCs w:val="26"/>
        </w:rPr>
      </w:pPr>
      <w:r>
        <w:rPr>
          <w:sz w:val="26"/>
          <w:szCs w:val="26"/>
        </w:rPr>
        <w:t>Section II. BID DATA SHEET</w:t>
      </w:r>
    </w:p>
    <w:tbl>
      <w:tblPr>
        <w:tblW w:w="91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7625"/>
        <w:gridCol w:w="30"/>
      </w:tblGrid>
      <w:tr w:rsidR="00BF1100" w14:paraId="6D3B76FA" w14:textId="77777777">
        <w:trPr>
          <w:gridAfter w:val="1"/>
          <w:wAfter w:w="30" w:type="dxa"/>
          <w:cantSplit/>
          <w:trHeight w:val="863"/>
        </w:trPr>
        <w:tc>
          <w:tcPr>
            <w:tcW w:w="1447" w:type="dxa"/>
          </w:tcPr>
          <w:p w14:paraId="433465BF" w14:textId="77777777" w:rsidR="00BF1100" w:rsidRDefault="00BF1100" w:rsidP="00BF1100">
            <w:pPr>
              <w:widowControl w:val="0"/>
              <w:spacing w:before="60" w:after="60" w:line="240" w:lineRule="auto"/>
              <w:rPr>
                <w:b/>
                <w:sz w:val="26"/>
                <w:szCs w:val="26"/>
              </w:rPr>
            </w:pPr>
            <w:r>
              <w:rPr>
                <w:b/>
                <w:sz w:val="26"/>
                <w:szCs w:val="26"/>
              </w:rPr>
              <w:t>ITB 1.1</w:t>
            </w:r>
          </w:p>
        </w:tc>
        <w:tc>
          <w:tcPr>
            <w:tcW w:w="7625" w:type="dxa"/>
          </w:tcPr>
          <w:p w14:paraId="0C044EB9" w14:textId="77777777" w:rsidR="00BF1100" w:rsidRDefault="00BF1100" w:rsidP="00BF1100">
            <w:pPr>
              <w:widowControl w:val="0"/>
              <w:shd w:val="clear" w:color="auto" w:fill="FFFFFF"/>
              <w:tabs>
                <w:tab w:val="right" w:pos="7272"/>
              </w:tabs>
              <w:spacing w:before="40" w:after="40" w:line="240" w:lineRule="auto"/>
              <w:jc w:val="both"/>
              <w:rPr>
                <w:color w:val="000000" w:themeColor="text1"/>
                <w:sz w:val="26"/>
                <w:szCs w:val="26"/>
              </w:rPr>
            </w:pPr>
            <w:r>
              <w:rPr>
                <w:color w:val="000000" w:themeColor="text1"/>
                <w:sz w:val="26"/>
                <w:szCs w:val="26"/>
              </w:rPr>
              <w:t>Name of Purchaser: National Power Transmission Corporation (EVNNPT)</w:t>
            </w:r>
          </w:p>
          <w:p w14:paraId="4C301FA9" w14:textId="1C4CC994" w:rsidR="00BF1100" w:rsidRDefault="00BF1100" w:rsidP="00BF1100">
            <w:pPr>
              <w:widowControl w:val="0"/>
              <w:shd w:val="clear" w:color="auto" w:fill="FFFFFF"/>
              <w:tabs>
                <w:tab w:val="right" w:pos="7272"/>
              </w:tabs>
              <w:spacing w:before="40" w:after="40" w:line="240" w:lineRule="auto"/>
              <w:jc w:val="both"/>
              <w:rPr>
                <w:sz w:val="26"/>
                <w:szCs w:val="26"/>
                <w:lang w:val="vi-VN"/>
              </w:rPr>
            </w:pPr>
            <w:r>
              <w:rPr>
                <w:color w:val="000000" w:themeColor="text1"/>
                <w:sz w:val="26"/>
                <w:szCs w:val="26"/>
              </w:rPr>
              <w:t>Representative of the Purchaser: Northern Power Projects Management Board – Branch of National Power Transmission Corporation.</w:t>
            </w:r>
          </w:p>
        </w:tc>
      </w:tr>
      <w:tr w:rsidR="00995E9E" w14:paraId="20A3C3F7" w14:textId="77777777">
        <w:trPr>
          <w:gridAfter w:val="1"/>
          <w:wAfter w:w="30" w:type="dxa"/>
          <w:cantSplit/>
        </w:trPr>
        <w:tc>
          <w:tcPr>
            <w:tcW w:w="1447" w:type="dxa"/>
          </w:tcPr>
          <w:p w14:paraId="1D5033D5" w14:textId="77777777" w:rsidR="00995E9E" w:rsidRDefault="00526A0B">
            <w:pPr>
              <w:widowControl w:val="0"/>
              <w:spacing w:before="60" w:after="60" w:line="240" w:lineRule="auto"/>
              <w:rPr>
                <w:b/>
                <w:sz w:val="26"/>
                <w:szCs w:val="26"/>
              </w:rPr>
            </w:pPr>
            <w:r>
              <w:rPr>
                <w:b/>
                <w:sz w:val="26"/>
                <w:szCs w:val="26"/>
              </w:rPr>
              <w:t>ITB 1.2</w:t>
            </w:r>
          </w:p>
        </w:tc>
        <w:tc>
          <w:tcPr>
            <w:tcW w:w="7625" w:type="dxa"/>
          </w:tcPr>
          <w:p w14:paraId="28E13225" w14:textId="0FAC1A91" w:rsidR="00995E9E" w:rsidRDefault="00526A0B">
            <w:pPr>
              <w:spacing w:after="0" w:line="240" w:lineRule="auto"/>
              <w:jc w:val="both"/>
              <w:rPr>
                <w:sz w:val="26"/>
                <w:szCs w:val="26"/>
              </w:rPr>
            </w:pPr>
            <w:r>
              <w:rPr>
                <w:sz w:val="26"/>
                <w:szCs w:val="26"/>
              </w:rPr>
              <w:t xml:space="preserve">Name of package: Supply and Delivery of </w:t>
            </w:r>
            <w:r w:rsidR="00BF1100">
              <w:rPr>
                <w:sz w:val="26"/>
                <w:szCs w:val="26"/>
              </w:rPr>
              <w:t>500</w:t>
            </w:r>
            <w:r w:rsidR="00BF1100">
              <w:rPr>
                <w:sz w:val="26"/>
                <w:szCs w:val="26"/>
                <w:lang w:val="vi-VN"/>
              </w:rPr>
              <w:t xml:space="preserve">/220/35kV-900MVA </w:t>
            </w:r>
            <w:r>
              <w:rPr>
                <w:sz w:val="26"/>
                <w:szCs w:val="26"/>
              </w:rPr>
              <w:t>Auto-transformer</w:t>
            </w:r>
          </w:p>
          <w:p w14:paraId="624D7F05" w14:textId="73EFD191" w:rsidR="00995E9E" w:rsidRDefault="00526A0B">
            <w:pPr>
              <w:widowControl w:val="0"/>
              <w:tabs>
                <w:tab w:val="right" w:pos="7272"/>
              </w:tabs>
              <w:spacing w:before="60" w:after="60"/>
              <w:ind w:hanging="10"/>
              <w:jc w:val="both"/>
              <w:rPr>
                <w:sz w:val="26"/>
                <w:szCs w:val="26"/>
              </w:rPr>
            </w:pPr>
            <w:r>
              <w:rPr>
                <w:sz w:val="26"/>
                <w:szCs w:val="26"/>
              </w:rPr>
              <w:t xml:space="preserve">Name of Project: </w:t>
            </w:r>
            <w:r>
              <w:rPr>
                <w:color w:val="000000" w:themeColor="text1"/>
                <w:sz w:val="26"/>
                <w:szCs w:val="26"/>
              </w:rPr>
              <w:t xml:space="preserve">500kV </w:t>
            </w:r>
            <w:r w:rsidR="00BF1100">
              <w:rPr>
                <w:color w:val="000000" w:themeColor="text1"/>
                <w:sz w:val="26"/>
                <w:szCs w:val="26"/>
              </w:rPr>
              <w:t>Quynh</w:t>
            </w:r>
            <w:r w:rsidR="00BF1100">
              <w:rPr>
                <w:color w:val="000000" w:themeColor="text1"/>
                <w:sz w:val="26"/>
                <w:szCs w:val="26"/>
                <w:lang w:val="vi-VN"/>
              </w:rPr>
              <w:t xml:space="preserve"> Luu </w:t>
            </w:r>
            <w:r>
              <w:rPr>
                <w:color w:val="000000" w:themeColor="text1"/>
                <w:sz w:val="26"/>
                <w:szCs w:val="26"/>
              </w:rPr>
              <w:t>Substation and Connection</w:t>
            </w:r>
          </w:p>
          <w:p w14:paraId="44F5B168" w14:textId="60B1547F" w:rsidR="00995E9E" w:rsidRPr="00BF1100" w:rsidRDefault="00526A0B" w:rsidP="00BF1100">
            <w:pPr>
              <w:widowControl w:val="0"/>
              <w:tabs>
                <w:tab w:val="left" w:pos="1480"/>
                <w:tab w:val="right" w:pos="7272"/>
              </w:tabs>
              <w:spacing w:before="60" w:after="60"/>
              <w:ind w:hanging="10"/>
              <w:jc w:val="both"/>
              <w:rPr>
                <w:sz w:val="26"/>
                <w:szCs w:val="26"/>
                <w:lang w:val="vi-VN"/>
              </w:rPr>
            </w:pPr>
            <w:r>
              <w:rPr>
                <w:sz w:val="26"/>
                <w:szCs w:val="26"/>
              </w:rPr>
              <w:t xml:space="preserve">The number, identification and names of the lots: </w:t>
            </w:r>
            <w:r w:rsidR="00BF1100">
              <w:rPr>
                <w:sz w:val="26"/>
                <w:szCs w:val="26"/>
              </w:rPr>
              <w:t>None</w:t>
            </w:r>
          </w:p>
        </w:tc>
      </w:tr>
      <w:tr w:rsidR="00995E9E" w14:paraId="12FFD694" w14:textId="77777777">
        <w:trPr>
          <w:gridAfter w:val="1"/>
          <w:wAfter w:w="30" w:type="dxa"/>
          <w:cantSplit/>
        </w:trPr>
        <w:tc>
          <w:tcPr>
            <w:tcW w:w="1447" w:type="dxa"/>
          </w:tcPr>
          <w:p w14:paraId="45A1A4C2" w14:textId="77777777" w:rsidR="00995E9E" w:rsidRDefault="00526A0B">
            <w:pPr>
              <w:widowControl w:val="0"/>
              <w:spacing w:before="60" w:after="60" w:line="240" w:lineRule="auto"/>
              <w:rPr>
                <w:b/>
                <w:sz w:val="26"/>
                <w:szCs w:val="26"/>
              </w:rPr>
            </w:pPr>
            <w:r>
              <w:rPr>
                <w:b/>
                <w:sz w:val="26"/>
                <w:szCs w:val="26"/>
              </w:rPr>
              <w:t>ITB 3</w:t>
            </w:r>
          </w:p>
        </w:tc>
        <w:tc>
          <w:tcPr>
            <w:tcW w:w="7625" w:type="dxa"/>
          </w:tcPr>
          <w:p w14:paraId="653A91FF" w14:textId="77777777" w:rsidR="00995E9E" w:rsidRDefault="00526A0B">
            <w:pPr>
              <w:widowControl w:val="0"/>
              <w:tabs>
                <w:tab w:val="right" w:pos="7254"/>
              </w:tabs>
              <w:spacing w:before="60" w:after="60" w:line="240" w:lineRule="auto"/>
              <w:jc w:val="both"/>
              <w:rPr>
                <w:sz w:val="26"/>
                <w:szCs w:val="26"/>
              </w:rPr>
            </w:pPr>
            <w:r>
              <w:rPr>
                <w:sz w:val="26"/>
                <w:szCs w:val="26"/>
              </w:rPr>
              <w:t>Source of funds: National Power Transmission Corporation (EVNNPT).</w:t>
            </w:r>
          </w:p>
        </w:tc>
      </w:tr>
      <w:tr w:rsidR="00995E9E" w14:paraId="490834BE" w14:textId="77777777">
        <w:trPr>
          <w:gridAfter w:val="1"/>
          <w:wAfter w:w="30" w:type="dxa"/>
        </w:trPr>
        <w:tc>
          <w:tcPr>
            <w:tcW w:w="1447" w:type="dxa"/>
          </w:tcPr>
          <w:p w14:paraId="7BD7B7AA" w14:textId="77777777" w:rsidR="00995E9E" w:rsidRDefault="00526A0B">
            <w:pPr>
              <w:widowControl w:val="0"/>
              <w:tabs>
                <w:tab w:val="right" w:pos="7254"/>
              </w:tabs>
              <w:spacing w:before="60" w:after="60" w:line="240" w:lineRule="auto"/>
              <w:rPr>
                <w:b/>
                <w:sz w:val="26"/>
                <w:szCs w:val="26"/>
              </w:rPr>
            </w:pPr>
            <w:r>
              <w:rPr>
                <w:b/>
                <w:sz w:val="26"/>
                <w:szCs w:val="26"/>
              </w:rPr>
              <w:t>ITB 5.1(d)</w:t>
            </w:r>
          </w:p>
        </w:tc>
        <w:tc>
          <w:tcPr>
            <w:tcW w:w="7625" w:type="dxa"/>
          </w:tcPr>
          <w:p w14:paraId="1DADF50A" w14:textId="77777777" w:rsidR="00995E9E" w:rsidRDefault="00526A0B">
            <w:pPr>
              <w:widowControl w:val="0"/>
              <w:tabs>
                <w:tab w:val="right" w:pos="7254"/>
              </w:tabs>
              <w:spacing w:before="60" w:after="60" w:line="240" w:lineRule="auto"/>
              <w:jc w:val="both"/>
              <w:rPr>
                <w:sz w:val="26"/>
                <w:szCs w:val="26"/>
                <w:lang w:val="vi-VN"/>
              </w:rPr>
            </w:pPr>
            <w:r>
              <w:rPr>
                <w:sz w:val="26"/>
                <w:szCs w:val="26"/>
              </w:rPr>
              <w:t>Ensuring fair</w:t>
            </w:r>
            <w:r>
              <w:rPr>
                <w:sz w:val="26"/>
                <w:szCs w:val="26"/>
                <w:lang w:val="vi-VN"/>
              </w:rPr>
              <w:t xml:space="preserve"> </w:t>
            </w:r>
            <w:r>
              <w:rPr>
                <w:sz w:val="26"/>
                <w:szCs w:val="26"/>
              </w:rPr>
              <w:t>competition in procurement as the following regulations:</w:t>
            </w:r>
          </w:p>
          <w:p w14:paraId="359E32E9" w14:textId="356F93AC" w:rsidR="00995E9E" w:rsidRDefault="00BF1100" w:rsidP="00526A0B">
            <w:pPr>
              <w:pStyle w:val="ListParagraph"/>
              <w:widowControl w:val="0"/>
              <w:numPr>
                <w:ilvl w:val="0"/>
                <w:numId w:val="35"/>
              </w:numPr>
              <w:tabs>
                <w:tab w:val="clear" w:pos="1480"/>
                <w:tab w:val="right" w:pos="7254"/>
              </w:tabs>
              <w:spacing w:before="60" w:after="60"/>
              <w:ind w:left="208" w:hanging="208"/>
              <w:rPr>
                <w:sz w:val="26"/>
                <w:szCs w:val="26"/>
              </w:rPr>
            </w:pPr>
            <w:r>
              <w:rPr>
                <w:sz w:val="26"/>
                <w:szCs w:val="26"/>
              </w:rPr>
              <w:t>Neither the bidder, nor the purchaser (</w:t>
            </w:r>
            <w:r>
              <w:rPr>
                <w:color w:val="000000" w:themeColor="text1"/>
                <w:sz w:val="26"/>
                <w:szCs w:val="26"/>
              </w:rPr>
              <w:t xml:space="preserve">National Power Transmission Corporation, add: No.18 Tran Nguyen Han street, Hoan Kiem Ward, Ha Noi, S.R Vietnam) </w:t>
            </w:r>
            <w:r>
              <w:rPr>
                <w:sz w:val="26"/>
                <w:szCs w:val="26"/>
              </w:rPr>
              <w:t xml:space="preserve">or the purchaser’s representative </w:t>
            </w:r>
            <w:r>
              <w:rPr>
                <w:color w:val="0000FF"/>
                <w:sz w:val="26"/>
                <w:szCs w:val="26"/>
              </w:rPr>
              <w:t xml:space="preserve">Northern Power Projects Management Board –Branch of National Power Transmission Corporation (EVNNPT- NPMB), add: </w:t>
            </w:r>
            <w:r>
              <w:rPr>
                <w:i/>
                <w:iCs/>
                <w:color w:val="0000FF"/>
                <w:sz w:val="26"/>
                <w:szCs w:val="26"/>
              </w:rPr>
              <w:t>No. 4, Nguyen Khac Nhu Street, Ba Dinh Ward, Hanoi, S.R Vietnam</w:t>
            </w:r>
            <w:r>
              <w:rPr>
                <w:color w:val="000000" w:themeColor="text1"/>
                <w:sz w:val="26"/>
                <w:szCs w:val="26"/>
              </w:rPr>
              <w:t xml:space="preserve">) </w:t>
            </w:r>
            <w:r>
              <w:rPr>
                <w:sz w:val="26"/>
                <w:szCs w:val="26"/>
              </w:rPr>
              <w:t>has shareholding or equity contribution representing more than 30% of equity of the other parties</w:t>
            </w:r>
            <w:r w:rsidR="00526A0B">
              <w:rPr>
                <w:sz w:val="26"/>
                <w:szCs w:val="26"/>
              </w:rPr>
              <w:t>;</w:t>
            </w:r>
          </w:p>
          <w:p w14:paraId="1113E9EB" w14:textId="77777777" w:rsidR="00995E9E" w:rsidRDefault="00526A0B">
            <w:pPr>
              <w:widowControl w:val="0"/>
              <w:tabs>
                <w:tab w:val="right" w:pos="7254"/>
              </w:tabs>
              <w:spacing w:before="60" w:after="60" w:line="240" w:lineRule="auto"/>
              <w:ind w:left="208"/>
              <w:jc w:val="both"/>
              <w:rPr>
                <w:spacing w:val="3"/>
                <w:sz w:val="26"/>
                <w:szCs w:val="26"/>
                <w:shd w:val="clear" w:color="auto" w:fill="FFFFFF"/>
                <w:lang w:val="vi-VN"/>
              </w:rPr>
            </w:pPr>
            <w:r>
              <w:rPr>
                <w:spacing w:val="3"/>
                <w:sz w:val="26"/>
                <w:szCs w:val="26"/>
                <w:shd w:val="clear" w:color="auto" w:fill="FFFFFF"/>
                <w:lang w:val="vi-VN"/>
              </w:rPr>
              <w:t>+ In case the bidder or purchaser is a p</w:t>
            </w:r>
            <w:r>
              <w:rPr>
                <w:spacing w:val="3"/>
                <w:sz w:val="26"/>
                <w:szCs w:val="26"/>
                <w:shd w:val="clear" w:color="auto" w:fill="FFFFFF"/>
              </w:rPr>
              <w:t xml:space="preserve">arent companies, subsidiaries, member companies in state-owned economic groups and state-owned corporations are allowed to participate in each other's bidding packages If the products and services in that bidding package belong to the main production and business sectors of the state economic group or state corporation. </w:t>
            </w:r>
          </w:p>
          <w:p w14:paraId="4401849C" w14:textId="77777777" w:rsidR="00995E9E" w:rsidRDefault="00526A0B">
            <w:pPr>
              <w:widowControl w:val="0"/>
              <w:tabs>
                <w:tab w:val="right" w:pos="7254"/>
              </w:tabs>
              <w:spacing w:before="60" w:after="60" w:line="240" w:lineRule="auto"/>
              <w:ind w:left="208"/>
              <w:jc w:val="both"/>
              <w:rPr>
                <w:spacing w:val="3"/>
                <w:sz w:val="26"/>
                <w:szCs w:val="26"/>
                <w:shd w:val="clear" w:color="auto" w:fill="FFFFFF"/>
                <w:lang w:val="vi-VN"/>
              </w:rPr>
            </w:pPr>
            <w:r>
              <w:rPr>
                <w:spacing w:val="3"/>
                <w:sz w:val="26"/>
                <w:szCs w:val="26"/>
                <w:shd w:val="clear" w:color="auto" w:fill="FFFFFF"/>
                <w:lang w:val="vi-VN"/>
              </w:rPr>
              <w:t xml:space="preserve">+ </w:t>
            </w:r>
            <w:r>
              <w:rPr>
                <w:spacing w:val="3"/>
                <w:sz w:val="26"/>
                <w:szCs w:val="26"/>
                <w:shd w:val="clear" w:color="auto" w:fill="FFFFFF"/>
              </w:rPr>
              <w:t>In case the bidder is a public non-business unit, the bidder does not belong to the same directly managing agency or organization with the Purchaser, except the Bidder is a public non-business unit belongs to state management agency that has functions and assigned duties suitable with nature of bid of such state management agency</w:t>
            </w:r>
            <w:r>
              <w:rPr>
                <w:spacing w:val="3"/>
                <w:sz w:val="26"/>
                <w:szCs w:val="26"/>
                <w:shd w:val="clear" w:color="auto" w:fill="FFFFFF"/>
                <w:lang w:val="vi-VN"/>
              </w:rPr>
              <w:t xml:space="preserve">; the </w:t>
            </w:r>
            <w:r>
              <w:rPr>
                <w:spacing w:val="3"/>
                <w:sz w:val="26"/>
                <w:szCs w:val="26"/>
                <w:shd w:val="clear" w:color="auto" w:fill="FFFFFF"/>
              </w:rPr>
              <w:t>public non-business units belong to the same directly managing agency</w:t>
            </w:r>
            <w:r>
              <w:rPr>
                <w:spacing w:val="3"/>
                <w:sz w:val="26"/>
                <w:szCs w:val="26"/>
                <w:shd w:val="clear" w:color="auto" w:fill="FFFFFF"/>
                <w:lang w:val="vi-VN"/>
              </w:rPr>
              <w:t>.</w:t>
            </w:r>
            <w:r>
              <w:rPr>
                <w:spacing w:val="3"/>
                <w:sz w:val="26"/>
                <w:szCs w:val="26"/>
                <w:shd w:val="clear" w:color="auto" w:fill="FFFFFF"/>
              </w:rPr>
              <w:t xml:space="preserve"> </w:t>
            </w:r>
          </w:p>
          <w:p w14:paraId="09491CE8" w14:textId="77777777" w:rsidR="00995E9E" w:rsidRDefault="00526A0B">
            <w:pPr>
              <w:widowControl w:val="0"/>
              <w:tabs>
                <w:tab w:val="right" w:pos="7254"/>
              </w:tabs>
              <w:spacing w:before="60" w:after="60" w:line="240" w:lineRule="auto"/>
              <w:ind w:left="208"/>
              <w:jc w:val="both"/>
              <w:rPr>
                <w:spacing w:val="3"/>
                <w:sz w:val="26"/>
                <w:szCs w:val="26"/>
                <w:shd w:val="clear" w:color="auto" w:fill="FFFFFF"/>
                <w:lang w:val="vi-VN"/>
              </w:rPr>
            </w:pPr>
            <w:r>
              <w:rPr>
                <w:spacing w:val="3"/>
                <w:sz w:val="26"/>
                <w:szCs w:val="26"/>
                <w:shd w:val="clear" w:color="auto" w:fill="FFFFFF"/>
                <w:lang w:val="vi-VN"/>
              </w:rPr>
              <w:t xml:space="preserve">+ </w:t>
            </w:r>
            <w:r>
              <w:rPr>
                <w:spacing w:val="3"/>
                <w:sz w:val="26"/>
                <w:szCs w:val="26"/>
                <w:shd w:val="clear" w:color="auto" w:fill="FFFFFF"/>
              </w:rPr>
              <w:t xml:space="preserve">Public non-business unit and enterprise belong to the same directly managing, capital sharing agency: when participating in bids of each other, it is not need to satisfy provisions of legal and financial independence with the Purchaser and its representative. </w:t>
            </w:r>
          </w:p>
          <w:p w14:paraId="54E6A7A7" w14:textId="77777777" w:rsidR="00995E9E" w:rsidRDefault="00526A0B" w:rsidP="00526A0B">
            <w:pPr>
              <w:pStyle w:val="ListParagraph"/>
              <w:widowControl w:val="0"/>
              <w:numPr>
                <w:ilvl w:val="0"/>
                <w:numId w:val="35"/>
              </w:numPr>
              <w:tabs>
                <w:tab w:val="clear" w:pos="1480"/>
                <w:tab w:val="right" w:pos="7254"/>
              </w:tabs>
              <w:spacing w:before="60" w:after="60"/>
              <w:ind w:left="208" w:hanging="208"/>
              <w:rPr>
                <w:sz w:val="26"/>
                <w:szCs w:val="26"/>
              </w:rPr>
            </w:pPr>
            <w:r>
              <w:rPr>
                <w:sz w:val="26"/>
                <w:szCs w:val="26"/>
              </w:rPr>
              <w:t>The bidder participating in the procurement and the consultant of such procurement package do not have shareholding or equity contribution relationship</w:t>
            </w:r>
            <w:r>
              <w:rPr>
                <w:sz w:val="26"/>
                <w:szCs w:val="26"/>
                <w:lang w:val="vi-VN"/>
              </w:rPr>
              <w:t>;</w:t>
            </w:r>
            <w:r>
              <w:rPr>
                <w:sz w:val="26"/>
                <w:szCs w:val="26"/>
              </w:rPr>
              <w:t xml:space="preserve"> do not have shareholding or equity contribution representing more than 20% of equity a third party being an organization or a natural person, d</w:t>
            </w:r>
            <w:r>
              <w:rPr>
                <w:spacing w:val="3"/>
                <w:sz w:val="26"/>
                <w:szCs w:val="26"/>
                <w:shd w:val="clear" w:color="auto" w:fill="FFFFFF"/>
              </w:rPr>
              <w:t>etails are as follows:</w:t>
            </w:r>
          </w:p>
          <w:p w14:paraId="2FBA946D" w14:textId="77777777" w:rsidR="00995E9E" w:rsidRDefault="00526A0B" w:rsidP="00526A0B">
            <w:pPr>
              <w:pStyle w:val="ListParagraph"/>
              <w:widowControl w:val="0"/>
              <w:numPr>
                <w:ilvl w:val="0"/>
                <w:numId w:val="36"/>
              </w:numPr>
              <w:tabs>
                <w:tab w:val="left" w:pos="300"/>
                <w:tab w:val="right" w:pos="7254"/>
              </w:tabs>
              <w:spacing w:before="60" w:after="60"/>
              <w:ind w:left="628"/>
              <w:rPr>
                <w:rFonts w:eastAsia="Calibri"/>
                <w:sz w:val="26"/>
                <w:szCs w:val="26"/>
              </w:rPr>
            </w:pPr>
            <w:r>
              <w:rPr>
                <w:rFonts w:eastAsia="Calibri"/>
                <w:sz w:val="26"/>
                <w:szCs w:val="26"/>
              </w:rPr>
              <w:lastRenderedPageBreak/>
              <w:t>Consulting company for technical design, cost estimates, BDs were made by Power Engineering Consulting Joint Stock Company 1, add: No.66 Luong Ngoc Quyen Streer, Thanh Liet Ward, Hanoi, S.R Vietnam;</w:t>
            </w:r>
          </w:p>
          <w:p w14:paraId="23DCDC83" w14:textId="56DABC0F" w:rsidR="00995E9E" w:rsidRDefault="00526A0B" w:rsidP="00526A0B">
            <w:pPr>
              <w:pStyle w:val="ListParagraph"/>
              <w:widowControl w:val="0"/>
              <w:numPr>
                <w:ilvl w:val="0"/>
                <w:numId w:val="36"/>
              </w:numPr>
              <w:tabs>
                <w:tab w:val="left" w:pos="300"/>
                <w:tab w:val="right" w:pos="7254"/>
              </w:tabs>
              <w:spacing w:before="60" w:after="60"/>
              <w:ind w:left="628"/>
              <w:rPr>
                <w:rFonts w:eastAsia="Calibri"/>
                <w:sz w:val="26"/>
                <w:szCs w:val="26"/>
              </w:rPr>
            </w:pPr>
            <w:r>
              <w:rPr>
                <w:rFonts w:eastAsia="Calibri"/>
                <w:sz w:val="26"/>
                <w:szCs w:val="26"/>
              </w:rPr>
              <w:t xml:space="preserve">Consulting company for appraisal of Technical design, cost estimates were made by Power Engineering Consulting Joint Stock Company </w:t>
            </w:r>
            <w:r w:rsidR="00BF1100">
              <w:rPr>
                <w:rFonts w:eastAsia="Calibri"/>
                <w:sz w:val="26"/>
                <w:szCs w:val="26"/>
              </w:rPr>
              <w:t>4</w:t>
            </w:r>
            <w:r>
              <w:rPr>
                <w:rFonts w:eastAsia="Calibri"/>
                <w:sz w:val="26"/>
                <w:szCs w:val="26"/>
              </w:rPr>
              <w:t xml:space="preserve">, add: </w:t>
            </w:r>
            <w:r w:rsidR="00BF1100">
              <w:rPr>
                <w:rFonts w:eastAsia="Calibri"/>
                <w:sz w:val="26"/>
                <w:szCs w:val="26"/>
              </w:rPr>
              <w:t>11</w:t>
            </w:r>
            <w:r w:rsidR="00BF1100">
              <w:rPr>
                <w:rFonts w:eastAsia="Calibri"/>
                <w:sz w:val="26"/>
                <w:szCs w:val="26"/>
                <w:lang w:val="vi-VN"/>
              </w:rPr>
              <w:t xml:space="preserve"> Hoang Hoa Tham Street, Nha Trang Ward, Khanh Hoa Province</w:t>
            </w:r>
            <w:r>
              <w:rPr>
                <w:rFonts w:eastAsia="Calibri"/>
                <w:sz w:val="26"/>
                <w:szCs w:val="26"/>
              </w:rPr>
              <w:t>, S.R. Vietnam;</w:t>
            </w:r>
          </w:p>
          <w:p w14:paraId="6B0448EE" w14:textId="77777777" w:rsidR="00995E9E" w:rsidRDefault="00526A0B" w:rsidP="00526A0B">
            <w:pPr>
              <w:pStyle w:val="ListParagraph"/>
              <w:widowControl w:val="0"/>
              <w:numPr>
                <w:ilvl w:val="0"/>
                <w:numId w:val="36"/>
              </w:numPr>
              <w:tabs>
                <w:tab w:val="left" w:pos="300"/>
                <w:tab w:val="right" w:pos="7254"/>
              </w:tabs>
              <w:spacing w:before="60" w:after="60"/>
              <w:ind w:left="628"/>
              <w:rPr>
                <w:rFonts w:eastAsia="Calibri"/>
                <w:sz w:val="26"/>
                <w:szCs w:val="26"/>
              </w:rPr>
            </w:pPr>
            <w:r>
              <w:rPr>
                <w:rFonts w:eastAsia="Calibri"/>
                <w:sz w:val="26"/>
                <w:szCs w:val="26"/>
              </w:rPr>
              <w:t>Consulting company for evaluation of Bids, selection bidder result: Not applicable;</w:t>
            </w:r>
          </w:p>
          <w:p w14:paraId="1E6ECD45" w14:textId="77777777" w:rsidR="00995E9E" w:rsidRDefault="00526A0B" w:rsidP="00526A0B">
            <w:pPr>
              <w:pStyle w:val="ListParagraph"/>
              <w:widowControl w:val="0"/>
              <w:numPr>
                <w:ilvl w:val="0"/>
                <w:numId w:val="36"/>
              </w:numPr>
              <w:tabs>
                <w:tab w:val="left" w:pos="300"/>
                <w:tab w:val="right" w:pos="7254"/>
              </w:tabs>
              <w:spacing w:before="60" w:after="60"/>
              <w:ind w:left="628"/>
              <w:rPr>
                <w:rFonts w:eastAsia="Calibri"/>
                <w:sz w:val="26"/>
                <w:szCs w:val="26"/>
              </w:rPr>
            </w:pPr>
            <w:r>
              <w:rPr>
                <w:rFonts w:eastAsia="Calibri"/>
                <w:sz w:val="26"/>
                <w:szCs w:val="26"/>
              </w:rPr>
              <w:t>Consulting company for appraisal of selection bidder result: Not applicable.</w:t>
            </w:r>
          </w:p>
          <w:p w14:paraId="1BC59ED2" w14:textId="77777777" w:rsidR="00995E9E" w:rsidRDefault="00526A0B">
            <w:pPr>
              <w:widowControl w:val="0"/>
              <w:tabs>
                <w:tab w:val="right" w:pos="7254"/>
              </w:tabs>
              <w:spacing w:before="60" w:after="60"/>
              <w:jc w:val="both"/>
              <w:rPr>
                <w:sz w:val="26"/>
                <w:szCs w:val="26"/>
                <w:lang w:val="vi-VN"/>
              </w:rPr>
            </w:pPr>
            <w:r>
              <w:rPr>
                <w:sz w:val="26"/>
                <w:szCs w:val="26"/>
              </w:rPr>
              <w:t>The bidder who participates in the bidding does not belong to the same agency or organization directly managing the consulting bidder (mentioned above)</w:t>
            </w:r>
            <w:r>
              <w:rPr>
                <w:rStyle w:val="FootnoteReference"/>
                <w:sz w:val="26"/>
                <w:szCs w:val="26"/>
              </w:rPr>
              <w:footnoteReference w:id="2"/>
            </w:r>
            <w:r>
              <w:rPr>
                <w:sz w:val="26"/>
                <w:szCs w:val="26"/>
              </w:rPr>
              <w:t>.</w:t>
            </w:r>
          </w:p>
          <w:p w14:paraId="076A8E19" w14:textId="77777777" w:rsidR="00995E9E" w:rsidRDefault="00526A0B">
            <w:pPr>
              <w:widowControl w:val="0"/>
              <w:tabs>
                <w:tab w:val="right" w:pos="7254"/>
              </w:tabs>
              <w:spacing w:before="60" w:after="60"/>
              <w:jc w:val="both"/>
              <w:rPr>
                <w:sz w:val="26"/>
                <w:szCs w:val="26"/>
              </w:rPr>
            </w:pPr>
            <w:r>
              <w:rPr>
                <w:spacing w:val="3"/>
                <w:sz w:val="26"/>
                <w:szCs w:val="26"/>
                <w:shd w:val="clear" w:color="auto" w:fill="FFFFFF"/>
              </w:rPr>
              <w:t>Ratio of shares and capital contribution of parties is determined at the bid closing date and following ratio stated in business registration certificate, establishment decision or equivalent documents.</w:t>
            </w:r>
          </w:p>
          <w:p w14:paraId="1DDA0437" w14:textId="77777777" w:rsidR="00995E9E" w:rsidRDefault="00526A0B">
            <w:pPr>
              <w:widowControl w:val="0"/>
              <w:shd w:val="clear" w:color="auto" w:fill="FFFFFF"/>
              <w:tabs>
                <w:tab w:val="right" w:pos="7254"/>
              </w:tabs>
              <w:spacing w:before="60" w:after="60" w:line="240" w:lineRule="auto"/>
              <w:jc w:val="both"/>
              <w:rPr>
                <w:sz w:val="26"/>
                <w:szCs w:val="26"/>
              </w:rPr>
            </w:pPr>
            <w:r>
              <w:rPr>
                <w:sz w:val="26"/>
                <w:szCs w:val="26"/>
              </w:rPr>
              <w:t>In case a bidder participating in the bid as a Consortium or a consulting Bidder is selected as a Consortium, the capital ownership ratio of other organizations and individuals in the Consortium is determined by the following formula:</w:t>
            </w:r>
          </w:p>
          <w:p w14:paraId="4FE06F1F" w14:textId="77777777" w:rsidR="00995E9E" w:rsidRDefault="00526A0B">
            <w:pPr>
              <w:tabs>
                <w:tab w:val="right" w:pos="7254"/>
              </w:tabs>
              <w:jc w:val="center"/>
              <w:rPr>
                <w:sz w:val="26"/>
                <w:szCs w:val="26"/>
              </w:rPr>
            </w:pPr>
            <m:oMathPara>
              <m:oMath>
                <m:r>
                  <m:rPr>
                    <m:sty m:val="p"/>
                  </m:rPr>
                  <w:rPr>
                    <w:rFonts w:ascii="Cambria Math" w:hAnsi="Cambria Math"/>
                    <w:sz w:val="26"/>
                    <w:szCs w:val="26"/>
                  </w:rPr>
                  <m:t xml:space="preserve">The capital ownership ratio = </m:t>
                </m:r>
                <m:nary>
                  <m:naryPr>
                    <m:chr m:val="∑"/>
                    <m:grow m:val="1"/>
                    <m:ctrlPr>
                      <w:rPr>
                        <w:rFonts w:ascii="Cambria Math" w:hAnsi="Cambria Math"/>
                        <w:sz w:val="26"/>
                        <w:szCs w:val="26"/>
                      </w:rPr>
                    </m:ctrlPr>
                  </m:naryPr>
                  <m:sub>
                    <m:r>
                      <w:rPr>
                        <w:rFonts w:ascii="Cambria Math" w:eastAsia="Cambria Math" w:hAnsi="Cambria Math"/>
                        <w:sz w:val="26"/>
                        <w:szCs w:val="26"/>
                      </w:rPr>
                      <m:t>i</m:t>
                    </m:r>
                    <m:r>
                      <m:rPr>
                        <m:sty m:val="p"/>
                      </m:rPr>
                      <w:rPr>
                        <w:rFonts w:ascii="Cambria Math" w:eastAsia="Cambria Math" w:hAnsi="Cambria Math"/>
                        <w:sz w:val="26"/>
                        <w:szCs w:val="26"/>
                      </w:rPr>
                      <m:t>=1</m:t>
                    </m:r>
                  </m:sub>
                  <m:sup>
                    <m:r>
                      <w:rPr>
                        <w:rFonts w:ascii="Cambria Math" w:eastAsia="Cambria Math" w:hAnsi="Cambria Math"/>
                        <w:sz w:val="26"/>
                        <w:szCs w:val="26"/>
                      </w:rPr>
                      <m:t>n</m:t>
                    </m:r>
                  </m:sup>
                  <m:e>
                    <m:r>
                      <m:rPr>
                        <m:sty m:val="p"/>
                      </m:rPr>
                      <w:rPr>
                        <w:rFonts w:ascii="Cambria Math" w:hAnsi="Cambria Math"/>
                        <w:sz w:val="26"/>
                        <w:szCs w:val="26"/>
                      </w:rPr>
                      <m:t>Xi x Yi</m:t>
                    </m:r>
                  </m:e>
                </m:nary>
              </m:oMath>
            </m:oMathPara>
          </w:p>
          <w:p w14:paraId="7013DA7D" w14:textId="77777777" w:rsidR="00995E9E" w:rsidRDefault="00526A0B">
            <w:pPr>
              <w:widowControl w:val="0"/>
              <w:tabs>
                <w:tab w:val="right" w:pos="7254"/>
              </w:tabs>
              <w:spacing w:before="120" w:after="120" w:line="252" w:lineRule="auto"/>
              <w:jc w:val="both"/>
              <w:rPr>
                <w:sz w:val="26"/>
                <w:szCs w:val="26"/>
              </w:rPr>
            </w:pPr>
            <w:r>
              <w:rPr>
                <w:sz w:val="26"/>
                <w:szCs w:val="26"/>
              </w:rPr>
              <w:t>In which:</w:t>
            </w:r>
          </w:p>
          <w:p w14:paraId="44B1F2A2" w14:textId="77777777" w:rsidR="00995E9E" w:rsidRDefault="00526A0B">
            <w:pPr>
              <w:widowControl w:val="0"/>
              <w:tabs>
                <w:tab w:val="right" w:pos="7254"/>
              </w:tabs>
              <w:spacing w:before="120" w:after="120" w:line="252" w:lineRule="auto"/>
              <w:jc w:val="both"/>
              <w:rPr>
                <w:sz w:val="26"/>
                <w:szCs w:val="26"/>
              </w:rPr>
            </w:pPr>
            <w:r>
              <w:rPr>
                <w:sz w:val="26"/>
                <w:szCs w:val="26"/>
              </w:rPr>
              <w:t>Xi: Capital ownership ratio of other organizations and individuals in the i</w:t>
            </w:r>
            <w:r>
              <w:rPr>
                <w:sz w:val="26"/>
                <w:szCs w:val="26"/>
                <w:vertAlign w:val="superscript"/>
              </w:rPr>
              <w:t>th</w:t>
            </w:r>
            <w:r>
              <w:rPr>
                <w:sz w:val="26"/>
                <w:szCs w:val="26"/>
              </w:rPr>
              <w:t xml:space="preserve"> consortium member;</w:t>
            </w:r>
          </w:p>
          <w:p w14:paraId="79B60930" w14:textId="77777777" w:rsidR="00995E9E" w:rsidRDefault="00526A0B">
            <w:pPr>
              <w:widowControl w:val="0"/>
              <w:tabs>
                <w:tab w:val="right" w:pos="7254"/>
              </w:tabs>
              <w:spacing w:before="120" w:after="120" w:line="252" w:lineRule="auto"/>
              <w:jc w:val="both"/>
              <w:rPr>
                <w:sz w:val="26"/>
                <w:szCs w:val="26"/>
              </w:rPr>
            </w:pPr>
            <w:r>
              <w:rPr>
                <w:sz w:val="26"/>
                <w:szCs w:val="26"/>
              </w:rPr>
              <w:t>Yi: Percentage (%) of the i</w:t>
            </w:r>
            <w:r>
              <w:rPr>
                <w:sz w:val="26"/>
                <w:szCs w:val="26"/>
                <w:vertAlign w:val="superscript"/>
              </w:rPr>
              <w:t>th</w:t>
            </w:r>
            <w:r>
              <w:rPr>
                <w:sz w:val="26"/>
                <w:szCs w:val="26"/>
              </w:rPr>
              <w:t xml:space="preserve"> consortium member's workload in the consortium agreement;</w:t>
            </w:r>
          </w:p>
          <w:p w14:paraId="578B7C8F" w14:textId="77777777" w:rsidR="00995E9E" w:rsidRDefault="00526A0B">
            <w:pPr>
              <w:widowControl w:val="0"/>
              <w:tabs>
                <w:tab w:val="right" w:pos="7254"/>
              </w:tabs>
              <w:spacing w:before="60" w:after="60" w:line="240" w:lineRule="auto"/>
              <w:jc w:val="both"/>
              <w:rPr>
                <w:sz w:val="26"/>
                <w:szCs w:val="26"/>
                <w:lang w:val="vi-VN"/>
              </w:rPr>
            </w:pPr>
            <w:r>
              <w:rPr>
                <w:sz w:val="26"/>
                <w:szCs w:val="26"/>
              </w:rPr>
              <w:t>n: Number of members participating in the consortium</w:t>
            </w:r>
          </w:p>
          <w:p w14:paraId="1D36592F" w14:textId="77777777" w:rsidR="00995E9E" w:rsidRDefault="00526A0B" w:rsidP="00526A0B">
            <w:pPr>
              <w:pStyle w:val="ListParagraph"/>
              <w:widowControl w:val="0"/>
              <w:numPr>
                <w:ilvl w:val="0"/>
                <w:numId w:val="35"/>
              </w:numPr>
              <w:tabs>
                <w:tab w:val="clear" w:pos="1480"/>
              </w:tabs>
              <w:spacing w:before="60" w:after="60"/>
              <w:ind w:left="0" w:firstLine="66"/>
              <w:rPr>
                <w:sz w:val="26"/>
                <w:szCs w:val="26"/>
                <w:lang w:val="vi-VN"/>
              </w:rPr>
            </w:pPr>
            <w:r>
              <w:rPr>
                <w:sz w:val="26"/>
                <w:szCs w:val="26"/>
                <w:lang w:val="vi-VN"/>
              </w:rPr>
              <w:t xml:space="preserve">Domestic bidders falling under the cases specified in Point g, Clause 1, Article 10 of the </w:t>
            </w:r>
            <w:r>
              <w:rPr>
                <w:sz w:val="26"/>
                <w:szCs w:val="26"/>
              </w:rPr>
              <w:t>procurement</w:t>
            </w:r>
            <w:r>
              <w:rPr>
                <w:sz w:val="26"/>
                <w:szCs w:val="26"/>
                <w:lang w:val="vi-VN"/>
              </w:rPr>
              <w:t xml:space="preserve"> Law when offering products manufactured by such bidders, do not have to satisfy the regulations on </w:t>
            </w:r>
            <w:r>
              <w:rPr>
                <w:sz w:val="26"/>
                <w:szCs w:val="26"/>
              </w:rPr>
              <w:t>ensuring fair</w:t>
            </w:r>
            <w:r>
              <w:rPr>
                <w:sz w:val="26"/>
                <w:szCs w:val="26"/>
                <w:lang w:val="vi-VN"/>
              </w:rPr>
              <w:t xml:space="preserve"> </w:t>
            </w:r>
            <w:r>
              <w:rPr>
                <w:sz w:val="26"/>
                <w:szCs w:val="26"/>
              </w:rPr>
              <w:t xml:space="preserve">competition in procurement </w:t>
            </w:r>
            <w:r>
              <w:rPr>
                <w:sz w:val="26"/>
                <w:szCs w:val="26"/>
                <w:lang w:val="vi-VN"/>
              </w:rPr>
              <w:t>specified in this Section.</w:t>
            </w:r>
          </w:p>
        </w:tc>
      </w:tr>
      <w:tr w:rsidR="00995E9E" w14:paraId="00E18F2F" w14:textId="77777777">
        <w:trPr>
          <w:gridAfter w:val="1"/>
          <w:wAfter w:w="30" w:type="dxa"/>
        </w:trPr>
        <w:tc>
          <w:tcPr>
            <w:tcW w:w="1447" w:type="dxa"/>
          </w:tcPr>
          <w:p w14:paraId="5ADC409A" w14:textId="77777777" w:rsidR="00995E9E" w:rsidRDefault="00526A0B">
            <w:pPr>
              <w:widowControl w:val="0"/>
              <w:tabs>
                <w:tab w:val="right" w:pos="7434"/>
              </w:tabs>
              <w:spacing w:before="60" w:after="60" w:line="240" w:lineRule="auto"/>
              <w:jc w:val="both"/>
              <w:rPr>
                <w:b/>
                <w:sz w:val="26"/>
                <w:szCs w:val="26"/>
              </w:rPr>
            </w:pPr>
            <w:r>
              <w:rPr>
                <w:b/>
                <w:sz w:val="26"/>
                <w:szCs w:val="26"/>
              </w:rPr>
              <w:lastRenderedPageBreak/>
              <w:t>ITB 7.4</w:t>
            </w:r>
          </w:p>
        </w:tc>
        <w:tc>
          <w:tcPr>
            <w:tcW w:w="7625" w:type="dxa"/>
          </w:tcPr>
          <w:p w14:paraId="4EA73D25" w14:textId="77777777" w:rsidR="00995E9E" w:rsidRDefault="00526A0B">
            <w:pPr>
              <w:widowControl w:val="0"/>
              <w:tabs>
                <w:tab w:val="right" w:pos="7254"/>
              </w:tabs>
              <w:spacing w:before="60" w:after="60" w:line="240" w:lineRule="auto"/>
              <w:jc w:val="both"/>
              <w:rPr>
                <w:sz w:val="26"/>
                <w:szCs w:val="26"/>
              </w:rPr>
            </w:pPr>
            <w:r>
              <w:rPr>
                <w:sz w:val="26"/>
                <w:szCs w:val="26"/>
              </w:rPr>
              <w:t>Pre-bid meeting: N/A</w:t>
            </w:r>
          </w:p>
        </w:tc>
      </w:tr>
      <w:tr w:rsidR="00BF1100" w14:paraId="4CB762A2" w14:textId="77777777">
        <w:trPr>
          <w:gridAfter w:val="1"/>
          <w:wAfter w:w="30" w:type="dxa"/>
        </w:trPr>
        <w:tc>
          <w:tcPr>
            <w:tcW w:w="1447" w:type="dxa"/>
          </w:tcPr>
          <w:p w14:paraId="683EB046" w14:textId="77777777" w:rsidR="00BF1100" w:rsidRDefault="00BF1100" w:rsidP="00BF1100">
            <w:pPr>
              <w:widowControl w:val="0"/>
              <w:tabs>
                <w:tab w:val="right" w:pos="7434"/>
              </w:tabs>
              <w:spacing w:before="60" w:after="60" w:line="240" w:lineRule="auto"/>
              <w:jc w:val="both"/>
              <w:rPr>
                <w:b/>
                <w:sz w:val="26"/>
                <w:szCs w:val="26"/>
              </w:rPr>
            </w:pPr>
            <w:r>
              <w:rPr>
                <w:b/>
                <w:sz w:val="26"/>
                <w:szCs w:val="26"/>
              </w:rPr>
              <w:t>ITB 8</w:t>
            </w:r>
          </w:p>
        </w:tc>
        <w:tc>
          <w:tcPr>
            <w:tcW w:w="7625" w:type="dxa"/>
          </w:tcPr>
          <w:p w14:paraId="766DDB0F" w14:textId="315281B6" w:rsidR="00BF1100" w:rsidRDefault="00BF1100" w:rsidP="00BF1100">
            <w:pPr>
              <w:widowControl w:val="0"/>
              <w:shd w:val="clear" w:color="auto" w:fill="FFFFFF"/>
              <w:spacing w:before="40" w:after="40" w:line="240" w:lineRule="auto"/>
              <w:jc w:val="both"/>
              <w:rPr>
                <w:sz w:val="26"/>
                <w:szCs w:val="26"/>
              </w:rPr>
            </w:pPr>
            <w:r>
              <w:rPr>
                <w:sz w:val="26"/>
                <w:szCs w:val="26"/>
              </w:rPr>
              <w:t>Cost for obtaining the BDs is 200 USD (equivalent to 5.000.000 VND) and be directly transferred to NPMB’s account as follow:</w:t>
            </w:r>
          </w:p>
          <w:p w14:paraId="6F79B745" w14:textId="77777777" w:rsidR="00BF1100" w:rsidRDefault="00BF1100" w:rsidP="00BF1100">
            <w:pPr>
              <w:jc w:val="both"/>
              <w:rPr>
                <w:sz w:val="26"/>
                <w:szCs w:val="26"/>
              </w:rPr>
            </w:pPr>
            <w:r>
              <w:rPr>
                <w:b/>
                <w:bCs/>
                <w:sz w:val="26"/>
                <w:szCs w:val="26"/>
              </w:rPr>
              <w:lastRenderedPageBreak/>
              <w:t>-</w:t>
            </w:r>
            <w:r>
              <w:rPr>
                <w:b/>
                <w:sz w:val="26"/>
                <w:szCs w:val="26"/>
              </w:rPr>
              <w:t>Beneficiary</w:t>
            </w:r>
            <w:r>
              <w:rPr>
                <w:sz w:val="26"/>
                <w:szCs w:val="26"/>
              </w:rPr>
              <w:t xml:space="preserve">: </w:t>
            </w:r>
            <w:r>
              <w:rPr>
                <w:color w:val="0000FF"/>
                <w:sz w:val="26"/>
                <w:szCs w:val="26"/>
              </w:rPr>
              <w:t>Northern Power Projects Management Board</w:t>
            </w:r>
            <w:r>
              <w:rPr>
                <w:color w:val="0000FF"/>
                <w:sz w:val="26"/>
                <w:szCs w:val="26"/>
                <w:lang w:val="vi-VN"/>
              </w:rPr>
              <w:t>/</w:t>
            </w:r>
            <w:r w:rsidRPr="00F15C20">
              <w:rPr>
                <w:i/>
                <w:iCs/>
                <w:sz w:val="26"/>
                <w:szCs w:val="26"/>
              </w:rPr>
              <w:t>Ban QLDA các công trình điện Miền Bắc – CN Tổng công ty truyền tải điện Quốc gia</w:t>
            </w:r>
            <w:r>
              <w:rPr>
                <w:sz w:val="26"/>
                <w:szCs w:val="26"/>
              </w:rPr>
              <w:t>.</w:t>
            </w:r>
          </w:p>
          <w:p w14:paraId="2B78D6C4" w14:textId="77777777" w:rsidR="00BF1100" w:rsidRDefault="00BF1100" w:rsidP="00BF1100">
            <w:pPr>
              <w:jc w:val="both"/>
              <w:rPr>
                <w:b/>
                <w:bCs/>
                <w:sz w:val="26"/>
                <w:szCs w:val="26"/>
              </w:rPr>
            </w:pPr>
            <w:r>
              <w:rPr>
                <w:b/>
                <w:bCs/>
                <w:sz w:val="26"/>
                <w:szCs w:val="26"/>
              </w:rPr>
              <w:t>- Account Number: 114 00000 9146</w:t>
            </w:r>
          </w:p>
          <w:p w14:paraId="55D3EB0D" w14:textId="77777777" w:rsidR="00BF1100" w:rsidRPr="00F15C20" w:rsidRDefault="00BF1100" w:rsidP="00BF1100">
            <w:pPr>
              <w:jc w:val="both"/>
              <w:rPr>
                <w:color w:val="FF0000"/>
                <w:sz w:val="26"/>
                <w:szCs w:val="26"/>
                <w:lang w:val="vi-VN"/>
              </w:rPr>
            </w:pPr>
            <w:r>
              <w:rPr>
                <w:b/>
                <w:bCs/>
                <w:sz w:val="26"/>
                <w:szCs w:val="26"/>
                <w:lang w:val="vi-VN"/>
              </w:rPr>
              <w:t xml:space="preserve">- </w:t>
            </w:r>
            <w:r>
              <w:rPr>
                <w:b/>
                <w:bCs/>
                <w:sz w:val="26"/>
                <w:szCs w:val="26"/>
              </w:rPr>
              <w:t>Bank</w:t>
            </w:r>
            <w:r>
              <w:rPr>
                <w:sz w:val="26"/>
                <w:szCs w:val="26"/>
              </w:rPr>
              <w:t>: Vietnam</w:t>
            </w:r>
            <w:r>
              <w:rPr>
                <w:sz w:val="26"/>
                <w:szCs w:val="26"/>
                <w:lang w:val="vi-VN"/>
              </w:rPr>
              <w:t xml:space="preserve"> Joint Stock Commercial Bank for Industry and Trade (Vietinbank) – Hanoi Branch/</w:t>
            </w:r>
            <w:r w:rsidRPr="00F15C20">
              <w:rPr>
                <w:i/>
                <w:iCs/>
                <w:sz w:val="26"/>
                <w:szCs w:val="26"/>
              </w:rPr>
              <w:t xml:space="preserve">Ngân hàng Thương mại cổ phần Công thương Việt nam – Chi nhánh Hà </w:t>
            </w:r>
            <w:r>
              <w:rPr>
                <w:i/>
                <w:iCs/>
                <w:sz w:val="26"/>
                <w:szCs w:val="26"/>
              </w:rPr>
              <w:t>Nội</w:t>
            </w:r>
            <w:r>
              <w:rPr>
                <w:i/>
                <w:iCs/>
                <w:sz w:val="26"/>
                <w:szCs w:val="26"/>
                <w:lang w:val="vi-VN"/>
              </w:rPr>
              <w:t>.</w:t>
            </w:r>
          </w:p>
          <w:p w14:paraId="3DED475C" w14:textId="7158B79A" w:rsidR="00BF1100" w:rsidRDefault="00BF1100" w:rsidP="00BF1100">
            <w:pPr>
              <w:jc w:val="both"/>
              <w:rPr>
                <w:sz w:val="26"/>
                <w:szCs w:val="26"/>
              </w:rPr>
            </w:pPr>
            <w:r>
              <w:rPr>
                <w:b/>
                <w:bCs/>
                <w:sz w:val="26"/>
                <w:szCs w:val="26"/>
              </w:rPr>
              <w:t>-Content</w:t>
            </w:r>
            <w:r>
              <w:rPr>
                <w:sz w:val="26"/>
                <w:szCs w:val="26"/>
              </w:rPr>
              <w:t>: Bidder’s name + Package’s number + Project’s name (</w:t>
            </w:r>
            <w:r>
              <w:rPr>
                <w:i/>
                <w:iCs/>
                <w:sz w:val="26"/>
                <w:szCs w:val="26"/>
              </w:rPr>
              <w:t xml:space="preserve">e.g: ABC Co.,… + Pck </w:t>
            </w:r>
            <w:r w:rsidR="00AD722C">
              <w:rPr>
                <w:i/>
                <w:iCs/>
                <w:sz w:val="26"/>
                <w:szCs w:val="26"/>
              </w:rPr>
              <w:t>6</w:t>
            </w:r>
            <w:r>
              <w:rPr>
                <w:i/>
                <w:iCs/>
                <w:sz w:val="26"/>
                <w:szCs w:val="26"/>
              </w:rPr>
              <w:t xml:space="preserve"> + </w:t>
            </w:r>
            <w:r w:rsidR="00AD722C">
              <w:rPr>
                <w:i/>
                <w:iCs/>
                <w:sz w:val="26"/>
                <w:szCs w:val="26"/>
              </w:rPr>
              <w:t>500kV</w:t>
            </w:r>
            <w:r w:rsidR="00AD722C">
              <w:rPr>
                <w:i/>
                <w:iCs/>
                <w:sz w:val="26"/>
                <w:szCs w:val="26"/>
                <w:lang w:val="vi-VN"/>
              </w:rPr>
              <w:t xml:space="preserve"> Quynh Luu S/s and Connection</w:t>
            </w:r>
            <w:r>
              <w:rPr>
                <w:sz w:val="26"/>
                <w:szCs w:val="26"/>
              </w:rPr>
              <w:t>).</w:t>
            </w:r>
          </w:p>
          <w:p w14:paraId="52D77501" w14:textId="77777777" w:rsidR="00BF1100" w:rsidRDefault="00BF1100" w:rsidP="00BF1100">
            <w:pPr>
              <w:jc w:val="both"/>
              <w:rPr>
                <w:sz w:val="26"/>
                <w:szCs w:val="26"/>
              </w:rPr>
            </w:pPr>
            <w:r>
              <w:rPr>
                <w:noProof/>
                <w:sz w:val="26"/>
                <w:szCs w:val="26"/>
              </w:rPr>
              <w:drawing>
                <wp:inline distT="0" distB="0" distL="0" distR="0" wp14:anchorId="2C43C2B0" wp14:editId="3E90AAA3">
                  <wp:extent cx="2753995" cy="3140710"/>
                  <wp:effectExtent l="0" t="0" r="825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18018" cy="3327501"/>
                          </a:xfrm>
                          <a:prstGeom prst="rect">
                            <a:avLst/>
                          </a:prstGeom>
                          <a:noFill/>
                          <a:ln>
                            <a:noFill/>
                          </a:ln>
                        </pic:spPr>
                      </pic:pic>
                    </a:graphicData>
                  </a:graphic>
                </wp:inline>
              </w:drawing>
            </w:r>
          </w:p>
          <w:p w14:paraId="2EB08660" w14:textId="77777777" w:rsidR="00BF1100" w:rsidRDefault="00BF1100" w:rsidP="00BF1100">
            <w:pPr>
              <w:widowControl w:val="0"/>
              <w:shd w:val="clear" w:color="auto" w:fill="FFFFFF"/>
              <w:spacing w:before="40" w:after="40" w:line="240" w:lineRule="auto"/>
              <w:jc w:val="both"/>
              <w:rPr>
                <w:sz w:val="26"/>
                <w:szCs w:val="26"/>
              </w:rPr>
            </w:pPr>
            <w:r>
              <w:rPr>
                <w:b/>
                <w:bCs/>
                <w:sz w:val="26"/>
                <w:szCs w:val="26"/>
                <w:u w:val="single"/>
              </w:rPr>
              <w:t>Note: Only transference from Bidder’s account is acceptable (</w:t>
            </w:r>
            <w:r>
              <w:rPr>
                <w:b/>
                <w:bCs/>
                <w:i/>
                <w:iCs/>
                <w:sz w:val="26"/>
                <w:szCs w:val="26"/>
                <w:u w:val="single"/>
              </w:rPr>
              <w:t>companies, enterprises</w:t>
            </w:r>
            <w:r>
              <w:rPr>
                <w:b/>
                <w:bCs/>
                <w:sz w:val="26"/>
                <w:szCs w:val="26"/>
                <w:u w:val="single"/>
              </w:rPr>
              <w:t>). DO NOT transfer from personal account</w:t>
            </w:r>
            <w:r>
              <w:rPr>
                <w:sz w:val="26"/>
                <w:szCs w:val="26"/>
              </w:rPr>
              <w:t>.</w:t>
            </w:r>
          </w:p>
          <w:p w14:paraId="451FD0A4" w14:textId="77777777" w:rsidR="00BF1100" w:rsidRDefault="00BF1100" w:rsidP="00BF1100">
            <w:pPr>
              <w:widowControl w:val="0"/>
              <w:shd w:val="clear" w:color="auto" w:fill="FFFFFF"/>
              <w:spacing w:before="40" w:after="40" w:line="240" w:lineRule="auto"/>
              <w:jc w:val="both"/>
            </w:pPr>
          </w:p>
          <w:p w14:paraId="7093ED28" w14:textId="77777777" w:rsidR="00BF1100" w:rsidRDefault="00BF1100" w:rsidP="00BF1100">
            <w:pPr>
              <w:widowControl w:val="0"/>
              <w:shd w:val="clear" w:color="auto" w:fill="FFFFFF"/>
              <w:spacing w:before="40" w:after="40" w:line="240" w:lineRule="auto"/>
              <w:jc w:val="both"/>
              <w:rPr>
                <w:color w:val="FF0000"/>
                <w:sz w:val="26"/>
                <w:szCs w:val="26"/>
              </w:rPr>
            </w:pPr>
            <w:hyperlink r:id="rId12" w:history="1">
              <w:r w:rsidRPr="00F452BC">
                <w:rPr>
                  <w:rStyle w:val="Hyperlink"/>
                  <w:sz w:val="26"/>
                  <w:szCs w:val="26"/>
                </w:rPr>
                <w:t>https://forms.gle/UVtw8vzVZpBkhcWu9</w:t>
              </w:r>
            </w:hyperlink>
            <w:r>
              <w:rPr>
                <w:rStyle w:val="Hyperlink"/>
                <w:sz w:val="26"/>
                <w:szCs w:val="26"/>
              </w:rPr>
              <w:t xml:space="preserve"> </w:t>
            </w:r>
          </w:p>
          <w:p w14:paraId="78BB83AC" w14:textId="75FDFF9B" w:rsidR="00BF1100" w:rsidRDefault="00BF1100" w:rsidP="00BF1100">
            <w:pPr>
              <w:widowControl w:val="0"/>
              <w:shd w:val="clear" w:color="auto" w:fill="FFFFFF"/>
              <w:spacing w:before="40" w:after="40" w:line="240" w:lineRule="auto"/>
              <w:jc w:val="both"/>
              <w:rPr>
                <w:sz w:val="26"/>
                <w:szCs w:val="26"/>
                <w:highlight w:val="green"/>
              </w:rPr>
            </w:pPr>
            <w:r>
              <w:rPr>
                <w:b/>
                <w:bCs/>
                <w:i/>
                <w:iCs/>
                <w:color w:val="000000"/>
                <w:sz w:val="26"/>
                <w:szCs w:val="26"/>
              </w:rPr>
              <w:t>(**)</w:t>
            </w:r>
            <w:r>
              <w:rPr>
                <w:i/>
                <w:iCs/>
                <w:color w:val="000000"/>
                <w:sz w:val="26"/>
                <w:szCs w:val="26"/>
              </w:rPr>
              <w:t xml:space="preserve"> To Interested Bidders in participating in the Bid, please fill in the information according to the above link so that NPMB can extract VAT invoices.</w:t>
            </w:r>
          </w:p>
        </w:tc>
      </w:tr>
      <w:tr w:rsidR="00995E9E" w14:paraId="54DF30CA" w14:textId="77777777">
        <w:trPr>
          <w:gridAfter w:val="1"/>
          <w:wAfter w:w="30" w:type="dxa"/>
        </w:trPr>
        <w:tc>
          <w:tcPr>
            <w:tcW w:w="1447" w:type="dxa"/>
          </w:tcPr>
          <w:p w14:paraId="324FB226" w14:textId="77777777" w:rsidR="00995E9E" w:rsidRDefault="00526A0B">
            <w:pPr>
              <w:widowControl w:val="0"/>
              <w:tabs>
                <w:tab w:val="right" w:pos="7434"/>
              </w:tabs>
              <w:spacing w:before="60" w:after="60" w:line="240" w:lineRule="auto"/>
              <w:jc w:val="both"/>
              <w:rPr>
                <w:b/>
                <w:sz w:val="26"/>
                <w:szCs w:val="26"/>
              </w:rPr>
            </w:pPr>
            <w:r>
              <w:rPr>
                <w:b/>
                <w:sz w:val="26"/>
                <w:szCs w:val="26"/>
              </w:rPr>
              <w:lastRenderedPageBreak/>
              <w:t>ITB 9</w:t>
            </w:r>
          </w:p>
        </w:tc>
        <w:tc>
          <w:tcPr>
            <w:tcW w:w="7625" w:type="dxa"/>
          </w:tcPr>
          <w:p w14:paraId="367238B7" w14:textId="77777777" w:rsidR="00995E9E" w:rsidRDefault="00526A0B">
            <w:pPr>
              <w:widowControl w:val="0"/>
              <w:shd w:val="clear" w:color="auto" w:fill="FFFFFF"/>
              <w:spacing w:before="40" w:after="40" w:line="240" w:lineRule="auto"/>
              <w:jc w:val="both"/>
              <w:rPr>
                <w:iCs/>
                <w:sz w:val="26"/>
                <w:szCs w:val="26"/>
              </w:rPr>
            </w:pPr>
            <w:r>
              <w:rPr>
                <w:sz w:val="26"/>
                <w:szCs w:val="26"/>
              </w:rPr>
              <w:t xml:space="preserve">The Bid, as well as all correspondence and documents relating to the bid exchanged by the Bidder and the </w:t>
            </w:r>
            <w:r>
              <w:rPr>
                <w:iCs/>
                <w:sz w:val="26"/>
                <w:szCs w:val="26"/>
              </w:rPr>
              <w:t>Purchaser</w:t>
            </w:r>
            <w:r>
              <w:rPr>
                <w:sz w:val="26"/>
                <w:szCs w:val="26"/>
              </w:rPr>
              <w:t>, shall be written in English. Supporting documents and printed literature that are part of the Bid may be in another language provided they are accompanied by an accurate translation of the relevant passages into the English. In case of the translation missing, if necessary, the Purchaser may request the Bidder to submit additional. T</w:t>
            </w:r>
            <w:r>
              <w:rPr>
                <w:iCs/>
                <w:sz w:val="26"/>
                <w:szCs w:val="26"/>
              </w:rPr>
              <w:t>he following documentations:</w:t>
            </w:r>
          </w:p>
          <w:p w14:paraId="56F6A74F" w14:textId="77777777" w:rsidR="00995E9E" w:rsidRDefault="00526A0B" w:rsidP="00526A0B">
            <w:pPr>
              <w:pStyle w:val="BodyText3"/>
              <w:numPr>
                <w:ilvl w:val="0"/>
                <w:numId w:val="37"/>
              </w:numPr>
              <w:shd w:val="clear" w:color="auto" w:fill="FFFFFF"/>
              <w:tabs>
                <w:tab w:val="left" w:pos="889"/>
              </w:tabs>
              <w:spacing w:before="40" w:after="40" w:line="240" w:lineRule="auto"/>
              <w:jc w:val="both"/>
              <w:rPr>
                <w:sz w:val="26"/>
                <w:szCs w:val="26"/>
              </w:rPr>
            </w:pPr>
            <w:r>
              <w:rPr>
                <w:i/>
                <w:sz w:val="26"/>
                <w:szCs w:val="26"/>
              </w:rPr>
              <w:t>Test reports</w:t>
            </w:r>
          </w:p>
          <w:p w14:paraId="4F7D71F1" w14:textId="77777777" w:rsidR="00995E9E" w:rsidRDefault="00526A0B" w:rsidP="00526A0B">
            <w:pPr>
              <w:pStyle w:val="BodyText3"/>
              <w:numPr>
                <w:ilvl w:val="0"/>
                <w:numId w:val="37"/>
              </w:numPr>
              <w:shd w:val="clear" w:color="auto" w:fill="FFFFFF"/>
              <w:tabs>
                <w:tab w:val="left" w:pos="889"/>
              </w:tabs>
              <w:spacing w:before="40" w:after="40" w:line="240" w:lineRule="auto"/>
              <w:ind w:left="314" w:firstLine="0"/>
              <w:jc w:val="both"/>
              <w:rPr>
                <w:i/>
                <w:sz w:val="26"/>
                <w:szCs w:val="26"/>
              </w:rPr>
            </w:pPr>
            <w:r>
              <w:rPr>
                <w:i/>
                <w:sz w:val="26"/>
                <w:szCs w:val="26"/>
              </w:rPr>
              <w:lastRenderedPageBreak/>
              <w:t>Similar contracts (including: contract agreement; price schedule; acceptance certificate; consortium agreement (if any); others.</w:t>
            </w:r>
          </w:p>
          <w:p w14:paraId="1A890824" w14:textId="77777777" w:rsidR="00995E9E" w:rsidRDefault="00526A0B" w:rsidP="00526A0B">
            <w:pPr>
              <w:pStyle w:val="BodyText3"/>
              <w:numPr>
                <w:ilvl w:val="0"/>
                <w:numId w:val="37"/>
              </w:numPr>
              <w:shd w:val="clear" w:color="auto" w:fill="FFFFFF"/>
              <w:tabs>
                <w:tab w:val="left" w:pos="889"/>
              </w:tabs>
              <w:spacing w:before="40" w:after="40" w:line="240" w:lineRule="auto"/>
              <w:ind w:left="314" w:firstLine="0"/>
              <w:jc w:val="both"/>
              <w:rPr>
                <w:i/>
                <w:sz w:val="26"/>
                <w:szCs w:val="26"/>
              </w:rPr>
            </w:pPr>
            <w:r>
              <w:rPr>
                <w:i/>
                <w:sz w:val="26"/>
                <w:szCs w:val="26"/>
              </w:rPr>
              <w:t>Financial Reports</w:t>
            </w:r>
            <w:r>
              <w:rPr>
                <w:i/>
                <w:strike/>
                <w:sz w:val="26"/>
                <w:szCs w:val="26"/>
              </w:rPr>
              <w:t>.</w:t>
            </w:r>
          </w:p>
          <w:p w14:paraId="1609FB89" w14:textId="77777777" w:rsidR="00995E9E" w:rsidRDefault="00526A0B" w:rsidP="00526A0B">
            <w:pPr>
              <w:pStyle w:val="BodyText3"/>
              <w:numPr>
                <w:ilvl w:val="0"/>
                <w:numId w:val="37"/>
              </w:numPr>
              <w:shd w:val="clear" w:color="auto" w:fill="FFFFFF"/>
              <w:tabs>
                <w:tab w:val="left" w:pos="889"/>
              </w:tabs>
              <w:spacing w:before="40" w:after="40" w:line="240" w:lineRule="auto"/>
              <w:ind w:left="314" w:firstLine="0"/>
              <w:jc w:val="both"/>
              <w:rPr>
                <w:i/>
                <w:sz w:val="26"/>
                <w:szCs w:val="26"/>
              </w:rPr>
            </w:pPr>
            <w:r>
              <w:rPr>
                <w:i/>
                <w:sz w:val="26"/>
                <w:szCs w:val="26"/>
              </w:rPr>
              <w:t>Other documents (if required in the bid evaluation process).</w:t>
            </w:r>
          </w:p>
          <w:p w14:paraId="180381ED" w14:textId="77777777" w:rsidR="00995E9E" w:rsidRDefault="00526A0B">
            <w:pPr>
              <w:shd w:val="clear" w:color="auto" w:fill="FFFFFF"/>
              <w:spacing w:before="40" w:after="40" w:line="240" w:lineRule="auto"/>
              <w:jc w:val="both"/>
              <w:rPr>
                <w:sz w:val="26"/>
                <w:szCs w:val="26"/>
              </w:rPr>
            </w:pPr>
            <w:r>
              <w:rPr>
                <w:sz w:val="26"/>
                <w:szCs w:val="26"/>
              </w:rPr>
              <w:t>The English translated version without public notarization of the above documents shall not be considered for further evaluation.</w:t>
            </w:r>
          </w:p>
          <w:p w14:paraId="599C1BB1" w14:textId="77777777" w:rsidR="00995E9E" w:rsidRDefault="00526A0B">
            <w:pPr>
              <w:widowControl w:val="0"/>
              <w:tabs>
                <w:tab w:val="right" w:pos="7254"/>
              </w:tabs>
              <w:spacing w:before="60" w:after="60" w:line="240" w:lineRule="auto"/>
              <w:jc w:val="both"/>
              <w:rPr>
                <w:sz w:val="26"/>
                <w:szCs w:val="26"/>
              </w:rPr>
            </w:pPr>
            <w:r>
              <w:rPr>
                <w:i/>
                <w:sz w:val="26"/>
                <w:szCs w:val="26"/>
              </w:rPr>
              <w:t xml:space="preserve">In case the Vietnamese bidder is awarded the contract, the contract will be written by language as stipulated in Article 11 of Decree 37/2015/ND-CP dated 22/04/2015 of the Government </w:t>
            </w:r>
            <w:r>
              <w:rPr>
                <w:i/>
                <w:iCs/>
                <w:sz w:val="26"/>
                <w:szCs w:val="26"/>
              </w:rPr>
              <w:t>and</w:t>
            </w:r>
            <w:r>
              <w:rPr>
                <w:i/>
                <w:sz w:val="26"/>
                <w:szCs w:val="26"/>
              </w:rPr>
              <w:t xml:space="preserve"> </w:t>
            </w:r>
            <w:r>
              <w:rPr>
                <w:i/>
                <w:iCs/>
                <w:sz w:val="26"/>
                <w:szCs w:val="26"/>
              </w:rPr>
              <w:t>Decree No.50/2021/ND-CP dated April 01, 2021,</w:t>
            </w:r>
            <w:r>
              <w:rPr>
                <w:i/>
                <w:sz w:val="26"/>
                <w:szCs w:val="26"/>
              </w:rPr>
              <w:t xml:space="preserve"> </w:t>
            </w:r>
            <w:r>
              <w:rPr>
                <w:i/>
                <w:iCs/>
                <w:sz w:val="26"/>
                <w:szCs w:val="26"/>
              </w:rPr>
              <w:t>detailed regulations on construction contract and</w:t>
            </w:r>
            <w:r>
              <w:rPr>
                <w:i/>
                <w:sz w:val="26"/>
                <w:szCs w:val="26"/>
              </w:rPr>
              <w:t xml:space="preserve"> </w:t>
            </w:r>
            <w:r>
              <w:rPr>
                <w:i/>
                <w:iCs/>
                <w:sz w:val="26"/>
                <w:szCs w:val="26"/>
              </w:rPr>
              <w:t>other relevant laws</w:t>
            </w:r>
            <w:r>
              <w:rPr>
                <w:i/>
                <w:sz w:val="26"/>
                <w:szCs w:val="26"/>
              </w:rPr>
              <w:t>.</w:t>
            </w:r>
          </w:p>
        </w:tc>
      </w:tr>
      <w:tr w:rsidR="00995E9E" w14:paraId="1ED3C935" w14:textId="77777777">
        <w:trPr>
          <w:gridAfter w:val="1"/>
          <w:wAfter w:w="30" w:type="dxa"/>
        </w:trPr>
        <w:tc>
          <w:tcPr>
            <w:tcW w:w="1447" w:type="dxa"/>
          </w:tcPr>
          <w:p w14:paraId="115F86E8" w14:textId="77777777" w:rsidR="00995E9E" w:rsidRDefault="00526A0B">
            <w:pPr>
              <w:widowControl w:val="0"/>
              <w:tabs>
                <w:tab w:val="right" w:pos="7434"/>
              </w:tabs>
              <w:spacing w:before="60" w:after="60" w:line="240" w:lineRule="auto"/>
              <w:jc w:val="both"/>
              <w:rPr>
                <w:b/>
                <w:sz w:val="26"/>
                <w:szCs w:val="26"/>
              </w:rPr>
            </w:pPr>
            <w:r>
              <w:rPr>
                <w:b/>
                <w:sz w:val="26"/>
                <w:szCs w:val="26"/>
              </w:rPr>
              <w:lastRenderedPageBreak/>
              <w:t>ITB 10.10</w:t>
            </w:r>
          </w:p>
        </w:tc>
        <w:tc>
          <w:tcPr>
            <w:tcW w:w="7625" w:type="dxa"/>
          </w:tcPr>
          <w:p w14:paraId="18C73DBD" w14:textId="77777777" w:rsidR="00995E9E" w:rsidRDefault="00526A0B" w:rsidP="00526A0B">
            <w:pPr>
              <w:pStyle w:val="Sub-ClauseText"/>
              <w:widowControl w:val="0"/>
              <w:numPr>
                <w:ilvl w:val="0"/>
                <w:numId w:val="38"/>
              </w:numPr>
              <w:shd w:val="clear" w:color="auto" w:fill="FFFFFF"/>
              <w:spacing w:before="40" w:after="40"/>
              <w:ind w:left="318" w:hanging="283"/>
              <w:rPr>
                <w:spacing w:val="0"/>
                <w:sz w:val="26"/>
                <w:szCs w:val="26"/>
              </w:rPr>
            </w:pPr>
            <w:r>
              <w:rPr>
                <w:spacing w:val="0"/>
                <w:sz w:val="26"/>
                <w:szCs w:val="26"/>
              </w:rPr>
              <w:t xml:space="preserve">A commitment to operating life for each type of equipment. </w:t>
            </w:r>
          </w:p>
          <w:p w14:paraId="2E982BC4" w14:textId="77777777" w:rsidR="00995E9E" w:rsidRDefault="00526A0B" w:rsidP="00526A0B">
            <w:pPr>
              <w:pStyle w:val="Sub-ClauseText"/>
              <w:widowControl w:val="0"/>
              <w:numPr>
                <w:ilvl w:val="0"/>
                <w:numId w:val="38"/>
              </w:numPr>
              <w:shd w:val="clear" w:color="auto" w:fill="FFFFFF"/>
              <w:spacing w:before="40" w:after="40"/>
              <w:ind w:left="318" w:hanging="283"/>
              <w:rPr>
                <w:spacing w:val="0"/>
                <w:sz w:val="26"/>
                <w:szCs w:val="26"/>
              </w:rPr>
            </w:pPr>
            <w:r>
              <w:rPr>
                <w:spacing w:val="0"/>
                <w:sz w:val="26"/>
                <w:szCs w:val="26"/>
              </w:rPr>
              <w:t xml:space="preserve">A commitment to the rate (probability) of defects and failures of each type of equipment and a commitment to be present at site to investigate and determine the cause of the defect, failure, or breakdown and to remedy if due to manufacturer's fault when requested by the Purchaser </w:t>
            </w:r>
          </w:p>
        </w:tc>
      </w:tr>
      <w:tr w:rsidR="00995E9E" w14:paraId="792403AA" w14:textId="77777777">
        <w:trPr>
          <w:gridAfter w:val="1"/>
          <w:wAfter w:w="30" w:type="dxa"/>
        </w:trPr>
        <w:tc>
          <w:tcPr>
            <w:tcW w:w="1447" w:type="dxa"/>
          </w:tcPr>
          <w:p w14:paraId="3DDAC946" w14:textId="77777777" w:rsidR="00995E9E" w:rsidRDefault="00526A0B">
            <w:pPr>
              <w:widowControl w:val="0"/>
              <w:tabs>
                <w:tab w:val="right" w:pos="7434"/>
              </w:tabs>
              <w:spacing w:before="60" w:after="60" w:line="240" w:lineRule="auto"/>
              <w:jc w:val="both"/>
              <w:rPr>
                <w:b/>
                <w:sz w:val="26"/>
                <w:szCs w:val="26"/>
              </w:rPr>
            </w:pPr>
            <w:r>
              <w:rPr>
                <w:b/>
                <w:sz w:val="26"/>
                <w:szCs w:val="26"/>
              </w:rPr>
              <w:t>ITB 12.1</w:t>
            </w:r>
          </w:p>
        </w:tc>
        <w:tc>
          <w:tcPr>
            <w:tcW w:w="7625" w:type="dxa"/>
          </w:tcPr>
          <w:p w14:paraId="0D68662A" w14:textId="77777777" w:rsidR="00995E9E" w:rsidRDefault="00526A0B">
            <w:pPr>
              <w:widowControl w:val="0"/>
              <w:tabs>
                <w:tab w:val="right" w:pos="7254"/>
              </w:tabs>
              <w:spacing w:before="60" w:after="60" w:line="240" w:lineRule="auto"/>
              <w:jc w:val="both"/>
              <w:rPr>
                <w:sz w:val="26"/>
                <w:szCs w:val="26"/>
              </w:rPr>
            </w:pPr>
            <w:r>
              <w:rPr>
                <w:sz w:val="26"/>
                <w:szCs w:val="26"/>
              </w:rPr>
              <w:t>Alternative Technical Proposal shall not be considered.</w:t>
            </w:r>
          </w:p>
        </w:tc>
      </w:tr>
      <w:tr w:rsidR="00995E9E" w14:paraId="1DB952AF" w14:textId="77777777">
        <w:trPr>
          <w:gridAfter w:val="1"/>
          <w:wAfter w:w="30" w:type="dxa"/>
        </w:trPr>
        <w:tc>
          <w:tcPr>
            <w:tcW w:w="1447" w:type="dxa"/>
          </w:tcPr>
          <w:p w14:paraId="75AD899D" w14:textId="77777777" w:rsidR="00995E9E" w:rsidRDefault="00526A0B">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13.4</w:t>
            </w:r>
          </w:p>
        </w:tc>
        <w:tc>
          <w:tcPr>
            <w:tcW w:w="7625" w:type="dxa"/>
          </w:tcPr>
          <w:p w14:paraId="1D854BCA" w14:textId="77777777" w:rsidR="00995E9E" w:rsidRDefault="00526A0B">
            <w:pPr>
              <w:widowControl w:val="0"/>
              <w:tabs>
                <w:tab w:val="right" w:pos="7254"/>
              </w:tabs>
              <w:spacing w:before="60" w:after="60" w:line="240" w:lineRule="auto"/>
              <w:jc w:val="both"/>
              <w:rPr>
                <w:sz w:val="26"/>
                <w:szCs w:val="26"/>
              </w:rPr>
            </w:pPr>
            <w:r>
              <w:rPr>
                <w:sz w:val="26"/>
                <w:szCs w:val="26"/>
              </w:rPr>
              <w:t>N/A</w:t>
            </w:r>
          </w:p>
        </w:tc>
      </w:tr>
      <w:tr w:rsidR="00995E9E" w14:paraId="157B5B7E" w14:textId="77777777">
        <w:trPr>
          <w:gridAfter w:val="1"/>
          <w:wAfter w:w="30" w:type="dxa"/>
        </w:trPr>
        <w:tc>
          <w:tcPr>
            <w:tcW w:w="1447" w:type="dxa"/>
          </w:tcPr>
          <w:p w14:paraId="69A5D64B" w14:textId="77777777" w:rsidR="00995E9E" w:rsidRDefault="00526A0B">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13.5</w:t>
            </w:r>
          </w:p>
        </w:tc>
        <w:tc>
          <w:tcPr>
            <w:tcW w:w="7625" w:type="dxa"/>
          </w:tcPr>
          <w:p w14:paraId="1A1AE978" w14:textId="77777777" w:rsidR="00995E9E" w:rsidRDefault="00526A0B">
            <w:pPr>
              <w:widowControl w:val="0"/>
              <w:tabs>
                <w:tab w:val="right" w:pos="7254"/>
              </w:tabs>
              <w:spacing w:before="60" w:after="60" w:line="240" w:lineRule="auto"/>
              <w:jc w:val="both"/>
              <w:rPr>
                <w:sz w:val="26"/>
                <w:szCs w:val="26"/>
              </w:rPr>
            </w:pPr>
            <w:r>
              <w:rPr>
                <w:sz w:val="26"/>
                <w:szCs w:val="26"/>
              </w:rPr>
              <w:t>Incoterms Edition: Incoterms 2020 published by the International Chamber of Commerce, Paris</w:t>
            </w:r>
          </w:p>
        </w:tc>
      </w:tr>
      <w:tr w:rsidR="00995E9E" w14:paraId="049CF408" w14:textId="77777777">
        <w:trPr>
          <w:gridAfter w:val="1"/>
          <w:wAfter w:w="30" w:type="dxa"/>
        </w:trPr>
        <w:tc>
          <w:tcPr>
            <w:tcW w:w="1447" w:type="dxa"/>
          </w:tcPr>
          <w:p w14:paraId="38719B69" w14:textId="77777777" w:rsidR="00995E9E" w:rsidRDefault="00526A0B">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13.6(a)(iii)</w:t>
            </w:r>
          </w:p>
        </w:tc>
        <w:tc>
          <w:tcPr>
            <w:tcW w:w="7625" w:type="dxa"/>
          </w:tcPr>
          <w:p w14:paraId="7963CC2E" w14:textId="4DA51575" w:rsidR="00995E9E" w:rsidRDefault="00526A0B">
            <w:pPr>
              <w:widowControl w:val="0"/>
              <w:tabs>
                <w:tab w:val="right" w:pos="7254"/>
              </w:tabs>
              <w:spacing w:before="60" w:after="60" w:line="240" w:lineRule="auto"/>
              <w:jc w:val="both"/>
              <w:rPr>
                <w:iCs/>
                <w:color w:val="EE0000"/>
                <w:sz w:val="26"/>
                <w:szCs w:val="26"/>
              </w:rPr>
            </w:pPr>
            <w:r>
              <w:rPr>
                <w:sz w:val="26"/>
                <w:szCs w:val="26"/>
              </w:rPr>
              <w:t>Final destination:</w:t>
            </w:r>
            <w:r>
              <w:rPr>
                <w:color w:val="0000FF"/>
                <w:sz w:val="26"/>
                <w:szCs w:val="26"/>
              </w:rPr>
              <w:t xml:space="preserve"> </w:t>
            </w:r>
            <w:r>
              <w:rPr>
                <w:iCs/>
                <w:color w:val="0000FF"/>
                <w:sz w:val="26"/>
                <w:szCs w:val="26"/>
              </w:rPr>
              <w:t xml:space="preserve">500kV </w:t>
            </w:r>
            <w:r w:rsidR="003C2241">
              <w:rPr>
                <w:iCs/>
                <w:color w:val="0000FF"/>
                <w:sz w:val="26"/>
                <w:szCs w:val="26"/>
              </w:rPr>
              <w:t>Quynh</w:t>
            </w:r>
            <w:r w:rsidR="003C2241">
              <w:rPr>
                <w:iCs/>
                <w:color w:val="0000FF"/>
                <w:sz w:val="26"/>
                <w:szCs w:val="26"/>
                <w:lang w:val="vi-VN"/>
              </w:rPr>
              <w:t xml:space="preserve"> Luu </w:t>
            </w:r>
            <w:r>
              <w:rPr>
                <w:iCs/>
                <w:color w:val="0000FF"/>
                <w:sz w:val="26"/>
                <w:szCs w:val="26"/>
              </w:rPr>
              <w:t xml:space="preserve">Substation and Connection is located in </w:t>
            </w:r>
            <w:r w:rsidR="0081044B">
              <w:rPr>
                <w:iCs/>
                <w:color w:val="0000FF"/>
                <w:sz w:val="26"/>
                <w:szCs w:val="26"/>
              </w:rPr>
              <w:t>Communes</w:t>
            </w:r>
            <w:r w:rsidR="0081044B">
              <w:rPr>
                <w:iCs/>
                <w:color w:val="0000FF"/>
                <w:sz w:val="26"/>
                <w:szCs w:val="26"/>
                <w:lang w:val="vi-VN"/>
              </w:rPr>
              <w:t xml:space="preserve"> of Quynh Tam, Quynh Son, </w:t>
            </w:r>
            <w:r w:rsidR="00E60F67">
              <w:rPr>
                <w:iCs/>
                <w:color w:val="0000FF"/>
                <w:sz w:val="26"/>
                <w:szCs w:val="26"/>
                <w:lang w:val="vi-VN"/>
              </w:rPr>
              <w:t xml:space="preserve">Quynh </w:t>
            </w:r>
            <w:r w:rsidR="009F5072">
              <w:rPr>
                <w:iCs/>
                <w:color w:val="0000FF"/>
                <w:sz w:val="26"/>
                <w:szCs w:val="26"/>
                <w:lang w:val="vi-VN"/>
              </w:rPr>
              <w:t xml:space="preserve">Van; </w:t>
            </w:r>
            <w:r w:rsidR="00E60F67">
              <w:rPr>
                <w:iCs/>
                <w:color w:val="0000FF"/>
                <w:sz w:val="26"/>
                <w:szCs w:val="26"/>
              </w:rPr>
              <w:t>Nghe</w:t>
            </w:r>
            <w:r w:rsidR="00E60F67">
              <w:rPr>
                <w:iCs/>
                <w:color w:val="0000FF"/>
                <w:sz w:val="26"/>
                <w:szCs w:val="26"/>
                <w:lang w:val="vi-VN"/>
              </w:rPr>
              <w:t xml:space="preserve"> An</w:t>
            </w:r>
            <w:r>
              <w:rPr>
                <w:iCs/>
                <w:color w:val="0000FF"/>
                <w:sz w:val="26"/>
                <w:szCs w:val="26"/>
              </w:rPr>
              <w:t xml:space="preserve"> Province, S.R Vietnam (</w:t>
            </w:r>
            <w:r>
              <w:rPr>
                <w:i/>
                <w:color w:val="0000FF"/>
                <w:sz w:val="26"/>
                <w:szCs w:val="26"/>
              </w:rPr>
              <w:t>shall be clarified in the period of contract negotiation</w:t>
            </w:r>
            <w:r>
              <w:rPr>
                <w:iCs/>
                <w:color w:val="0000FF"/>
                <w:sz w:val="26"/>
                <w:szCs w:val="26"/>
              </w:rPr>
              <w:t>)</w:t>
            </w:r>
          </w:p>
        </w:tc>
      </w:tr>
      <w:tr w:rsidR="00995E9E" w14:paraId="05D39730" w14:textId="77777777">
        <w:trPr>
          <w:gridAfter w:val="1"/>
          <w:wAfter w:w="30" w:type="dxa"/>
        </w:trPr>
        <w:tc>
          <w:tcPr>
            <w:tcW w:w="1447" w:type="dxa"/>
          </w:tcPr>
          <w:p w14:paraId="144A7900" w14:textId="77777777" w:rsidR="00995E9E" w:rsidRDefault="00526A0B">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13.6(b)(i)</w:t>
            </w:r>
          </w:p>
        </w:tc>
        <w:tc>
          <w:tcPr>
            <w:tcW w:w="7625" w:type="dxa"/>
          </w:tcPr>
          <w:p w14:paraId="0810C148" w14:textId="77777777" w:rsidR="00995E9E" w:rsidRDefault="00526A0B">
            <w:pPr>
              <w:widowControl w:val="0"/>
              <w:tabs>
                <w:tab w:val="right" w:pos="7254"/>
              </w:tabs>
              <w:spacing w:before="60" w:after="60" w:line="240" w:lineRule="auto"/>
              <w:jc w:val="both"/>
              <w:rPr>
                <w:sz w:val="26"/>
                <w:szCs w:val="26"/>
              </w:rPr>
            </w:pPr>
            <w:r>
              <w:rPr>
                <w:sz w:val="26"/>
                <w:szCs w:val="26"/>
              </w:rPr>
              <w:t xml:space="preserve">Destination: CIP Vietnam seaport/airport </w:t>
            </w:r>
          </w:p>
        </w:tc>
      </w:tr>
      <w:tr w:rsidR="00642D6D" w14:paraId="37ED6770" w14:textId="77777777">
        <w:trPr>
          <w:gridAfter w:val="1"/>
          <w:wAfter w:w="30" w:type="dxa"/>
        </w:trPr>
        <w:tc>
          <w:tcPr>
            <w:tcW w:w="1447" w:type="dxa"/>
          </w:tcPr>
          <w:p w14:paraId="215BD079" w14:textId="77777777" w:rsidR="00642D6D" w:rsidRDefault="00642D6D" w:rsidP="00642D6D">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13.6(b)(ii)</w:t>
            </w:r>
          </w:p>
        </w:tc>
        <w:tc>
          <w:tcPr>
            <w:tcW w:w="7625" w:type="dxa"/>
          </w:tcPr>
          <w:p w14:paraId="5A598919" w14:textId="54CDC4CE" w:rsidR="00642D6D" w:rsidRDefault="00642D6D" w:rsidP="00642D6D">
            <w:pPr>
              <w:widowControl w:val="0"/>
              <w:tabs>
                <w:tab w:val="right" w:pos="7254"/>
              </w:tabs>
              <w:spacing w:before="60" w:after="60" w:line="240" w:lineRule="auto"/>
              <w:jc w:val="both"/>
              <w:rPr>
                <w:color w:val="EE0000"/>
                <w:sz w:val="26"/>
                <w:szCs w:val="26"/>
              </w:rPr>
            </w:pPr>
            <w:r>
              <w:rPr>
                <w:sz w:val="26"/>
                <w:szCs w:val="26"/>
              </w:rPr>
              <w:t>Final destination:</w:t>
            </w:r>
            <w:r>
              <w:rPr>
                <w:color w:val="0000FF"/>
                <w:sz w:val="26"/>
                <w:szCs w:val="26"/>
              </w:rPr>
              <w:t xml:space="preserve"> </w:t>
            </w:r>
            <w:r>
              <w:rPr>
                <w:iCs/>
                <w:color w:val="0000FF"/>
                <w:sz w:val="26"/>
                <w:szCs w:val="26"/>
              </w:rPr>
              <w:t>500kV Quynh</w:t>
            </w:r>
            <w:r>
              <w:rPr>
                <w:iCs/>
                <w:color w:val="0000FF"/>
                <w:sz w:val="26"/>
                <w:szCs w:val="26"/>
                <w:lang w:val="vi-VN"/>
              </w:rPr>
              <w:t xml:space="preserve"> Luu </w:t>
            </w:r>
            <w:r>
              <w:rPr>
                <w:iCs/>
                <w:color w:val="0000FF"/>
                <w:sz w:val="26"/>
                <w:szCs w:val="26"/>
              </w:rPr>
              <w:t>Substation and Connection is located in Communes</w:t>
            </w:r>
            <w:r>
              <w:rPr>
                <w:iCs/>
                <w:color w:val="0000FF"/>
                <w:sz w:val="26"/>
                <w:szCs w:val="26"/>
                <w:lang w:val="vi-VN"/>
              </w:rPr>
              <w:t xml:space="preserve"> of Quynh Tam, Quynh Son, Quynh Van; </w:t>
            </w:r>
            <w:r>
              <w:rPr>
                <w:iCs/>
                <w:color w:val="0000FF"/>
                <w:sz w:val="26"/>
                <w:szCs w:val="26"/>
              </w:rPr>
              <w:t>Nghe</w:t>
            </w:r>
            <w:r>
              <w:rPr>
                <w:iCs/>
                <w:color w:val="0000FF"/>
                <w:sz w:val="26"/>
                <w:szCs w:val="26"/>
                <w:lang w:val="vi-VN"/>
              </w:rPr>
              <w:t xml:space="preserve"> An</w:t>
            </w:r>
            <w:r>
              <w:rPr>
                <w:iCs/>
                <w:color w:val="0000FF"/>
                <w:sz w:val="26"/>
                <w:szCs w:val="26"/>
              </w:rPr>
              <w:t xml:space="preserve"> Province, S.R Vietnam (</w:t>
            </w:r>
            <w:r>
              <w:rPr>
                <w:i/>
                <w:color w:val="0000FF"/>
                <w:sz w:val="26"/>
                <w:szCs w:val="26"/>
              </w:rPr>
              <w:t>shall be clarified in the period of contract negotiation</w:t>
            </w:r>
            <w:r>
              <w:rPr>
                <w:iCs/>
                <w:color w:val="0000FF"/>
                <w:sz w:val="26"/>
                <w:szCs w:val="26"/>
              </w:rPr>
              <w:t>)</w:t>
            </w:r>
          </w:p>
        </w:tc>
      </w:tr>
      <w:tr w:rsidR="00642D6D" w14:paraId="7B903AF5" w14:textId="77777777">
        <w:trPr>
          <w:gridAfter w:val="1"/>
          <w:wAfter w:w="30" w:type="dxa"/>
        </w:trPr>
        <w:tc>
          <w:tcPr>
            <w:tcW w:w="1447" w:type="dxa"/>
          </w:tcPr>
          <w:p w14:paraId="29A607FC" w14:textId="77777777" w:rsidR="00642D6D" w:rsidRDefault="00642D6D" w:rsidP="00642D6D">
            <w:pPr>
              <w:widowControl w:val="0"/>
              <w:tabs>
                <w:tab w:val="right" w:pos="7434"/>
              </w:tabs>
              <w:spacing w:before="60" w:after="60" w:line="240" w:lineRule="auto"/>
              <w:jc w:val="both"/>
              <w:rPr>
                <w:b/>
                <w:sz w:val="26"/>
                <w:szCs w:val="26"/>
              </w:rPr>
            </w:pPr>
            <w:r>
              <w:rPr>
                <w:b/>
                <w:sz w:val="26"/>
                <w:szCs w:val="26"/>
              </w:rPr>
              <w:t>ITB</w:t>
            </w:r>
            <w:r>
              <w:rPr>
                <w:b/>
                <w:bCs/>
                <w:sz w:val="26"/>
                <w:szCs w:val="26"/>
              </w:rPr>
              <w:t xml:space="preserve"> 13.6(c)(v)</w:t>
            </w:r>
          </w:p>
        </w:tc>
        <w:tc>
          <w:tcPr>
            <w:tcW w:w="7625" w:type="dxa"/>
          </w:tcPr>
          <w:p w14:paraId="618D0F48" w14:textId="2BB9D363" w:rsidR="00642D6D" w:rsidRDefault="00642D6D" w:rsidP="00642D6D">
            <w:pPr>
              <w:widowControl w:val="0"/>
              <w:tabs>
                <w:tab w:val="right" w:pos="7254"/>
              </w:tabs>
              <w:spacing w:before="60" w:after="60" w:line="240" w:lineRule="auto"/>
              <w:jc w:val="both"/>
              <w:rPr>
                <w:color w:val="EE0000"/>
                <w:sz w:val="26"/>
                <w:szCs w:val="26"/>
              </w:rPr>
            </w:pPr>
            <w:r>
              <w:rPr>
                <w:sz w:val="26"/>
                <w:szCs w:val="26"/>
              </w:rPr>
              <w:t>Final destination:</w:t>
            </w:r>
            <w:r>
              <w:rPr>
                <w:color w:val="0000FF"/>
                <w:sz w:val="26"/>
                <w:szCs w:val="26"/>
              </w:rPr>
              <w:t xml:space="preserve"> </w:t>
            </w:r>
            <w:r>
              <w:rPr>
                <w:iCs/>
                <w:color w:val="0000FF"/>
                <w:sz w:val="26"/>
                <w:szCs w:val="26"/>
              </w:rPr>
              <w:t>500kV Quynh</w:t>
            </w:r>
            <w:r>
              <w:rPr>
                <w:iCs/>
                <w:color w:val="0000FF"/>
                <w:sz w:val="26"/>
                <w:szCs w:val="26"/>
                <w:lang w:val="vi-VN"/>
              </w:rPr>
              <w:t xml:space="preserve"> Luu </w:t>
            </w:r>
            <w:r>
              <w:rPr>
                <w:iCs/>
                <w:color w:val="0000FF"/>
                <w:sz w:val="26"/>
                <w:szCs w:val="26"/>
              </w:rPr>
              <w:t>Substation and Connection is located in Communes</w:t>
            </w:r>
            <w:r>
              <w:rPr>
                <w:iCs/>
                <w:color w:val="0000FF"/>
                <w:sz w:val="26"/>
                <w:szCs w:val="26"/>
                <w:lang w:val="vi-VN"/>
              </w:rPr>
              <w:t xml:space="preserve"> of Quynh Tam, Quynh Son, Quynh Van; </w:t>
            </w:r>
            <w:r>
              <w:rPr>
                <w:iCs/>
                <w:color w:val="0000FF"/>
                <w:sz w:val="26"/>
                <w:szCs w:val="26"/>
              </w:rPr>
              <w:t>Nghe</w:t>
            </w:r>
            <w:r>
              <w:rPr>
                <w:iCs/>
                <w:color w:val="0000FF"/>
                <w:sz w:val="26"/>
                <w:szCs w:val="26"/>
                <w:lang w:val="vi-VN"/>
              </w:rPr>
              <w:t xml:space="preserve"> An</w:t>
            </w:r>
            <w:r>
              <w:rPr>
                <w:iCs/>
                <w:color w:val="0000FF"/>
                <w:sz w:val="26"/>
                <w:szCs w:val="26"/>
              </w:rPr>
              <w:t xml:space="preserve"> Province, S.R Vietnam (</w:t>
            </w:r>
            <w:r>
              <w:rPr>
                <w:i/>
                <w:color w:val="0000FF"/>
                <w:sz w:val="26"/>
                <w:szCs w:val="26"/>
              </w:rPr>
              <w:t>shall be clarified in the period of contract negotiation</w:t>
            </w:r>
            <w:r>
              <w:rPr>
                <w:iCs/>
                <w:color w:val="0000FF"/>
                <w:sz w:val="26"/>
                <w:szCs w:val="26"/>
              </w:rPr>
              <w:t>)</w:t>
            </w:r>
          </w:p>
        </w:tc>
      </w:tr>
      <w:tr w:rsidR="00995E9E" w14:paraId="394C9694" w14:textId="77777777">
        <w:trPr>
          <w:gridAfter w:val="1"/>
          <w:wAfter w:w="30" w:type="dxa"/>
        </w:trPr>
        <w:tc>
          <w:tcPr>
            <w:tcW w:w="1447" w:type="dxa"/>
          </w:tcPr>
          <w:p w14:paraId="6732C83B" w14:textId="77777777" w:rsidR="00995E9E" w:rsidRDefault="00526A0B">
            <w:pPr>
              <w:widowControl w:val="0"/>
              <w:tabs>
                <w:tab w:val="right" w:pos="7434"/>
              </w:tabs>
              <w:spacing w:before="60" w:after="60" w:line="240" w:lineRule="auto"/>
              <w:jc w:val="both"/>
              <w:rPr>
                <w:b/>
                <w:sz w:val="26"/>
                <w:szCs w:val="26"/>
              </w:rPr>
            </w:pPr>
            <w:r>
              <w:rPr>
                <w:b/>
                <w:sz w:val="26"/>
                <w:szCs w:val="26"/>
              </w:rPr>
              <w:t>ITB 14.1</w:t>
            </w:r>
          </w:p>
        </w:tc>
        <w:tc>
          <w:tcPr>
            <w:tcW w:w="7625" w:type="dxa"/>
          </w:tcPr>
          <w:p w14:paraId="223869C2" w14:textId="77777777" w:rsidR="00995E9E" w:rsidRDefault="00526A0B">
            <w:pPr>
              <w:widowControl w:val="0"/>
              <w:shd w:val="clear" w:color="auto" w:fill="FFFFFF"/>
              <w:tabs>
                <w:tab w:val="right" w:pos="7254"/>
              </w:tabs>
              <w:spacing w:before="40" w:after="40" w:line="240" w:lineRule="auto"/>
              <w:jc w:val="both"/>
              <w:rPr>
                <w:sz w:val="26"/>
                <w:szCs w:val="26"/>
              </w:rPr>
            </w:pPr>
            <w:r>
              <w:rPr>
                <w:sz w:val="26"/>
                <w:szCs w:val="26"/>
              </w:rPr>
              <w:t>Currencies of Bid: The Bidder may express the bid price in any currency. If the Bidder wishes to be paid in a combination of amounts in different currencies, it may quote its price accordingly but shall use no more than two foreign currencies (recommend to use USD and/or Euro currencies) in addition to the currency of the Purchaser’s Country.</w:t>
            </w:r>
          </w:p>
          <w:p w14:paraId="693E07A6" w14:textId="77777777" w:rsidR="00995E9E" w:rsidRDefault="00526A0B">
            <w:pPr>
              <w:widowControl w:val="0"/>
              <w:shd w:val="clear" w:color="auto" w:fill="FFFFFF"/>
              <w:tabs>
                <w:tab w:val="right" w:pos="7254"/>
              </w:tabs>
              <w:spacing w:before="40" w:after="40" w:line="240" w:lineRule="auto"/>
              <w:jc w:val="both"/>
              <w:rPr>
                <w:sz w:val="26"/>
                <w:szCs w:val="26"/>
              </w:rPr>
            </w:pPr>
            <w:r>
              <w:rPr>
                <w:sz w:val="26"/>
                <w:szCs w:val="26"/>
              </w:rPr>
              <w:t xml:space="preserve">In cases bidders are allowed to offer in foreign currencies, they must be requested to prove the contents of their work using foreign currency </w:t>
            </w:r>
            <w:r>
              <w:rPr>
                <w:sz w:val="26"/>
                <w:szCs w:val="26"/>
              </w:rPr>
              <w:lastRenderedPageBreak/>
              <w:t>(ies) enclosed with a detailed list of corresponding contents of work and the foreign currency value. It must be ensured that for one particular item, only one currency shall be quoted; The domestic costs must be offered in VND and foreign costs related to the package are offered in foreign currency or Vietnam Dong.</w:t>
            </w:r>
          </w:p>
          <w:p w14:paraId="0BB852C9" w14:textId="77777777" w:rsidR="00995E9E" w:rsidRDefault="00526A0B">
            <w:pPr>
              <w:widowControl w:val="0"/>
              <w:tabs>
                <w:tab w:val="right" w:pos="7254"/>
              </w:tabs>
              <w:spacing w:before="60" w:after="60" w:line="240" w:lineRule="auto"/>
              <w:jc w:val="both"/>
              <w:rPr>
                <w:sz w:val="26"/>
                <w:szCs w:val="26"/>
              </w:rPr>
            </w:pPr>
            <w:r>
              <w:rPr>
                <w:sz w:val="26"/>
                <w:szCs w:val="26"/>
                <w:shd w:val="clear" w:color="auto" w:fill="FFFFFF"/>
              </w:rPr>
              <w:t>The currency that shall be used for purposes of bid evaluation and comparison to approved procurement package price shall be Vietnam Dong (VND). The source of exchange rate shall be made at the selling rate published by Bank for Foreign Trade of Vietnam (Vietcombank) on the date 28 days prior to the deadline for bid submission</w:t>
            </w:r>
          </w:p>
        </w:tc>
      </w:tr>
      <w:tr w:rsidR="00995E9E" w14:paraId="3B0FC210" w14:textId="77777777">
        <w:trPr>
          <w:gridAfter w:val="1"/>
          <w:wAfter w:w="30" w:type="dxa"/>
        </w:trPr>
        <w:tc>
          <w:tcPr>
            <w:tcW w:w="1447" w:type="dxa"/>
          </w:tcPr>
          <w:p w14:paraId="4A397006" w14:textId="77777777" w:rsidR="00995E9E" w:rsidRDefault="00526A0B">
            <w:pPr>
              <w:widowControl w:val="0"/>
              <w:tabs>
                <w:tab w:val="right" w:pos="7434"/>
              </w:tabs>
              <w:spacing w:before="60" w:after="60" w:line="240" w:lineRule="auto"/>
              <w:jc w:val="center"/>
              <w:rPr>
                <w:b/>
                <w:sz w:val="26"/>
                <w:szCs w:val="26"/>
              </w:rPr>
            </w:pPr>
            <w:r>
              <w:rPr>
                <w:b/>
                <w:sz w:val="26"/>
                <w:szCs w:val="26"/>
              </w:rPr>
              <w:lastRenderedPageBreak/>
              <w:t>ITB 15.7</w:t>
            </w:r>
          </w:p>
        </w:tc>
        <w:tc>
          <w:tcPr>
            <w:tcW w:w="7625" w:type="dxa"/>
          </w:tcPr>
          <w:p w14:paraId="188B823B" w14:textId="77777777" w:rsidR="00995E9E" w:rsidRDefault="00526A0B">
            <w:pPr>
              <w:widowControl w:val="0"/>
              <w:tabs>
                <w:tab w:val="right" w:pos="7254"/>
              </w:tabs>
              <w:spacing w:before="60" w:after="60" w:line="240" w:lineRule="auto"/>
              <w:jc w:val="both"/>
              <w:rPr>
                <w:sz w:val="26"/>
                <w:szCs w:val="26"/>
              </w:rPr>
            </w:pPr>
            <w:r>
              <w:rPr>
                <w:sz w:val="26"/>
                <w:szCs w:val="26"/>
              </w:rPr>
              <w:t>Period of time the Goods are expected to be functioning (for the purpose of spare parts): are described specifically in Section V - Scope of Supply of the BDs.</w:t>
            </w:r>
          </w:p>
        </w:tc>
      </w:tr>
      <w:tr w:rsidR="00995E9E" w14:paraId="25AAFE32" w14:textId="77777777">
        <w:trPr>
          <w:gridAfter w:val="1"/>
          <w:wAfter w:w="30" w:type="dxa"/>
        </w:trPr>
        <w:tc>
          <w:tcPr>
            <w:tcW w:w="1447" w:type="dxa"/>
          </w:tcPr>
          <w:p w14:paraId="6694B53B" w14:textId="77777777" w:rsidR="00995E9E" w:rsidRDefault="00526A0B">
            <w:pPr>
              <w:widowControl w:val="0"/>
              <w:tabs>
                <w:tab w:val="right" w:pos="7434"/>
              </w:tabs>
              <w:spacing w:before="60" w:after="60" w:line="240" w:lineRule="auto"/>
              <w:jc w:val="both"/>
              <w:rPr>
                <w:b/>
                <w:sz w:val="26"/>
                <w:szCs w:val="26"/>
              </w:rPr>
            </w:pPr>
            <w:r>
              <w:rPr>
                <w:b/>
                <w:sz w:val="26"/>
                <w:szCs w:val="26"/>
              </w:rPr>
              <w:t>ITB 15.9</w:t>
            </w:r>
          </w:p>
        </w:tc>
        <w:tc>
          <w:tcPr>
            <w:tcW w:w="7625" w:type="dxa"/>
          </w:tcPr>
          <w:p w14:paraId="71F974F8" w14:textId="77777777" w:rsidR="00995E9E" w:rsidRDefault="00526A0B">
            <w:pPr>
              <w:widowControl w:val="0"/>
              <w:tabs>
                <w:tab w:val="right" w:pos="7254"/>
              </w:tabs>
              <w:spacing w:before="60" w:after="60" w:line="240" w:lineRule="auto"/>
              <w:jc w:val="both"/>
              <w:rPr>
                <w:sz w:val="26"/>
                <w:szCs w:val="26"/>
              </w:rPr>
            </w:pPr>
            <w:r>
              <w:rPr>
                <w:sz w:val="26"/>
                <w:szCs w:val="26"/>
              </w:rPr>
              <w:t>Other requirements of goods eligibility:</w:t>
            </w:r>
          </w:p>
          <w:p w14:paraId="0A093473" w14:textId="77777777" w:rsidR="00995E9E" w:rsidRDefault="00526A0B">
            <w:pPr>
              <w:widowControl w:val="0"/>
              <w:shd w:val="clear" w:color="auto" w:fill="FFFFFF"/>
              <w:tabs>
                <w:tab w:val="right" w:pos="7254"/>
              </w:tabs>
              <w:spacing w:before="40" w:after="40" w:line="240" w:lineRule="auto"/>
              <w:jc w:val="both"/>
              <w:rPr>
                <w:sz w:val="26"/>
                <w:szCs w:val="26"/>
              </w:rPr>
            </w:pPr>
            <w:bookmarkStart w:id="6" w:name="OLE_LINK9"/>
            <w:bookmarkStart w:id="7" w:name="OLE_LINK10"/>
            <w:r>
              <w:rPr>
                <w:sz w:val="26"/>
                <w:szCs w:val="26"/>
              </w:rPr>
              <w:t>All goods and services supplied under the Contract shall have obvious, legal origin and shall be allowed to be circulation within Vietnam and import into Vietnam (if any) and ensure that all goods supplied are 100% brand-new.</w:t>
            </w:r>
          </w:p>
          <w:bookmarkEnd w:id="6"/>
          <w:bookmarkEnd w:id="7"/>
          <w:p w14:paraId="1E2DD80D" w14:textId="77777777" w:rsidR="00995E9E" w:rsidRDefault="00526A0B">
            <w:pPr>
              <w:widowControl w:val="0"/>
              <w:shd w:val="clear" w:color="auto" w:fill="FFFFFF"/>
              <w:tabs>
                <w:tab w:val="right" w:pos="7254"/>
              </w:tabs>
              <w:spacing w:before="40" w:after="40" w:line="240" w:lineRule="auto"/>
              <w:jc w:val="both"/>
              <w:rPr>
                <w:sz w:val="26"/>
                <w:szCs w:val="26"/>
              </w:rPr>
            </w:pPr>
            <w:r>
              <w:rPr>
                <w:sz w:val="26"/>
                <w:szCs w:val="26"/>
              </w:rPr>
              <w:t>The origin of goods:</w:t>
            </w:r>
          </w:p>
          <w:p w14:paraId="5FC62E02" w14:textId="77777777" w:rsidR="00995E9E" w:rsidRDefault="00526A0B">
            <w:pPr>
              <w:widowControl w:val="0"/>
              <w:tabs>
                <w:tab w:val="right" w:pos="7254"/>
              </w:tabs>
              <w:spacing w:before="60" w:after="60" w:line="240" w:lineRule="auto"/>
              <w:jc w:val="both"/>
              <w:rPr>
                <w:sz w:val="26"/>
                <w:szCs w:val="26"/>
              </w:rPr>
            </w:pPr>
            <w:r>
              <w:rPr>
                <w:sz w:val="26"/>
                <w:szCs w:val="26"/>
              </w:rPr>
              <w:t>If the goods is manufactured or proceeded from abroad, the Bidder shall be required to submit the Certificate of Origin (C/O) issued by Chamber of Commerce and Industry or the competent authority, together with other documents required in the Special Conditions of Contract.</w:t>
            </w:r>
          </w:p>
          <w:p w14:paraId="7C92C560" w14:textId="44A7444F" w:rsidR="00995E9E" w:rsidRPr="00924B46" w:rsidRDefault="00526A0B" w:rsidP="00924B46">
            <w:pPr>
              <w:widowControl w:val="0"/>
              <w:tabs>
                <w:tab w:val="right" w:pos="7254"/>
              </w:tabs>
              <w:spacing w:before="60" w:after="60" w:line="240" w:lineRule="auto"/>
              <w:jc w:val="both"/>
              <w:rPr>
                <w:sz w:val="26"/>
                <w:szCs w:val="26"/>
                <w:lang w:val="vi-VN"/>
              </w:rPr>
            </w:pPr>
            <w:r>
              <w:rPr>
                <w:sz w:val="26"/>
                <w:szCs w:val="26"/>
              </w:rPr>
              <w:t xml:space="preserve">The following equipment and materials shall not be accepted: </w:t>
            </w:r>
            <w:r w:rsidR="00924B46">
              <w:rPr>
                <w:sz w:val="26"/>
                <w:szCs w:val="26"/>
              </w:rPr>
              <w:t>None</w:t>
            </w:r>
            <w:r w:rsidR="00924B46">
              <w:rPr>
                <w:sz w:val="26"/>
                <w:szCs w:val="26"/>
                <w:lang w:val="vi-VN"/>
              </w:rPr>
              <w:t>.</w:t>
            </w:r>
          </w:p>
        </w:tc>
      </w:tr>
      <w:tr w:rsidR="00995E9E" w14:paraId="1B03D240" w14:textId="77777777">
        <w:trPr>
          <w:gridAfter w:val="1"/>
          <w:wAfter w:w="30" w:type="dxa"/>
        </w:trPr>
        <w:tc>
          <w:tcPr>
            <w:tcW w:w="1447" w:type="dxa"/>
          </w:tcPr>
          <w:p w14:paraId="2BE683A1" w14:textId="77777777" w:rsidR="00995E9E" w:rsidRDefault="00526A0B">
            <w:pPr>
              <w:widowControl w:val="0"/>
              <w:tabs>
                <w:tab w:val="right" w:pos="7434"/>
              </w:tabs>
              <w:spacing w:before="60" w:after="60" w:line="240" w:lineRule="auto"/>
              <w:jc w:val="both"/>
              <w:rPr>
                <w:b/>
                <w:sz w:val="26"/>
                <w:szCs w:val="26"/>
              </w:rPr>
            </w:pPr>
            <w:r>
              <w:rPr>
                <w:b/>
                <w:bCs/>
                <w:sz w:val="26"/>
                <w:szCs w:val="26"/>
              </w:rPr>
              <w:t>ITB 16.2</w:t>
            </w:r>
          </w:p>
        </w:tc>
        <w:tc>
          <w:tcPr>
            <w:tcW w:w="7625" w:type="dxa"/>
          </w:tcPr>
          <w:p w14:paraId="45548B8F" w14:textId="77777777" w:rsidR="00995E9E" w:rsidRDefault="00526A0B">
            <w:pPr>
              <w:pStyle w:val="Sub-ClauseText"/>
              <w:widowControl w:val="0"/>
              <w:shd w:val="clear" w:color="auto" w:fill="FFFFFF"/>
              <w:spacing w:before="40" w:after="40"/>
              <w:rPr>
                <w:spacing w:val="0"/>
                <w:sz w:val="26"/>
                <w:szCs w:val="26"/>
              </w:rPr>
            </w:pPr>
            <w:r>
              <w:rPr>
                <w:spacing w:val="0"/>
                <w:sz w:val="26"/>
                <w:szCs w:val="26"/>
              </w:rPr>
              <w:t>The documentary evidence of the Bidder’s qualifications to perform the contract if its bid is accepted:</w:t>
            </w:r>
          </w:p>
          <w:p w14:paraId="577ABF25" w14:textId="77777777" w:rsidR="00995E9E" w:rsidRDefault="00526A0B">
            <w:pPr>
              <w:pStyle w:val="Sub-ClauseText"/>
              <w:widowControl w:val="0"/>
              <w:shd w:val="clear" w:color="auto" w:fill="FFFFFF"/>
              <w:spacing w:before="40" w:after="40"/>
              <w:rPr>
                <w:spacing w:val="0"/>
                <w:sz w:val="26"/>
                <w:szCs w:val="26"/>
              </w:rPr>
            </w:pPr>
            <w:r>
              <w:rPr>
                <w:spacing w:val="0"/>
                <w:sz w:val="26"/>
                <w:szCs w:val="26"/>
              </w:rPr>
              <w:t>No Sales License or Manufacturer’s Authorization letter, distribution agent or Certificate of partnership or other equivalent documents is required.</w:t>
            </w:r>
          </w:p>
        </w:tc>
      </w:tr>
      <w:tr w:rsidR="00995E9E" w14:paraId="7BB6101F" w14:textId="77777777">
        <w:trPr>
          <w:gridAfter w:val="1"/>
          <w:wAfter w:w="30" w:type="dxa"/>
        </w:trPr>
        <w:tc>
          <w:tcPr>
            <w:tcW w:w="1447" w:type="dxa"/>
          </w:tcPr>
          <w:p w14:paraId="7CA592A0" w14:textId="77777777" w:rsidR="00995E9E" w:rsidRDefault="00526A0B">
            <w:pPr>
              <w:widowControl w:val="0"/>
              <w:tabs>
                <w:tab w:val="right" w:pos="7434"/>
              </w:tabs>
              <w:spacing w:before="60" w:after="60" w:line="240" w:lineRule="auto"/>
              <w:jc w:val="both"/>
              <w:rPr>
                <w:b/>
                <w:sz w:val="26"/>
                <w:szCs w:val="26"/>
              </w:rPr>
            </w:pPr>
            <w:r>
              <w:rPr>
                <w:b/>
                <w:sz w:val="26"/>
                <w:szCs w:val="26"/>
              </w:rPr>
              <w:t>ITB 17.1</w:t>
            </w:r>
          </w:p>
        </w:tc>
        <w:tc>
          <w:tcPr>
            <w:tcW w:w="7625" w:type="dxa"/>
          </w:tcPr>
          <w:p w14:paraId="76F6F8DC" w14:textId="77777777" w:rsidR="00995E9E" w:rsidRDefault="00526A0B">
            <w:pPr>
              <w:widowControl w:val="0"/>
              <w:tabs>
                <w:tab w:val="right" w:pos="7254"/>
              </w:tabs>
              <w:spacing w:before="60" w:after="60" w:line="240" w:lineRule="auto"/>
              <w:jc w:val="both"/>
              <w:rPr>
                <w:sz w:val="26"/>
                <w:szCs w:val="26"/>
              </w:rPr>
            </w:pPr>
            <w:r>
              <w:rPr>
                <w:sz w:val="26"/>
                <w:szCs w:val="26"/>
              </w:rPr>
              <w:t xml:space="preserve">The effective period of bid shall be: ≥ </w:t>
            </w:r>
            <w:r>
              <w:rPr>
                <w:b/>
                <w:sz w:val="26"/>
                <w:szCs w:val="26"/>
              </w:rPr>
              <w:t>180 days</w:t>
            </w:r>
            <w:r>
              <w:rPr>
                <w:sz w:val="26"/>
                <w:szCs w:val="26"/>
              </w:rPr>
              <w:t xml:space="preserve"> from the deadline for the submission</w:t>
            </w:r>
            <w:r>
              <w:t xml:space="preserve"> </w:t>
            </w:r>
            <w:r>
              <w:rPr>
                <w:sz w:val="26"/>
                <w:szCs w:val="26"/>
              </w:rPr>
              <w:t>of bids.</w:t>
            </w:r>
          </w:p>
        </w:tc>
      </w:tr>
      <w:tr w:rsidR="00995E9E" w14:paraId="444AAD88" w14:textId="77777777">
        <w:trPr>
          <w:gridAfter w:val="1"/>
          <w:wAfter w:w="30" w:type="dxa"/>
        </w:trPr>
        <w:tc>
          <w:tcPr>
            <w:tcW w:w="1447" w:type="dxa"/>
          </w:tcPr>
          <w:p w14:paraId="12956D60" w14:textId="77777777" w:rsidR="00995E9E" w:rsidRDefault="00526A0B">
            <w:pPr>
              <w:widowControl w:val="0"/>
              <w:tabs>
                <w:tab w:val="right" w:pos="7434"/>
              </w:tabs>
              <w:spacing w:before="60" w:after="60" w:line="240" w:lineRule="auto"/>
              <w:rPr>
                <w:b/>
                <w:sz w:val="26"/>
                <w:szCs w:val="26"/>
              </w:rPr>
            </w:pPr>
            <w:r>
              <w:rPr>
                <w:b/>
                <w:sz w:val="26"/>
                <w:szCs w:val="26"/>
              </w:rPr>
              <w:t>ITB 18.2</w:t>
            </w:r>
          </w:p>
          <w:p w14:paraId="0991B5F3" w14:textId="77777777" w:rsidR="00995E9E" w:rsidRDefault="00995E9E">
            <w:pPr>
              <w:widowControl w:val="0"/>
              <w:tabs>
                <w:tab w:val="right" w:pos="7434"/>
              </w:tabs>
              <w:spacing w:before="60" w:after="60" w:line="240" w:lineRule="auto"/>
              <w:rPr>
                <w:b/>
                <w:sz w:val="26"/>
                <w:szCs w:val="26"/>
              </w:rPr>
            </w:pPr>
          </w:p>
        </w:tc>
        <w:tc>
          <w:tcPr>
            <w:tcW w:w="7625" w:type="dxa"/>
          </w:tcPr>
          <w:p w14:paraId="35FDD5FD" w14:textId="77777777" w:rsidR="00995E9E" w:rsidRDefault="00526A0B">
            <w:pPr>
              <w:widowControl w:val="0"/>
              <w:spacing w:before="60" w:after="60" w:line="240" w:lineRule="auto"/>
              <w:rPr>
                <w:sz w:val="26"/>
                <w:szCs w:val="26"/>
              </w:rPr>
            </w:pPr>
            <w:r>
              <w:rPr>
                <w:sz w:val="26"/>
                <w:szCs w:val="26"/>
              </w:rPr>
              <w:t xml:space="preserve">Bid Security shall be an unconditional, irrevocable guarantee. </w:t>
            </w:r>
          </w:p>
          <w:p w14:paraId="660712EA" w14:textId="34236C88" w:rsidR="00995E9E" w:rsidRDefault="00526A0B">
            <w:pPr>
              <w:widowControl w:val="0"/>
              <w:spacing w:before="60" w:after="60" w:line="240" w:lineRule="auto"/>
              <w:jc w:val="both"/>
              <w:rPr>
                <w:b/>
                <w:bCs/>
                <w:color w:val="0000FF"/>
                <w:sz w:val="26"/>
                <w:szCs w:val="26"/>
              </w:rPr>
            </w:pPr>
            <w:r>
              <w:rPr>
                <w:sz w:val="26"/>
                <w:szCs w:val="26"/>
              </w:rPr>
              <w:t xml:space="preserve">- The amount and currency of the bid security for package shall be </w:t>
            </w:r>
            <w:r w:rsidR="00344DAD">
              <w:rPr>
                <w:b/>
                <w:bCs/>
                <w:color w:val="0000FF"/>
                <w:sz w:val="26"/>
                <w:szCs w:val="26"/>
              </w:rPr>
              <w:t>3</w:t>
            </w:r>
            <w:r w:rsidR="00344DAD">
              <w:rPr>
                <w:b/>
                <w:bCs/>
                <w:color w:val="0000FF"/>
                <w:sz w:val="26"/>
                <w:szCs w:val="26"/>
                <w:lang w:val="vi-VN"/>
              </w:rPr>
              <w:t>,804,</w:t>
            </w:r>
            <w:r w:rsidR="00344DAD">
              <w:rPr>
                <w:b/>
                <w:bCs/>
                <w:color w:val="0000FF"/>
                <w:sz w:val="26"/>
                <w:szCs w:val="26"/>
              </w:rPr>
              <w:t>000</w:t>
            </w:r>
            <w:r w:rsidR="00344DAD">
              <w:rPr>
                <w:b/>
                <w:bCs/>
                <w:color w:val="0000FF"/>
                <w:sz w:val="26"/>
                <w:szCs w:val="26"/>
                <w:lang w:val="vi-VN"/>
              </w:rPr>
              <w:t>,</w:t>
            </w:r>
            <w:r>
              <w:rPr>
                <w:b/>
                <w:bCs/>
                <w:color w:val="0000FF"/>
                <w:sz w:val="26"/>
                <w:szCs w:val="26"/>
              </w:rPr>
              <w:t xml:space="preserve">000 </w:t>
            </w:r>
            <w:r>
              <w:rPr>
                <w:b/>
                <w:bCs/>
                <w:color w:val="0000FF"/>
                <w:sz w:val="26"/>
                <w:szCs w:val="26"/>
                <w:lang w:val="vi-VN"/>
              </w:rPr>
              <w:t>VND</w:t>
            </w:r>
            <w:r>
              <w:rPr>
                <w:b/>
                <w:bCs/>
                <w:color w:val="0000FF"/>
                <w:sz w:val="26"/>
                <w:szCs w:val="26"/>
              </w:rPr>
              <w:t xml:space="preserve"> or USD </w:t>
            </w:r>
            <w:r w:rsidR="00B6565C">
              <w:rPr>
                <w:b/>
                <w:bCs/>
                <w:color w:val="0000FF"/>
                <w:sz w:val="26"/>
                <w:szCs w:val="26"/>
              </w:rPr>
              <w:t>144</w:t>
            </w:r>
            <w:r>
              <w:rPr>
                <w:b/>
                <w:bCs/>
                <w:color w:val="0000FF"/>
                <w:sz w:val="26"/>
                <w:szCs w:val="26"/>
              </w:rPr>
              <w:t xml:space="preserve">,000 in equivalent. </w:t>
            </w:r>
          </w:p>
          <w:p w14:paraId="386D8A34" w14:textId="2E38A3BA" w:rsidR="00995E9E" w:rsidRPr="00B6565C" w:rsidRDefault="00526A0B">
            <w:pPr>
              <w:widowControl w:val="0"/>
              <w:spacing w:before="60" w:after="60" w:line="240" w:lineRule="auto"/>
              <w:jc w:val="both"/>
              <w:rPr>
                <w:i/>
                <w:iCs/>
                <w:color w:val="000000" w:themeColor="text1"/>
                <w:sz w:val="26"/>
                <w:szCs w:val="26"/>
                <w:lang w:val="vi-VN"/>
              </w:rPr>
            </w:pPr>
            <w:r>
              <w:rPr>
                <w:b/>
                <w:color w:val="0000FF"/>
                <w:sz w:val="26"/>
                <w:szCs w:val="26"/>
              </w:rPr>
              <w:t xml:space="preserve">- </w:t>
            </w:r>
            <w:r w:rsidRPr="004957B0">
              <w:rPr>
                <w:color w:val="000000" w:themeColor="text1"/>
                <w:sz w:val="26"/>
                <w:szCs w:val="26"/>
              </w:rPr>
              <w:t>The bid security value of each lot be clearly stated as following:</w:t>
            </w:r>
            <w:r w:rsidR="00B6565C" w:rsidRPr="004957B0">
              <w:rPr>
                <w:color w:val="000000" w:themeColor="text1"/>
                <w:sz w:val="26"/>
                <w:szCs w:val="26"/>
                <w:lang w:val="vi-VN"/>
              </w:rPr>
              <w:t xml:space="preserve"> None</w:t>
            </w:r>
            <w:r w:rsidR="00B6565C">
              <w:rPr>
                <w:i/>
                <w:iCs/>
                <w:color w:val="000000" w:themeColor="text1"/>
                <w:sz w:val="26"/>
                <w:szCs w:val="26"/>
                <w:lang w:val="vi-VN"/>
              </w:rPr>
              <w:t>.</w:t>
            </w:r>
          </w:p>
          <w:p w14:paraId="7C63C705" w14:textId="77777777" w:rsidR="00995E9E" w:rsidRDefault="00526A0B">
            <w:pPr>
              <w:widowControl w:val="0"/>
              <w:spacing w:before="60" w:after="60" w:line="240" w:lineRule="auto"/>
              <w:jc w:val="both"/>
              <w:rPr>
                <w:i/>
                <w:sz w:val="26"/>
                <w:szCs w:val="26"/>
              </w:rPr>
            </w:pPr>
            <w:r>
              <w:rPr>
                <w:iCs/>
                <w:sz w:val="26"/>
                <w:szCs w:val="26"/>
              </w:rPr>
              <w:t xml:space="preserve">Bid security shall remain the valid for a period of </w:t>
            </w:r>
            <w:r>
              <w:rPr>
                <w:b/>
                <w:i/>
                <w:sz w:val="26"/>
                <w:szCs w:val="26"/>
              </w:rPr>
              <w:t>30 days</w:t>
            </w:r>
            <w:r>
              <w:rPr>
                <w:i/>
                <w:sz w:val="26"/>
                <w:szCs w:val="26"/>
              </w:rPr>
              <w:t xml:space="preserve"> beyond the validity period of the bids. </w:t>
            </w:r>
          </w:p>
          <w:p w14:paraId="1AD6FA3D" w14:textId="77777777" w:rsidR="00995E9E" w:rsidRDefault="00526A0B">
            <w:pPr>
              <w:widowControl w:val="0"/>
              <w:spacing w:before="60" w:after="60" w:line="240" w:lineRule="auto"/>
              <w:jc w:val="both"/>
              <w:rPr>
                <w:sz w:val="26"/>
                <w:szCs w:val="26"/>
                <w:lang w:eastAsia="vi-VN"/>
              </w:rPr>
            </w:pPr>
            <w:r>
              <w:rPr>
                <w:sz w:val="26"/>
                <w:szCs w:val="26"/>
              </w:rPr>
              <w:t xml:space="preserve">For bidders whose names are on the list of bidders with the acts specified in Clause 1, Article 20 of Decree No. 214/2025/ND-CP and posted on VNEPS, </w:t>
            </w:r>
            <w:r>
              <w:rPr>
                <w:rStyle w:val="BodyTextChar1"/>
                <w:lang w:eastAsia="vi-VN"/>
              </w:rPr>
              <w:t>when participating in bidding, must furnish a bid security with a value 3 times greater than the value required within 2 years from the last time committing the violating acts</w:t>
            </w:r>
            <w:r>
              <w:rPr>
                <w:rStyle w:val="BodyTextChar1"/>
                <w:sz w:val="20"/>
                <w:szCs w:val="20"/>
                <w:lang w:eastAsia="vi-VN"/>
              </w:rPr>
              <w:t xml:space="preserve">. </w:t>
            </w:r>
            <w:r>
              <w:rPr>
                <w:sz w:val="26"/>
                <w:szCs w:val="26"/>
              </w:rPr>
              <w:t xml:space="preserve">In case of consortium, consortium members who commit practices specified in Clause 1, </w:t>
            </w:r>
            <w:r>
              <w:rPr>
                <w:sz w:val="26"/>
                <w:szCs w:val="26"/>
              </w:rPr>
              <w:lastRenderedPageBreak/>
              <w:t>Article 20 of Decree No. 214/2025/ND-CP must furnish a bid security with a value of 3 times greater than specified value (corresponding to assigned work in consortium agreement) within 2 years from the last time of committing violation.</w:t>
            </w:r>
          </w:p>
        </w:tc>
      </w:tr>
      <w:tr w:rsidR="00995E9E" w14:paraId="21032E68" w14:textId="77777777">
        <w:trPr>
          <w:gridAfter w:val="1"/>
          <w:wAfter w:w="30" w:type="dxa"/>
        </w:trPr>
        <w:tc>
          <w:tcPr>
            <w:tcW w:w="1447" w:type="dxa"/>
          </w:tcPr>
          <w:p w14:paraId="7FF01D28" w14:textId="77777777" w:rsidR="00995E9E" w:rsidRDefault="00526A0B">
            <w:pPr>
              <w:widowControl w:val="0"/>
              <w:tabs>
                <w:tab w:val="right" w:pos="7434"/>
              </w:tabs>
              <w:spacing w:before="60" w:after="60" w:line="240" w:lineRule="auto"/>
              <w:rPr>
                <w:b/>
                <w:sz w:val="26"/>
                <w:szCs w:val="26"/>
              </w:rPr>
            </w:pPr>
            <w:r>
              <w:rPr>
                <w:b/>
                <w:sz w:val="26"/>
                <w:szCs w:val="26"/>
              </w:rPr>
              <w:lastRenderedPageBreak/>
              <w:t>ITB 18.4</w:t>
            </w:r>
          </w:p>
        </w:tc>
        <w:tc>
          <w:tcPr>
            <w:tcW w:w="7625" w:type="dxa"/>
          </w:tcPr>
          <w:p w14:paraId="399B972B" w14:textId="77777777" w:rsidR="00995E9E" w:rsidRDefault="00526A0B">
            <w:pPr>
              <w:widowControl w:val="0"/>
              <w:spacing w:before="60" w:after="60" w:line="240" w:lineRule="auto"/>
              <w:jc w:val="both"/>
              <w:rPr>
                <w:sz w:val="26"/>
                <w:szCs w:val="26"/>
              </w:rPr>
            </w:pPr>
            <w:r>
              <w:rPr>
                <w:sz w:val="26"/>
                <w:szCs w:val="26"/>
              </w:rPr>
              <w:t xml:space="preserve">The bid securities of unsuccessful Bidders shall be returned or relieved within </w:t>
            </w:r>
            <w:r>
              <w:rPr>
                <w:b/>
                <w:sz w:val="26"/>
                <w:szCs w:val="26"/>
              </w:rPr>
              <w:t>14</w:t>
            </w:r>
            <w:r>
              <w:rPr>
                <w:sz w:val="26"/>
                <w:szCs w:val="26"/>
              </w:rPr>
              <w:t xml:space="preserve"> days from the date the bidder selection results are approved.</w:t>
            </w:r>
          </w:p>
        </w:tc>
      </w:tr>
      <w:tr w:rsidR="00995E9E" w14:paraId="30B95C26" w14:textId="77777777">
        <w:trPr>
          <w:gridAfter w:val="1"/>
          <w:wAfter w:w="30" w:type="dxa"/>
        </w:trPr>
        <w:tc>
          <w:tcPr>
            <w:tcW w:w="1447" w:type="dxa"/>
          </w:tcPr>
          <w:p w14:paraId="121800D5" w14:textId="77777777" w:rsidR="00995E9E" w:rsidRDefault="00526A0B">
            <w:pPr>
              <w:widowControl w:val="0"/>
              <w:tabs>
                <w:tab w:val="right" w:pos="7434"/>
              </w:tabs>
              <w:spacing w:before="60" w:after="60" w:line="240" w:lineRule="auto"/>
              <w:rPr>
                <w:b/>
                <w:sz w:val="26"/>
                <w:szCs w:val="26"/>
              </w:rPr>
            </w:pPr>
            <w:r>
              <w:rPr>
                <w:b/>
                <w:sz w:val="26"/>
                <w:szCs w:val="26"/>
              </w:rPr>
              <w:t>ITB 19.1</w:t>
            </w:r>
          </w:p>
        </w:tc>
        <w:tc>
          <w:tcPr>
            <w:tcW w:w="7625" w:type="dxa"/>
          </w:tcPr>
          <w:p w14:paraId="3DE4B5EF" w14:textId="77777777" w:rsidR="00995E9E" w:rsidRDefault="00526A0B">
            <w:pPr>
              <w:widowControl w:val="0"/>
              <w:shd w:val="clear" w:color="auto" w:fill="FFFFFF"/>
              <w:tabs>
                <w:tab w:val="right" w:pos="7254"/>
              </w:tabs>
              <w:spacing w:before="40" w:after="40" w:line="240" w:lineRule="auto"/>
              <w:jc w:val="both"/>
              <w:rPr>
                <w:sz w:val="26"/>
                <w:szCs w:val="26"/>
              </w:rPr>
            </w:pPr>
            <w:r>
              <w:rPr>
                <w:sz w:val="26"/>
                <w:szCs w:val="26"/>
              </w:rPr>
              <w:t>In addition to original of Bid, the Bidder is requested to submit: 3 (three) copies and (01) one USB device storing the Bid documents under PDF file.</w:t>
            </w:r>
          </w:p>
          <w:p w14:paraId="0A246167" w14:textId="77777777" w:rsidR="00995E9E" w:rsidRDefault="00526A0B">
            <w:pPr>
              <w:widowControl w:val="0"/>
              <w:spacing w:before="60" w:after="60" w:line="240" w:lineRule="auto"/>
              <w:jc w:val="both"/>
              <w:rPr>
                <w:sz w:val="26"/>
                <w:szCs w:val="26"/>
              </w:rPr>
            </w:pPr>
            <w:r>
              <w:rPr>
                <w:sz w:val="26"/>
                <w:szCs w:val="26"/>
              </w:rPr>
              <w:t>In case of modification, substitution of Bid or alternative technical solutions, the Bidders are requested to submit 3 copies of modification, substitution, alternative technical solutions.</w:t>
            </w:r>
          </w:p>
        </w:tc>
      </w:tr>
      <w:tr w:rsidR="00066DD7" w14:paraId="2C4FC1AB" w14:textId="77777777">
        <w:trPr>
          <w:gridAfter w:val="1"/>
          <w:wAfter w:w="30" w:type="dxa"/>
        </w:trPr>
        <w:tc>
          <w:tcPr>
            <w:tcW w:w="1447" w:type="dxa"/>
          </w:tcPr>
          <w:p w14:paraId="5210EC54" w14:textId="77777777" w:rsidR="00066DD7" w:rsidRDefault="00066DD7" w:rsidP="00066DD7">
            <w:pPr>
              <w:widowControl w:val="0"/>
              <w:tabs>
                <w:tab w:val="right" w:pos="7434"/>
              </w:tabs>
              <w:spacing w:before="60" w:after="60" w:line="240" w:lineRule="auto"/>
              <w:rPr>
                <w:b/>
                <w:sz w:val="26"/>
                <w:szCs w:val="26"/>
              </w:rPr>
            </w:pPr>
            <w:r>
              <w:rPr>
                <w:b/>
                <w:sz w:val="26"/>
                <w:szCs w:val="26"/>
              </w:rPr>
              <w:t>ITB 21.1</w:t>
            </w:r>
          </w:p>
        </w:tc>
        <w:tc>
          <w:tcPr>
            <w:tcW w:w="7625" w:type="dxa"/>
          </w:tcPr>
          <w:p w14:paraId="1920E6D5" w14:textId="77777777" w:rsidR="00066DD7" w:rsidRDefault="00066DD7" w:rsidP="00066DD7">
            <w:pPr>
              <w:widowControl w:val="0"/>
              <w:shd w:val="clear" w:color="auto" w:fill="FFFFFF"/>
              <w:tabs>
                <w:tab w:val="right" w:pos="7254"/>
              </w:tabs>
              <w:spacing w:before="40" w:after="40" w:line="240" w:lineRule="auto"/>
              <w:jc w:val="both"/>
              <w:rPr>
                <w:color w:val="000000" w:themeColor="text1"/>
                <w:sz w:val="26"/>
                <w:szCs w:val="26"/>
              </w:rPr>
            </w:pPr>
            <w:r>
              <w:rPr>
                <w:bCs/>
                <w:color w:val="000000" w:themeColor="text1"/>
                <w:sz w:val="26"/>
                <w:szCs w:val="26"/>
              </w:rPr>
              <w:t>Purchaser's</w:t>
            </w:r>
            <w:r>
              <w:rPr>
                <w:color w:val="000000" w:themeColor="text1"/>
                <w:sz w:val="26"/>
                <w:szCs w:val="26"/>
              </w:rPr>
              <w:t xml:space="preserve"> address (to submit bid proposals):</w:t>
            </w:r>
          </w:p>
          <w:p w14:paraId="1E44431C" w14:textId="77777777" w:rsidR="00066DD7" w:rsidRDefault="00066DD7" w:rsidP="00066DD7">
            <w:pPr>
              <w:widowControl w:val="0"/>
              <w:tabs>
                <w:tab w:val="right" w:pos="7254"/>
              </w:tabs>
              <w:spacing w:before="60" w:after="60"/>
              <w:ind w:hanging="10"/>
              <w:jc w:val="both"/>
              <w:rPr>
                <w:b/>
                <w:sz w:val="26"/>
                <w:szCs w:val="26"/>
              </w:rPr>
            </w:pPr>
            <w:r>
              <w:rPr>
                <w:b/>
                <w:sz w:val="26"/>
                <w:szCs w:val="26"/>
              </w:rPr>
              <w:t>Northern Power Projects Management Board - Branch of National Power Transmission Corporation</w:t>
            </w:r>
          </w:p>
          <w:p w14:paraId="3BCF58D2" w14:textId="77777777" w:rsidR="00066DD7" w:rsidRPr="00BF511B" w:rsidRDefault="00066DD7" w:rsidP="00066DD7">
            <w:pPr>
              <w:widowControl w:val="0"/>
              <w:tabs>
                <w:tab w:val="right" w:pos="7254"/>
              </w:tabs>
              <w:spacing w:before="60" w:after="60"/>
              <w:ind w:hanging="10"/>
              <w:jc w:val="both"/>
              <w:rPr>
                <w:sz w:val="26"/>
                <w:szCs w:val="26"/>
                <w:lang w:val="vi-VN"/>
              </w:rPr>
            </w:pPr>
            <w:r>
              <w:rPr>
                <w:sz w:val="26"/>
                <w:szCs w:val="26"/>
              </w:rPr>
              <w:t xml:space="preserve">House/floor/room number: </w:t>
            </w:r>
            <w:r w:rsidRPr="00BF511B">
              <w:rPr>
                <w:b/>
                <w:bCs/>
                <w:sz w:val="26"/>
                <w:szCs w:val="26"/>
              </w:rPr>
              <w:t xml:space="preserve">Meeting Room 501, 05th Floor, B </w:t>
            </w:r>
            <w:r>
              <w:rPr>
                <w:b/>
                <w:bCs/>
                <w:sz w:val="26"/>
                <w:szCs w:val="26"/>
              </w:rPr>
              <w:t>Block</w:t>
            </w:r>
            <w:r>
              <w:rPr>
                <w:b/>
                <w:bCs/>
                <w:sz w:val="26"/>
                <w:szCs w:val="26"/>
                <w:lang w:val="vi-VN"/>
              </w:rPr>
              <w:t>.</w:t>
            </w:r>
          </w:p>
          <w:p w14:paraId="4A18966D" w14:textId="1C8F4D5A" w:rsidR="00066DD7" w:rsidRDefault="00066DD7" w:rsidP="00066DD7">
            <w:pPr>
              <w:widowControl w:val="0"/>
              <w:shd w:val="clear" w:color="auto" w:fill="FFFFFF"/>
              <w:tabs>
                <w:tab w:val="right" w:pos="7254"/>
              </w:tabs>
              <w:spacing w:before="40" w:after="40" w:line="240" w:lineRule="auto"/>
              <w:jc w:val="both"/>
              <w:rPr>
                <w:sz w:val="26"/>
                <w:szCs w:val="26"/>
              </w:rPr>
            </w:pPr>
            <w:r>
              <w:rPr>
                <w:sz w:val="26"/>
                <w:szCs w:val="26"/>
              </w:rPr>
              <w:t xml:space="preserve">- Address: </w:t>
            </w:r>
            <w:r w:rsidRPr="00BF511B">
              <w:rPr>
                <w:b/>
                <w:bCs/>
                <w:sz w:val="26"/>
                <w:szCs w:val="26"/>
              </w:rPr>
              <w:t>No.4 - Nguyen Khac Nhu Street - Ba Dinh Ward, Hanoi, S.R Viet Nam</w:t>
            </w:r>
            <w:r>
              <w:rPr>
                <w:sz w:val="26"/>
                <w:szCs w:val="26"/>
              </w:rPr>
              <w:t>.</w:t>
            </w:r>
          </w:p>
        </w:tc>
      </w:tr>
      <w:tr w:rsidR="00995E9E" w14:paraId="2107B589" w14:textId="77777777">
        <w:trPr>
          <w:gridAfter w:val="1"/>
          <w:wAfter w:w="30" w:type="dxa"/>
        </w:trPr>
        <w:tc>
          <w:tcPr>
            <w:tcW w:w="1447" w:type="dxa"/>
          </w:tcPr>
          <w:p w14:paraId="0AC59072" w14:textId="77777777" w:rsidR="00995E9E" w:rsidRDefault="00526A0B">
            <w:pPr>
              <w:widowControl w:val="0"/>
              <w:tabs>
                <w:tab w:val="right" w:pos="7434"/>
              </w:tabs>
              <w:spacing w:before="60" w:after="60" w:line="240" w:lineRule="auto"/>
              <w:rPr>
                <w:b/>
                <w:sz w:val="26"/>
                <w:szCs w:val="26"/>
              </w:rPr>
            </w:pPr>
            <w:r>
              <w:rPr>
                <w:b/>
                <w:sz w:val="26"/>
                <w:szCs w:val="26"/>
              </w:rPr>
              <w:t>ITB 24.1</w:t>
            </w:r>
          </w:p>
        </w:tc>
        <w:tc>
          <w:tcPr>
            <w:tcW w:w="7625" w:type="dxa"/>
          </w:tcPr>
          <w:p w14:paraId="5843184A" w14:textId="77777777" w:rsidR="00995E9E" w:rsidRDefault="00526A0B">
            <w:pPr>
              <w:widowControl w:val="0"/>
              <w:tabs>
                <w:tab w:val="right" w:pos="7254"/>
              </w:tabs>
              <w:spacing w:before="60" w:after="60"/>
              <w:ind w:hanging="10"/>
              <w:jc w:val="both"/>
              <w:rPr>
                <w:sz w:val="26"/>
                <w:szCs w:val="26"/>
              </w:rPr>
            </w:pPr>
            <w:r>
              <w:rPr>
                <w:sz w:val="26"/>
                <w:szCs w:val="26"/>
              </w:rPr>
              <w:t>Bid opening shall take place publicly at the time prescribed in the Invitation for Bid on VNEPS and at address specified in ITB 21.1</w:t>
            </w:r>
          </w:p>
        </w:tc>
      </w:tr>
      <w:tr w:rsidR="00995E9E" w14:paraId="6798A1E2" w14:textId="77777777">
        <w:trPr>
          <w:gridAfter w:val="1"/>
          <w:wAfter w:w="30" w:type="dxa"/>
        </w:trPr>
        <w:tc>
          <w:tcPr>
            <w:tcW w:w="1447" w:type="dxa"/>
          </w:tcPr>
          <w:p w14:paraId="3FCC1CC4" w14:textId="77777777" w:rsidR="00995E9E" w:rsidRDefault="00526A0B">
            <w:pPr>
              <w:widowControl w:val="0"/>
              <w:tabs>
                <w:tab w:val="right" w:pos="7434"/>
              </w:tabs>
              <w:spacing w:before="60" w:after="60" w:line="240" w:lineRule="auto"/>
              <w:rPr>
                <w:b/>
                <w:sz w:val="26"/>
                <w:szCs w:val="26"/>
              </w:rPr>
            </w:pPr>
            <w:r>
              <w:rPr>
                <w:b/>
                <w:sz w:val="26"/>
                <w:szCs w:val="26"/>
              </w:rPr>
              <w:t>ITB 26.3</w:t>
            </w:r>
          </w:p>
        </w:tc>
        <w:tc>
          <w:tcPr>
            <w:tcW w:w="7625" w:type="dxa"/>
          </w:tcPr>
          <w:p w14:paraId="1478566F" w14:textId="77777777" w:rsidR="00995E9E" w:rsidRDefault="00526A0B">
            <w:pPr>
              <w:widowControl w:val="0"/>
              <w:spacing w:before="60" w:after="60" w:line="240" w:lineRule="auto"/>
              <w:jc w:val="both"/>
              <w:rPr>
                <w:sz w:val="26"/>
                <w:szCs w:val="26"/>
              </w:rPr>
            </w:pPr>
            <w:r>
              <w:rPr>
                <w:sz w:val="26"/>
                <w:szCs w:val="26"/>
              </w:rPr>
              <w:t>The Bidder is allowed to submit the supplemental documentations for clarification to the Purchaser within five (05) working days from the deadline for bid submission.</w:t>
            </w:r>
          </w:p>
        </w:tc>
      </w:tr>
      <w:tr w:rsidR="00995E9E" w14:paraId="7F967832" w14:textId="77777777">
        <w:trPr>
          <w:gridAfter w:val="1"/>
          <w:wAfter w:w="30" w:type="dxa"/>
        </w:trPr>
        <w:tc>
          <w:tcPr>
            <w:tcW w:w="1447" w:type="dxa"/>
          </w:tcPr>
          <w:p w14:paraId="658758D4" w14:textId="77777777" w:rsidR="00995E9E" w:rsidRDefault="00526A0B">
            <w:pPr>
              <w:widowControl w:val="0"/>
              <w:tabs>
                <w:tab w:val="right" w:pos="7434"/>
              </w:tabs>
              <w:spacing w:before="60" w:after="60" w:line="240" w:lineRule="auto"/>
              <w:rPr>
                <w:b/>
                <w:sz w:val="26"/>
                <w:szCs w:val="26"/>
              </w:rPr>
            </w:pPr>
            <w:r>
              <w:rPr>
                <w:b/>
                <w:iCs/>
                <w:sz w:val="26"/>
                <w:szCs w:val="26"/>
              </w:rPr>
              <w:t>ITB 30.2</w:t>
            </w:r>
          </w:p>
        </w:tc>
        <w:tc>
          <w:tcPr>
            <w:tcW w:w="7625" w:type="dxa"/>
          </w:tcPr>
          <w:p w14:paraId="1467B547" w14:textId="77777777" w:rsidR="00995E9E" w:rsidRDefault="00526A0B">
            <w:pPr>
              <w:widowControl w:val="0"/>
              <w:shd w:val="clear" w:color="auto" w:fill="FFFFFF"/>
              <w:tabs>
                <w:tab w:val="left" w:pos="993"/>
              </w:tabs>
              <w:spacing w:before="40" w:after="40" w:line="240" w:lineRule="auto"/>
              <w:jc w:val="both"/>
              <w:rPr>
                <w:i/>
                <w:sz w:val="26"/>
                <w:szCs w:val="26"/>
              </w:rPr>
            </w:pPr>
            <w:r>
              <w:rPr>
                <w:sz w:val="26"/>
                <w:szCs w:val="26"/>
              </w:rPr>
              <w:t xml:space="preserve">- Using subcontractors: </w:t>
            </w:r>
            <w:r>
              <w:rPr>
                <w:i/>
                <w:sz w:val="26"/>
                <w:szCs w:val="26"/>
              </w:rPr>
              <w:t>“applied”.</w:t>
            </w:r>
          </w:p>
          <w:p w14:paraId="69A22CB9" w14:textId="77777777" w:rsidR="00995E9E" w:rsidRDefault="00526A0B">
            <w:pPr>
              <w:widowControl w:val="0"/>
              <w:spacing w:before="60" w:after="60" w:line="240" w:lineRule="auto"/>
              <w:jc w:val="both"/>
              <w:rPr>
                <w:sz w:val="26"/>
                <w:szCs w:val="26"/>
              </w:rPr>
            </w:pPr>
            <w:r>
              <w:rPr>
                <w:sz w:val="26"/>
                <w:szCs w:val="26"/>
              </w:rPr>
              <w:t xml:space="preserve">- Maximum value for subcontractors: </w:t>
            </w:r>
            <w:r>
              <w:rPr>
                <w:bCs/>
                <w:sz w:val="26"/>
                <w:szCs w:val="26"/>
                <w:shd w:val="clear" w:color="auto" w:fill="FFFFFF"/>
              </w:rPr>
              <w:t>10</w:t>
            </w:r>
            <w:r>
              <w:rPr>
                <w:sz w:val="26"/>
                <w:szCs w:val="26"/>
              </w:rPr>
              <w:t>% of the bid price.</w:t>
            </w:r>
          </w:p>
          <w:p w14:paraId="0D9A9D70" w14:textId="77777777" w:rsidR="00995E9E" w:rsidRDefault="00526A0B">
            <w:pPr>
              <w:widowControl w:val="0"/>
              <w:shd w:val="clear" w:color="auto" w:fill="FFFFFF"/>
              <w:tabs>
                <w:tab w:val="left" w:pos="993"/>
              </w:tabs>
              <w:spacing w:before="40" w:after="40" w:line="240" w:lineRule="auto"/>
              <w:jc w:val="both"/>
              <w:rPr>
                <w:i/>
                <w:sz w:val="26"/>
                <w:szCs w:val="26"/>
              </w:rPr>
            </w:pPr>
            <w:r>
              <w:rPr>
                <w:i/>
                <w:sz w:val="26"/>
                <w:szCs w:val="26"/>
              </w:rPr>
              <w:t>In case there are related services as required in Section V: Scope of Supply. Purchaser may allow bidder to use subcontractors. The declaration of use of subcontractors shall be made according to Form No. 13 Section IV.</w:t>
            </w:r>
          </w:p>
        </w:tc>
      </w:tr>
      <w:tr w:rsidR="00995E9E" w14:paraId="271F75CE" w14:textId="77777777">
        <w:tc>
          <w:tcPr>
            <w:tcW w:w="1447" w:type="dxa"/>
          </w:tcPr>
          <w:p w14:paraId="4A8E244D" w14:textId="77777777" w:rsidR="00995E9E" w:rsidRDefault="00526A0B">
            <w:pPr>
              <w:widowControl w:val="0"/>
              <w:tabs>
                <w:tab w:val="right" w:pos="7434"/>
              </w:tabs>
              <w:spacing w:before="60" w:after="60" w:line="240" w:lineRule="auto"/>
              <w:rPr>
                <w:rFonts w:eastAsia="Times New Roman"/>
                <w:sz w:val="26"/>
                <w:szCs w:val="26"/>
              </w:rPr>
            </w:pPr>
            <w:r>
              <w:rPr>
                <w:rFonts w:eastAsia="Times New Roman"/>
                <w:b/>
                <w:bCs/>
                <w:sz w:val="26"/>
                <w:szCs w:val="26"/>
              </w:rPr>
              <w:t>ITB 32.4</w:t>
            </w:r>
          </w:p>
        </w:tc>
        <w:tc>
          <w:tcPr>
            <w:tcW w:w="7655" w:type="dxa"/>
            <w:gridSpan w:val="2"/>
          </w:tcPr>
          <w:p w14:paraId="4A138DD7"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Application methodology of preference: </w:t>
            </w:r>
          </w:p>
          <w:p w14:paraId="6B355236"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t>a. Preference for goods originating in Vietnam with a ratio of domestic production cost less than 50%, and none of goods have domestic production cost of 50% or more, shall be executed as follows:</w:t>
            </w:r>
          </w:p>
          <w:p w14:paraId="779FCB0A"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Goods that are not eligible for preference: an amount of 7,5% prices of these goods after executing error correction, deviation adjustment and deducts of discount </w:t>
            </w:r>
            <w:r>
              <w:rPr>
                <w:rFonts w:eastAsia="Times New Roman"/>
                <w:spacing w:val="3"/>
                <w:sz w:val="26"/>
                <w:szCs w:val="26"/>
                <w:lang w:val="vi-VN"/>
              </w:rPr>
              <w:t xml:space="preserve">(if any) </w:t>
            </w:r>
            <w:r>
              <w:rPr>
                <w:rFonts w:eastAsia="Times New Roman"/>
                <w:spacing w:val="3"/>
                <w:sz w:val="26"/>
                <w:szCs w:val="26"/>
              </w:rPr>
              <w:t xml:space="preserve">shall be added to bid price proposal after executing error correction, deviation adjustment and deducts of discount (if any) for the purpose of comparison and ranking. </w:t>
            </w:r>
          </w:p>
          <w:p w14:paraId="483D2E5A"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In case the Bidder offers goods originating in Vietnam with a ratio of domestic production cost less than 50%, and production facilities employs at least 50% of employees being war invalids, people with disabilities, ethnic minorities with labor contract of 3 months or more, and still valid until the deadline for submission of bid, then the 7,5% </w:t>
            </w:r>
            <w:r>
              <w:rPr>
                <w:rFonts w:eastAsia="Times New Roman"/>
                <w:spacing w:val="3"/>
                <w:sz w:val="26"/>
                <w:szCs w:val="26"/>
              </w:rPr>
              <w:lastRenderedPageBreak/>
              <w:t xml:space="preserve">preferential factor mentioned above shall be replaced by 10% preferential factor. </w:t>
            </w:r>
          </w:p>
          <w:p w14:paraId="6E2805F0"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t>b. Preference for goods originating in Vietnam with a ratio of domestic production cost of 50% or more shall be executed as follows:</w:t>
            </w:r>
          </w:p>
          <w:p w14:paraId="1078C0D3"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Goods that are not eligible for preference: an amount of 10% prices of these goods after executing error correction, deviation adjustment and deducts of discount (if any) shall be added to bid price proposal after executing error correction, deviation adjustment and deducts of discount </w:t>
            </w:r>
            <w:r>
              <w:rPr>
                <w:rFonts w:eastAsia="Times New Roman"/>
                <w:spacing w:val="3"/>
                <w:sz w:val="26"/>
                <w:szCs w:val="26"/>
                <w:lang w:val="vi-VN"/>
              </w:rPr>
              <w:t xml:space="preserve">(if any) </w:t>
            </w:r>
            <w:r>
              <w:rPr>
                <w:rFonts w:eastAsia="Times New Roman"/>
                <w:spacing w:val="3"/>
                <w:sz w:val="26"/>
                <w:szCs w:val="26"/>
              </w:rPr>
              <w:t xml:space="preserve">for the purpose of comparison and ranking; Goods that are eligible for preference and with ratio of domestic production cost lower than 50%: an amount of 2,5% prices of these goods after executing error correction, deviation adjustment and deducts of discount (if any) shall be added to bid price proposal after executing error correction, deviation adjustment and deducts of discount (if any) for the purpose of comparison and ranking; the Bidder offers goods originating in Vietnam with a ratio of domestic production cost less than 50%, and its production facility have at least 50% of employees being war invalids, people with disabilities, ethnic minorities with labor contracts of 3 months or more, and still valid until the deadline for submission of bid, then its bid price proposal shall not be added any amounts for the purpose of comparison and ranking. </w:t>
            </w:r>
          </w:p>
          <w:p w14:paraId="038A2337"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In case the Bidder offers goods originating in Vietnam with a ratio of domestic production cost of at least 50%, and production facilities employs at least 50% of employees being war invalids, people with disabilities, ethnic minorities with labor contract of 3 months or more, and still valid until the deadline for submission of bid, then the Bidder shall be granted with a preferential factor of 12% instead of 10%. </w:t>
            </w:r>
          </w:p>
          <w:p w14:paraId="6575B02C"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t>c. Innovative creative products that are goods originating in Vietnam,</w:t>
            </w:r>
            <w:r>
              <w:rPr>
                <w:rFonts w:eastAsia="Times New Roman"/>
                <w:spacing w:val="3"/>
                <w:sz w:val="26"/>
                <w:szCs w:val="26"/>
                <w:lang w:val="vi-VN"/>
              </w:rPr>
              <w:t xml:space="preserve"> products specified in Point i, Clause 1, Article 10 of the </w:t>
            </w:r>
            <w:r>
              <w:rPr>
                <w:rFonts w:eastAsia="Times New Roman"/>
                <w:spacing w:val="3"/>
                <w:sz w:val="26"/>
                <w:szCs w:val="26"/>
              </w:rPr>
              <w:t>procurement</w:t>
            </w:r>
            <w:r>
              <w:rPr>
                <w:rFonts w:eastAsia="Times New Roman"/>
                <w:spacing w:val="3"/>
                <w:sz w:val="26"/>
                <w:szCs w:val="26"/>
                <w:lang w:val="vi-VN"/>
              </w:rPr>
              <w:t xml:space="preserve"> Law, </w:t>
            </w:r>
            <w:r>
              <w:rPr>
                <w:rFonts w:eastAsia="Times New Roman"/>
                <w:spacing w:val="3"/>
                <w:sz w:val="26"/>
                <w:szCs w:val="26"/>
              </w:rPr>
              <w:t>preference for goods shall be executed as follow:</w:t>
            </w:r>
          </w:p>
          <w:p w14:paraId="6EF474DA"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Goods that are not eligible for preference: an amount of 15% prices of these goods after executing error correction, deviation adjustment and deducts of discount (if any) shall be added to bid price proposal after executing error correction, deviation adjustment and deducts of discount </w:t>
            </w:r>
            <w:r>
              <w:rPr>
                <w:rFonts w:eastAsia="Times New Roman"/>
                <w:spacing w:val="3"/>
                <w:sz w:val="26"/>
                <w:szCs w:val="26"/>
                <w:lang w:val="vi-VN"/>
              </w:rPr>
              <w:t xml:space="preserve">(if any) </w:t>
            </w:r>
            <w:r>
              <w:rPr>
                <w:rFonts w:eastAsia="Times New Roman"/>
                <w:spacing w:val="3"/>
                <w:sz w:val="26"/>
                <w:szCs w:val="26"/>
              </w:rPr>
              <w:t xml:space="preserve">for the purpose of comparison and ranking; Goods that are eligible for preference and with ratio of domestic production cost lower than 50%: an amount of 7,5% prices of these goods after executing error correction, deviation adjustment and deducts of discount (if any) shall be added to bid price proposal after executing error correction, deviation adjustment and deducts of discount (if any) for the purpose of comparison and ranking; Goods that are eligible for preference and with ratio of domestic production cost equal to 50% or more: an amount of 5% prices of these goods after executing error correction, deviation adjustment and deducts of discount (if any) shall be added to bid price proposal after executing error correction, </w:t>
            </w:r>
            <w:r>
              <w:rPr>
                <w:rFonts w:eastAsia="Times New Roman"/>
                <w:spacing w:val="3"/>
                <w:sz w:val="26"/>
                <w:szCs w:val="26"/>
              </w:rPr>
              <w:lastRenderedPageBreak/>
              <w:t xml:space="preserve">deviation adjustment and deducts of discount (if any) for the purpose of comparison and ranking. </w:t>
            </w:r>
          </w:p>
          <w:p w14:paraId="3333CC7A"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t>For goods that are not innovative creative products originating in Vietnam</w:t>
            </w:r>
            <w:r>
              <w:rPr>
                <w:rFonts w:eastAsia="Times New Roman"/>
                <w:spacing w:val="3"/>
                <w:sz w:val="26"/>
                <w:szCs w:val="26"/>
                <w:lang w:val="vi-VN"/>
              </w:rPr>
              <w:t xml:space="preserve">, products specified in Point i, Clause 1, Article 10 of the </w:t>
            </w:r>
            <w:r>
              <w:rPr>
                <w:rFonts w:eastAsia="Times New Roman"/>
                <w:spacing w:val="3"/>
                <w:sz w:val="26"/>
                <w:szCs w:val="26"/>
              </w:rPr>
              <w:t>procurement</w:t>
            </w:r>
            <w:r>
              <w:rPr>
                <w:rFonts w:eastAsia="Times New Roman"/>
                <w:spacing w:val="3"/>
                <w:sz w:val="26"/>
                <w:szCs w:val="26"/>
                <w:lang w:val="vi-VN"/>
              </w:rPr>
              <w:t xml:space="preserve"> Law</w:t>
            </w:r>
            <w:r>
              <w:rPr>
                <w:rFonts w:eastAsia="Times New Roman"/>
                <w:spacing w:val="3"/>
                <w:sz w:val="26"/>
                <w:szCs w:val="26"/>
              </w:rPr>
              <w:t xml:space="preserve">, in case the Bidder offers goods originating in Vietnam with domestic production cost lower than 50%: when executing preference, the preferential factor of 15% shall be replaced by 7,5%; goods originating in Vietnam with domestic production cost equal to 50% or more: when executing preference, the preferential factor of 15% shall be replaced by 10%. </w:t>
            </w:r>
          </w:p>
          <w:p w14:paraId="653832C5"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t xml:space="preserve">d. Innovative creative products originating in Vietnam will be eligible for preference as specified in Item c above if they satisfy one of the followings: </w:t>
            </w:r>
          </w:p>
          <w:p w14:paraId="3800903A"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that are high technology category which is prioritized for investment and development, or high technology category which is encouraged to develop following decision of Prime Minister of Vietnam; </w:t>
            </w:r>
          </w:p>
          <w:p w14:paraId="08A9C0B0"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and goods from the results of special scientific, technological and innovative tasks, products and goods from the results of domestic scientific, technological and innovative tasks according to the provisions of law on science, technology and innovation</w:t>
            </w:r>
            <w:r>
              <w:rPr>
                <w:rFonts w:eastAsia="Times New Roman"/>
                <w:spacing w:val="3"/>
                <w:sz w:val="26"/>
                <w:szCs w:val="26"/>
                <w:lang w:val="vi-VN"/>
              </w:rPr>
              <w:t xml:space="preserve">; </w:t>
            </w:r>
            <w:r>
              <w:rPr>
                <w:rFonts w:eastAsia="Times New Roman"/>
                <w:spacing w:val="3"/>
                <w:sz w:val="26"/>
                <w:szCs w:val="26"/>
              </w:rPr>
              <w:t xml:space="preserve"> </w:t>
            </w:r>
          </w:p>
          <w:p w14:paraId="7351DB94"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that are made on the basis of invention, designing layout of semi-conducting integrated circuit, cultivar of the Bidder granted with protective certificate in a greatest interval of 5 years, counting from granted date or computer program of the Bidder in a greatest interval of 5 years counted from the date when it is granted with copyright registration certificate. </w:t>
            </w:r>
          </w:p>
          <w:p w14:paraId="2661AD16"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of semi-conducting chip. </w:t>
            </w:r>
          </w:p>
          <w:p w14:paraId="0C39E343"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Products that are granted with the Ho Chi Minh award, State prize of science and technology award as regulated in law on emulation and reward awards</w:t>
            </w:r>
            <w:r>
              <w:rPr>
                <w:rFonts w:eastAsia="Times New Roman"/>
                <w:spacing w:val="3"/>
                <w:sz w:val="26"/>
                <w:szCs w:val="26"/>
                <w:lang w:val="vi-VN"/>
              </w:rPr>
              <w:t xml:space="preserve">, </w:t>
            </w:r>
            <w:r>
              <w:rPr>
                <w:rFonts w:eastAsia="Times New Roman"/>
                <w:spacing w:val="3"/>
                <w:sz w:val="26"/>
                <w:szCs w:val="26"/>
              </w:rPr>
              <w:t>law of science</w:t>
            </w:r>
            <w:r>
              <w:rPr>
                <w:rFonts w:eastAsia="Times New Roman"/>
                <w:spacing w:val="3"/>
                <w:sz w:val="26"/>
                <w:szCs w:val="26"/>
                <w:lang w:val="vi-VN"/>
              </w:rPr>
              <w:t>,</w:t>
            </w:r>
            <w:r>
              <w:rPr>
                <w:rFonts w:eastAsia="Times New Roman"/>
                <w:spacing w:val="3"/>
                <w:sz w:val="26"/>
                <w:szCs w:val="26"/>
              </w:rPr>
              <w:t xml:space="preserve"> technology</w:t>
            </w:r>
            <w:r>
              <w:rPr>
                <w:rFonts w:eastAsia="Times New Roman"/>
                <w:spacing w:val="3"/>
                <w:sz w:val="26"/>
                <w:szCs w:val="26"/>
                <w:lang w:val="vi-VN"/>
              </w:rPr>
              <w:t xml:space="preserve"> and innovation</w:t>
            </w:r>
            <w:r>
              <w:rPr>
                <w:rFonts w:eastAsia="Times New Roman"/>
                <w:spacing w:val="3"/>
                <w:sz w:val="26"/>
                <w:szCs w:val="26"/>
              </w:rPr>
              <w:t xml:space="preserve"> prize. </w:t>
            </w:r>
          </w:p>
          <w:p w14:paraId="23D032A5"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New products that are result of researching and developing at one of facilities of the national innovation center</w:t>
            </w:r>
            <w:r>
              <w:rPr>
                <w:rFonts w:eastAsia="Times New Roman"/>
                <w:spacing w:val="3"/>
                <w:sz w:val="26"/>
                <w:szCs w:val="26"/>
                <w:lang w:val="vi-VN"/>
              </w:rPr>
              <w:t xml:space="preserve"> or </w:t>
            </w:r>
            <w:r>
              <w:rPr>
                <w:rFonts w:eastAsia="Times New Roman"/>
                <w:spacing w:val="3"/>
                <w:sz w:val="26"/>
                <w:szCs w:val="26"/>
              </w:rPr>
              <w:t>the national innovation center</w:t>
            </w:r>
            <w:r>
              <w:rPr>
                <w:rFonts w:eastAsia="Times New Roman"/>
                <w:spacing w:val="3"/>
                <w:sz w:val="26"/>
                <w:szCs w:val="26"/>
                <w:lang w:val="vi-VN"/>
              </w:rPr>
              <w:t>, provincial innovation center</w:t>
            </w:r>
            <w:r>
              <w:rPr>
                <w:rFonts w:eastAsia="Times New Roman"/>
                <w:spacing w:val="3"/>
                <w:sz w:val="26"/>
                <w:szCs w:val="26"/>
              </w:rPr>
              <w:t xml:space="preserve">. </w:t>
            </w:r>
          </w:p>
          <w:p w14:paraId="0533AB5A" w14:textId="77777777" w:rsidR="00995E9E" w:rsidRDefault="00526A0B">
            <w:pPr>
              <w:shd w:val="clear" w:color="auto" w:fill="FFFFFF"/>
              <w:spacing w:after="60" w:line="240" w:lineRule="auto"/>
              <w:jc w:val="both"/>
              <w:rPr>
                <w:rFonts w:eastAsia="Times New Roman"/>
                <w:spacing w:val="3"/>
                <w:sz w:val="26"/>
                <w:szCs w:val="26"/>
              </w:rPr>
            </w:pPr>
            <w:r>
              <w:rPr>
                <w:rFonts w:eastAsia="Times New Roman"/>
                <w:spacing w:val="3"/>
                <w:sz w:val="26"/>
                <w:szCs w:val="26"/>
              </w:rPr>
              <w:sym w:font="Symbol" w:char="F02D"/>
            </w:r>
            <w:r>
              <w:rPr>
                <w:rFonts w:eastAsia="Times New Roman"/>
                <w:spacing w:val="3"/>
                <w:sz w:val="26"/>
                <w:szCs w:val="26"/>
              </w:rPr>
              <w:t xml:space="preserve"> New products that are result of science researching and technology developing as regulation of law on technology transferring.</w:t>
            </w:r>
          </w:p>
          <w:p w14:paraId="2A415325" w14:textId="77777777" w:rsidR="00995E9E" w:rsidRDefault="00526A0B">
            <w:pPr>
              <w:pStyle w:val="ListParagraph"/>
              <w:shd w:val="clear" w:color="auto" w:fill="FFFFFF"/>
              <w:spacing w:after="60"/>
              <w:ind w:left="33"/>
              <w:rPr>
                <w:spacing w:val="3"/>
                <w:sz w:val="26"/>
                <w:szCs w:val="26"/>
                <w:lang w:val="vi-VN"/>
              </w:rPr>
            </w:pPr>
            <w:r>
              <w:rPr>
                <w:spacing w:val="3"/>
                <w:sz w:val="26"/>
                <w:szCs w:val="26"/>
              </w:rPr>
              <w:t>Preference for innovative creative products in this Item shall be applied for an interval of 6 years counted from first time of producing and launched on the market.</w:t>
            </w:r>
          </w:p>
        </w:tc>
      </w:tr>
      <w:tr w:rsidR="00995E9E" w14:paraId="0815F9B3" w14:textId="77777777">
        <w:trPr>
          <w:gridAfter w:val="1"/>
          <w:wAfter w:w="30" w:type="dxa"/>
        </w:trPr>
        <w:tc>
          <w:tcPr>
            <w:tcW w:w="1447" w:type="dxa"/>
          </w:tcPr>
          <w:p w14:paraId="7CF71E9F" w14:textId="77777777" w:rsidR="00995E9E" w:rsidRDefault="00526A0B">
            <w:pPr>
              <w:widowControl w:val="0"/>
              <w:shd w:val="clear" w:color="auto" w:fill="FFFFFF"/>
              <w:tabs>
                <w:tab w:val="right" w:pos="7434"/>
              </w:tabs>
              <w:spacing w:before="40" w:after="40" w:line="240" w:lineRule="auto"/>
              <w:rPr>
                <w:b/>
                <w:iCs/>
                <w:sz w:val="26"/>
                <w:szCs w:val="26"/>
              </w:rPr>
            </w:pPr>
            <w:r>
              <w:rPr>
                <w:b/>
                <w:iCs/>
                <w:sz w:val="26"/>
                <w:szCs w:val="26"/>
              </w:rPr>
              <w:lastRenderedPageBreak/>
              <w:t>ITB 33.1</w:t>
            </w:r>
          </w:p>
          <w:p w14:paraId="2F5EC235" w14:textId="77777777" w:rsidR="00995E9E" w:rsidRDefault="00995E9E">
            <w:pPr>
              <w:widowControl w:val="0"/>
              <w:tabs>
                <w:tab w:val="right" w:pos="7434"/>
              </w:tabs>
              <w:spacing w:before="60" w:after="60" w:line="240" w:lineRule="auto"/>
              <w:rPr>
                <w:b/>
                <w:sz w:val="26"/>
                <w:szCs w:val="26"/>
              </w:rPr>
            </w:pPr>
          </w:p>
        </w:tc>
        <w:tc>
          <w:tcPr>
            <w:tcW w:w="7625" w:type="dxa"/>
          </w:tcPr>
          <w:p w14:paraId="614D3C40" w14:textId="77777777" w:rsidR="00995E9E" w:rsidRDefault="00526A0B">
            <w:pPr>
              <w:widowControl w:val="0"/>
              <w:shd w:val="clear" w:color="auto" w:fill="FFFFFF"/>
              <w:spacing w:before="40" w:after="40" w:line="240" w:lineRule="auto"/>
              <w:rPr>
                <w:sz w:val="26"/>
                <w:szCs w:val="26"/>
              </w:rPr>
            </w:pPr>
            <w:r>
              <w:rPr>
                <w:sz w:val="26"/>
                <w:szCs w:val="26"/>
              </w:rPr>
              <w:t>Evaluation methodologies for Bid:</w:t>
            </w:r>
          </w:p>
          <w:p w14:paraId="6B0D4AA6" w14:textId="77777777" w:rsidR="00995E9E" w:rsidRDefault="00526A0B">
            <w:pPr>
              <w:widowControl w:val="0"/>
              <w:shd w:val="clear" w:color="auto" w:fill="FFFFFF"/>
              <w:spacing w:before="40" w:after="40" w:line="240" w:lineRule="auto"/>
              <w:jc w:val="both"/>
              <w:rPr>
                <w:sz w:val="26"/>
                <w:szCs w:val="26"/>
              </w:rPr>
            </w:pPr>
            <w:r>
              <w:rPr>
                <w:sz w:val="26"/>
                <w:szCs w:val="26"/>
              </w:rPr>
              <w:t>a) Evaluate qualification and experience: using “comply/not comply” criteria;</w:t>
            </w:r>
          </w:p>
          <w:p w14:paraId="77F5B59E" w14:textId="77777777" w:rsidR="00995E9E" w:rsidRDefault="00526A0B">
            <w:pPr>
              <w:widowControl w:val="0"/>
              <w:spacing w:before="60" w:after="60" w:line="240" w:lineRule="auto"/>
              <w:jc w:val="both"/>
              <w:rPr>
                <w:sz w:val="26"/>
                <w:szCs w:val="26"/>
              </w:rPr>
            </w:pPr>
            <w:r>
              <w:rPr>
                <w:sz w:val="26"/>
                <w:szCs w:val="26"/>
              </w:rPr>
              <w:t xml:space="preserve">b) </w:t>
            </w:r>
            <w:r>
              <w:rPr>
                <w:bCs/>
                <w:sz w:val="26"/>
                <w:szCs w:val="26"/>
              </w:rPr>
              <w:t xml:space="preserve">Evaluate </w:t>
            </w:r>
            <w:r>
              <w:rPr>
                <w:sz w:val="26"/>
                <w:szCs w:val="26"/>
              </w:rPr>
              <w:t xml:space="preserve">technical responsiveness: using “comply/not comply” </w:t>
            </w:r>
            <w:r>
              <w:rPr>
                <w:sz w:val="26"/>
                <w:szCs w:val="26"/>
              </w:rPr>
              <w:lastRenderedPageBreak/>
              <w:t xml:space="preserve">criteria; </w:t>
            </w:r>
          </w:p>
          <w:p w14:paraId="28455D38" w14:textId="77777777" w:rsidR="00995E9E" w:rsidRDefault="00526A0B">
            <w:pPr>
              <w:widowControl w:val="0"/>
              <w:spacing w:before="60" w:after="60" w:line="240" w:lineRule="auto"/>
              <w:jc w:val="both"/>
              <w:rPr>
                <w:sz w:val="26"/>
                <w:szCs w:val="26"/>
              </w:rPr>
            </w:pPr>
            <w:r>
              <w:rPr>
                <w:sz w:val="26"/>
                <w:szCs w:val="26"/>
              </w:rPr>
              <w:t>c) Evaluation methodologies for Bid Price: Lowest price selection method.</w:t>
            </w:r>
          </w:p>
        </w:tc>
      </w:tr>
      <w:tr w:rsidR="00995E9E" w14:paraId="537CA6A6" w14:textId="77777777">
        <w:trPr>
          <w:gridAfter w:val="1"/>
          <w:wAfter w:w="30" w:type="dxa"/>
        </w:trPr>
        <w:tc>
          <w:tcPr>
            <w:tcW w:w="1447" w:type="dxa"/>
          </w:tcPr>
          <w:p w14:paraId="4E18FF06" w14:textId="77777777" w:rsidR="00995E9E" w:rsidRDefault="00526A0B">
            <w:pPr>
              <w:widowControl w:val="0"/>
              <w:tabs>
                <w:tab w:val="right" w:pos="7434"/>
              </w:tabs>
              <w:spacing w:before="60" w:after="60" w:line="240" w:lineRule="auto"/>
              <w:rPr>
                <w:b/>
                <w:iCs/>
                <w:sz w:val="26"/>
                <w:szCs w:val="26"/>
              </w:rPr>
            </w:pPr>
            <w:r>
              <w:rPr>
                <w:b/>
                <w:iCs/>
                <w:sz w:val="26"/>
                <w:szCs w:val="26"/>
              </w:rPr>
              <w:lastRenderedPageBreak/>
              <w:t>ITB 35.5</w:t>
            </w:r>
          </w:p>
        </w:tc>
        <w:tc>
          <w:tcPr>
            <w:tcW w:w="7625" w:type="dxa"/>
          </w:tcPr>
          <w:p w14:paraId="2FFC6F75" w14:textId="77777777" w:rsidR="00995E9E" w:rsidRDefault="00526A0B">
            <w:pPr>
              <w:widowControl w:val="0"/>
              <w:shd w:val="clear" w:color="auto" w:fill="FFFFFF"/>
              <w:spacing w:before="40" w:after="40" w:line="240" w:lineRule="auto"/>
              <w:rPr>
                <w:sz w:val="26"/>
                <w:szCs w:val="26"/>
              </w:rPr>
            </w:pPr>
            <w:r>
              <w:rPr>
                <w:sz w:val="26"/>
                <w:szCs w:val="26"/>
              </w:rPr>
              <w:t>Ranking of bidders:</w:t>
            </w:r>
          </w:p>
          <w:p w14:paraId="024CB306" w14:textId="77777777" w:rsidR="00995E9E" w:rsidRDefault="00526A0B">
            <w:pPr>
              <w:widowControl w:val="0"/>
              <w:spacing w:before="60" w:after="60" w:line="240" w:lineRule="auto"/>
              <w:jc w:val="both"/>
              <w:rPr>
                <w:sz w:val="26"/>
                <w:szCs w:val="26"/>
              </w:rPr>
            </w:pPr>
            <w:r>
              <w:rPr>
                <w:sz w:val="26"/>
                <w:szCs w:val="26"/>
              </w:rPr>
              <w:t xml:space="preserve">The bidder shall be ranked based on the bid prices after error correction, deviation adjustment, excluding taxes, fees, charges related to goods import, excise tax (if any), VAT for goods and deducts of discount (if any) plus preference value (if any). The bidder with the lowest price shall be ranked the first. </w:t>
            </w:r>
          </w:p>
        </w:tc>
      </w:tr>
      <w:tr w:rsidR="00995E9E" w14:paraId="1C6132CE" w14:textId="77777777">
        <w:trPr>
          <w:gridAfter w:val="1"/>
          <w:wAfter w:w="30" w:type="dxa"/>
        </w:trPr>
        <w:tc>
          <w:tcPr>
            <w:tcW w:w="1447" w:type="dxa"/>
          </w:tcPr>
          <w:p w14:paraId="7012145B" w14:textId="77777777" w:rsidR="00995E9E" w:rsidRDefault="00526A0B">
            <w:pPr>
              <w:widowControl w:val="0"/>
              <w:shd w:val="clear" w:color="auto" w:fill="FFFFFF"/>
              <w:tabs>
                <w:tab w:val="right" w:pos="7434"/>
              </w:tabs>
              <w:spacing w:before="40" w:after="40" w:line="240" w:lineRule="auto"/>
              <w:rPr>
                <w:b/>
                <w:iCs/>
                <w:sz w:val="26"/>
                <w:szCs w:val="26"/>
              </w:rPr>
            </w:pPr>
            <w:r>
              <w:rPr>
                <w:b/>
                <w:iCs/>
                <w:sz w:val="26"/>
                <w:szCs w:val="26"/>
              </w:rPr>
              <w:t>ITB 38.1</w:t>
            </w:r>
          </w:p>
          <w:p w14:paraId="00A3E70A" w14:textId="77777777" w:rsidR="00995E9E" w:rsidRDefault="00995E9E">
            <w:pPr>
              <w:widowControl w:val="0"/>
              <w:tabs>
                <w:tab w:val="right" w:pos="7434"/>
              </w:tabs>
              <w:spacing w:before="60" w:after="60" w:line="240" w:lineRule="auto"/>
              <w:rPr>
                <w:b/>
                <w:iCs/>
                <w:sz w:val="26"/>
                <w:szCs w:val="26"/>
              </w:rPr>
            </w:pPr>
          </w:p>
        </w:tc>
        <w:tc>
          <w:tcPr>
            <w:tcW w:w="7625" w:type="dxa"/>
          </w:tcPr>
          <w:p w14:paraId="2AE32767" w14:textId="77777777" w:rsidR="00995E9E" w:rsidRDefault="00526A0B">
            <w:pPr>
              <w:widowControl w:val="0"/>
              <w:shd w:val="clear" w:color="auto" w:fill="FFFFFF"/>
              <w:tabs>
                <w:tab w:val="right" w:pos="7254"/>
              </w:tabs>
              <w:spacing w:before="40" w:after="40" w:line="240" w:lineRule="auto"/>
              <w:jc w:val="both"/>
              <w:rPr>
                <w:b/>
                <w:sz w:val="26"/>
                <w:szCs w:val="26"/>
              </w:rPr>
            </w:pPr>
            <w:r>
              <w:rPr>
                <w:sz w:val="26"/>
                <w:szCs w:val="26"/>
              </w:rPr>
              <w:t>- The maximum percentage by which quantities may be increased is: 10%</w:t>
            </w:r>
            <w:r>
              <w:rPr>
                <w:iCs/>
                <w:sz w:val="26"/>
                <w:szCs w:val="26"/>
              </w:rPr>
              <w:t xml:space="preserve">; </w:t>
            </w:r>
          </w:p>
          <w:p w14:paraId="676B59CE" w14:textId="77777777" w:rsidR="00995E9E" w:rsidRDefault="00526A0B">
            <w:pPr>
              <w:widowControl w:val="0"/>
              <w:spacing w:before="60" w:after="60" w:line="240" w:lineRule="auto"/>
              <w:jc w:val="both"/>
              <w:rPr>
                <w:sz w:val="26"/>
                <w:szCs w:val="26"/>
              </w:rPr>
            </w:pPr>
            <w:r>
              <w:rPr>
                <w:sz w:val="26"/>
                <w:szCs w:val="26"/>
              </w:rPr>
              <w:t>- The maximum percentage by which quantities may be decreased is: 10%</w:t>
            </w:r>
            <w:r>
              <w:rPr>
                <w:iCs/>
                <w:sz w:val="26"/>
                <w:szCs w:val="26"/>
              </w:rPr>
              <w:t xml:space="preserve">. </w:t>
            </w:r>
          </w:p>
        </w:tc>
      </w:tr>
      <w:tr w:rsidR="00995E9E" w14:paraId="32281760" w14:textId="77777777">
        <w:trPr>
          <w:gridAfter w:val="1"/>
          <w:wAfter w:w="30" w:type="dxa"/>
        </w:trPr>
        <w:tc>
          <w:tcPr>
            <w:tcW w:w="1447" w:type="dxa"/>
          </w:tcPr>
          <w:p w14:paraId="57E6C77A" w14:textId="77777777" w:rsidR="00995E9E" w:rsidRDefault="00526A0B">
            <w:pPr>
              <w:widowControl w:val="0"/>
              <w:tabs>
                <w:tab w:val="right" w:pos="7434"/>
              </w:tabs>
              <w:spacing w:before="60" w:after="60" w:line="240" w:lineRule="auto"/>
              <w:rPr>
                <w:b/>
                <w:sz w:val="26"/>
                <w:szCs w:val="26"/>
              </w:rPr>
            </w:pPr>
            <w:r>
              <w:rPr>
                <w:b/>
                <w:iCs/>
                <w:sz w:val="26"/>
                <w:szCs w:val="26"/>
              </w:rPr>
              <w:t>ITB 38.2</w:t>
            </w:r>
          </w:p>
        </w:tc>
        <w:tc>
          <w:tcPr>
            <w:tcW w:w="7625" w:type="dxa"/>
          </w:tcPr>
          <w:p w14:paraId="4B7F6777" w14:textId="77777777" w:rsidR="00995E9E" w:rsidRDefault="00526A0B" w:rsidP="00526A0B">
            <w:pPr>
              <w:pStyle w:val="ListParagraph"/>
              <w:widowControl w:val="0"/>
              <w:numPr>
                <w:ilvl w:val="0"/>
                <w:numId w:val="38"/>
              </w:numPr>
              <w:spacing w:before="60" w:after="60"/>
              <w:ind w:left="199" w:hanging="199"/>
              <w:rPr>
                <w:sz w:val="26"/>
                <w:szCs w:val="26"/>
              </w:rPr>
            </w:pPr>
            <w:r>
              <w:rPr>
                <w:sz w:val="26"/>
                <w:szCs w:val="26"/>
              </w:rPr>
              <w:t>Volume of additional</w:t>
            </w:r>
            <w:r>
              <w:rPr>
                <w:spacing w:val="-3"/>
                <w:sz w:val="26"/>
                <w:szCs w:val="26"/>
              </w:rPr>
              <w:t xml:space="preserve"> </w:t>
            </w:r>
            <w:r>
              <w:rPr>
                <w:sz w:val="26"/>
                <w:szCs w:val="26"/>
              </w:rPr>
              <w:t>purchasing options: Not applicable</w:t>
            </w:r>
          </w:p>
          <w:p w14:paraId="71B11964" w14:textId="77777777" w:rsidR="00995E9E" w:rsidRDefault="00526A0B" w:rsidP="00526A0B">
            <w:pPr>
              <w:pStyle w:val="ListParagraph"/>
              <w:widowControl w:val="0"/>
              <w:numPr>
                <w:ilvl w:val="0"/>
                <w:numId w:val="38"/>
              </w:numPr>
              <w:spacing w:before="60" w:after="60"/>
              <w:ind w:left="199" w:hanging="199"/>
              <w:rPr>
                <w:sz w:val="26"/>
                <w:szCs w:val="26"/>
              </w:rPr>
            </w:pPr>
            <w:r>
              <w:rPr>
                <w:sz w:val="26"/>
                <w:szCs w:val="26"/>
              </w:rPr>
              <w:t>Maximum additional</w:t>
            </w:r>
            <w:r>
              <w:rPr>
                <w:spacing w:val="-3"/>
                <w:sz w:val="26"/>
                <w:szCs w:val="26"/>
              </w:rPr>
              <w:t xml:space="preserve"> </w:t>
            </w:r>
            <w:r>
              <w:rPr>
                <w:sz w:val="26"/>
                <w:szCs w:val="26"/>
              </w:rPr>
              <w:t>purchase rate: Not applicable</w:t>
            </w:r>
          </w:p>
        </w:tc>
      </w:tr>
      <w:tr w:rsidR="00995E9E" w14:paraId="34985618" w14:textId="77777777">
        <w:trPr>
          <w:gridAfter w:val="1"/>
          <w:wAfter w:w="30" w:type="dxa"/>
        </w:trPr>
        <w:tc>
          <w:tcPr>
            <w:tcW w:w="1447" w:type="dxa"/>
          </w:tcPr>
          <w:p w14:paraId="47159611" w14:textId="77777777" w:rsidR="00995E9E" w:rsidRDefault="00526A0B">
            <w:pPr>
              <w:widowControl w:val="0"/>
              <w:tabs>
                <w:tab w:val="right" w:pos="7434"/>
              </w:tabs>
              <w:spacing w:before="60" w:after="60" w:line="240" w:lineRule="auto"/>
              <w:rPr>
                <w:b/>
                <w:sz w:val="26"/>
                <w:szCs w:val="26"/>
              </w:rPr>
            </w:pPr>
            <w:r>
              <w:rPr>
                <w:b/>
                <w:iCs/>
                <w:sz w:val="26"/>
                <w:szCs w:val="26"/>
              </w:rPr>
              <w:t>ITB 43.2</w:t>
            </w:r>
          </w:p>
        </w:tc>
        <w:tc>
          <w:tcPr>
            <w:tcW w:w="7625" w:type="dxa"/>
          </w:tcPr>
          <w:p w14:paraId="222ADC00" w14:textId="77777777" w:rsidR="00995E9E" w:rsidRDefault="00526A0B">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 The Purchaser’s address:</w:t>
            </w:r>
          </w:p>
          <w:p w14:paraId="6146ACF6" w14:textId="77777777" w:rsidR="00995E9E" w:rsidRDefault="00526A0B">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National Power Transmission Corporation</w:t>
            </w:r>
          </w:p>
          <w:p w14:paraId="6F6645B6" w14:textId="77777777" w:rsidR="00995E9E" w:rsidRDefault="00526A0B">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 xml:space="preserve">18 Tran Nguyen Han St., Hoan Kiem Ward, Hanoi, S.R Vietnam </w:t>
            </w:r>
          </w:p>
          <w:p w14:paraId="418D49FC" w14:textId="77777777" w:rsidR="00995E9E" w:rsidRDefault="00526A0B">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Telephone: (84-24) 2220 4444; Facsimile number: (84-24) 2220 4455</w:t>
            </w:r>
          </w:p>
          <w:p w14:paraId="645C0D8E" w14:textId="77777777" w:rsidR="00995E9E" w:rsidRDefault="00526A0B">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 The Competent Person’s address:</w:t>
            </w:r>
          </w:p>
          <w:p w14:paraId="3A80E597" w14:textId="77777777" w:rsidR="00995E9E" w:rsidRDefault="00526A0B">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National Power Transmission Corporation</w:t>
            </w:r>
          </w:p>
          <w:p w14:paraId="7DF4A5FF" w14:textId="77777777" w:rsidR="00995E9E" w:rsidRDefault="00526A0B">
            <w:pPr>
              <w:widowControl w:val="0"/>
              <w:shd w:val="clear" w:color="auto" w:fill="FFFFFF"/>
              <w:spacing w:before="40" w:after="40" w:line="240" w:lineRule="auto"/>
              <w:ind w:firstLine="35"/>
              <w:jc w:val="both"/>
              <w:rPr>
                <w:color w:val="000000" w:themeColor="text1"/>
                <w:sz w:val="26"/>
                <w:szCs w:val="26"/>
              </w:rPr>
            </w:pPr>
            <w:r>
              <w:rPr>
                <w:color w:val="000000" w:themeColor="text1"/>
                <w:sz w:val="26"/>
                <w:szCs w:val="26"/>
              </w:rPr>
              <w:t xml:space="preserve">18 Tran Nguyen Han St., Hoan Kiem Ward,  Hanoi, S.R Vietnam </w:t>
            </w:r>
          </w:p>
          <w:p w14:paraId="2D91272B" w14:textId="77777777" w:rsidR="00995E9E" w:rsidRDefault="00526A0B">
            <w:pPr>
              <w:widowControl w:val="0"/>
              <w:spacing w:before="60" w:after="60" w:line="240" w:lineRule="auto"/>
              <w:jc w:val="both"/>
              <w:rPr>
                <w:sz w:val="26"/>
                <w:szCs w:val="26"/>
              </w:rPr>
            </w:pPr>
            <w:r>
              <w:rPr>
                <w:color w:val="000000" w:themeColor="text1"/>
                <w:sz w:val="26"/>
                <w:szCs w:val="26"/>
              </w:rPr>
              <w:t>Telephone: (84-24) 2220 4444; Facsimile number: (84-24) 2220 4455</w:t>
            </w:r>
          </w:p>
        </w:tc>
      </w:tr>
    </w:tbl>
    <w:p w14:paraId="532B9668" w14:textId="77777777" w:rsidR="00995E9E" w:rsidRDefault="00526A0B">
      <w:pPr>
        <w:pStyle w:val="TOC1"/>
        <w:ind w:left="0" w:firstLine="0"/>
        <w:jc w:val="center"/>
        <w:outlineLvl w:val="2"/>
        <w:rPr>
          <w:sz w:val="28"/>
          <w:szCs w:val="28"/>
        </w:rPr>
      </w:pPr>
      <w:r>
        <w:rPr>
          <w:sz w:val="26"/>
          <w:szCs w:val="26"/>
        </w:rPr>
        <w:br w:type="page"/>
      </w:r>
      <w:r>
        <w:rPr>
          <w:sz w:val="28"/>
          <w:szCs w:val="28"/>
        </w:rPr>
        <w:lastRenderedPageBreak/>
        <w:t xml:space="preserve">Section III. BID EVALUATION CRITERIA </w:t>
      </w:r>
    </w:p>
    <w:p w14:paraId="4A35FCC1" w14:textId="77777777" w:rsidR="00995E9E" w:rsidRDefault="00995E9E">
      <w:pPr>
        <w:rPr>
          <w:sz w:val="26"/>
          <w:szCs w:val="26"/>
        </w:rPr>
      </w:pPr>
    </w:p>
    <w:p w14:paraId="142E6450" w14:textId="77777777" w:rsidR="00995E9E" w:rsidRDefault="00526A0B">
      <w:pPr>
        <w:pStyle w:val="TOC1"/>
        <w:tabs>
          <w:tab w:val="clear" w:pos="9000"/>
        </w:tabs>
        <w:spacing w:before="120" w:after="120"/>
        <w:ind w:left="0" w:right="0" w:firstLine="284"/>
        <w:outlineLvl w:val="2"/>
        <w:rPr>
          <w:sz w:val="26"/>
          <w:szCs w:val="26"/>
        </w:rPr>
      </w:pPr>
      <w:r>
        <w:rPr>
          <w:sz w:val="26"/>
          <w:szCs w:val="26"/>
        </w:rPr>
        <w:t>1. Checking and evaluating the eligibility of Bid</w:t>
      </w:r>
    </w:p>
    <w:p w14:paraId="52CB0FA0" w14:textId="77777777" w:rsidR="00995E9E" w:rsidRDefault="00526A0B">
      <w:pPr>
        <w:spacing w:before="120" w:after="120" w:line="240" w:lineRule="auto"/>
        <w:ind w:firstLine="284"/>
        <w:jc w:val="both"/>
        <w:rPr>
          <w:b/>
          <w:sz w:val="26"/>
          <w:szCs w:val="26"/>
        </w:rPr>
      </w:pPr>
      <w:r>
        <w:rPr>
          <w:b/>
          <w:sz w:val="26"/>
          <w:szCs w:val="26"/>
        </w:rPr>
        <w:t>1.1. Checking eligibility of the Bid</w:t>
      </w:r>
    </w:p>
    <w:p w14:paraId="532360AA" w14:textId="77777777" w:rsidR="00995E9E" w:rsidRDefault="00526A0B">
      <w:pPr>
        <w:shd w:val="clear" w:color="auto" w:fill="FFFFFF"/>
        <w:tabs>
          <w:tab w:val="left" w:pos="851"/>
        </w:tabs>
        <w:spacing w:before="120" w:after="0" w:line="240" w:lineRule="auto"/>
        <w:ind w:left="851" w:hanging="567"/>
        <w:jc w:val="both"/>
        <w:rPr>
          <w:sz w:val="26"/>
          <w:szCs w:val="26"/>
        </w:rPr>
      </w:pPr>
      <w:r>
        <w:rPr>
          <w:sz w:val="26"/>
          <w:szCs w:val="26"/>
        </w:rPr>
        <w:t>a)</w:t>
      </w:r>
      <w:r>
        <w:rPr>
          <w:sz w:val="26"/>
          <w:szCs w:val="26"/>
        </w:rPr>
        <w:tab/>
        <w:t>Checking the number of original and copies of the Bid;</w:t>
      </w:r>
    </w:p>
    <w:p w14:paraId="0F40370C" w14:textId="77777777" w:rsidR="00995E9E" w:rsidRDefault="00526A0B">
      <w:pPr>
        <w:shd w:val="clear" w:color="auto" w:fill="FFFFFF"/>
        <w:tabs>
          <w:tab w:val="left" w:pos="851"/>
        </w:tabs>
        <w:spacing w:before="120" w:after="0" w:line="240" w:lineRule="auto"/>
        <w:ind w:left="851" w:hanging="567"/>
        <w:jc w:val="both"/>
        <w:rPr>
          <w:sz w:val="26"/>
          <w:szCs w:val="26"/>
        </w:rPr>
      </w:pPr>
      <w:r>
        <w:rPr>
          <w:sz w:val="26"/>
          <w:szCs w:val="26"/>
        </w:rPr>
        <w:t xml:space="preserve">b) </w:t>
      </w:r>
      <w:r>
        <w:rPr>
          <w:sz w:val="26"/>
          <w:szCs w:val="26"/>
        </w:rPr>
        <w:tab/>
        <w:t>Checking the components original of the Bids, including: letter of the Bid, Consortium agreement (if any), documents proving the eligibility of the person signing the submission letter (if any); bid security, documents proving eligibility; documents proving qualifications and experience; technical proposal and other components of the Bid as required in ITB 10;</w:t>
      </w:r>
    </w:p>
    <w:p w14:paraId="2D8C804E" w14:textId="77777777" w:rsidR="00995E9E" w:rsidRDefault="00526A0B">
      <w:pPr>
        <w:shd w:val="clear" w:color="auto" w:fill="FFFFFF"/>
        <w:tabs>
          <w:tab w:val="left" w:pos="851"/>
        </w:tabs>
        <w:spacing w:before="120" w:after="0" w:line="240" w:lineRule="auto"/>
        <w:ind w:left="851" w:hanging="567"/>
        <w:jc w:val="both"/>
        <w:rPr>
          <w:sz w:val="26"/>
          <w:szCs w:val="26"/>
        </w:rPr>
      </w:pPr>
      <w:r>
        <w:rPr>
          <w:sz w:val="26"/>
          <w:szCs w:val="26"/>
        </w:rPr>
        <w:t>c)</w:t>
      </w:r>
      <w:r>
        <w:rPr>
          <w:sz w:val="26"/>
          <w:szCs w:val="26"/>
        </w:rPr>
        <w:tab/>
        <w:t>Checking the consistency in contents of the original and copies for the detail evaluation of the Bid.</w:t>
      </w:r>
    </w:p>
    <w:p w14:paraId="02230BFA" w14:textId="77777777" w:rsidR="00995E9E" w:rsidRDefault="00526A0B">
      <w:pPr>
        <w:shd w:val="clear" w:color="auto" w:fill="FFFFFF"/>
        <w:tabs>
          <w:tab w:val="left" w:pos="851"/>
        </w:tabs>
        <w:spacing w:before="120" w:after="0" w:line="240" w:lineRule="auto"/>
        <w:ind w:left="851"/>
        <w:jc w:val="both"/>
        <w:rPr>
          <w:sz w:val="26"/>
          <w:szCs w:val="26"/>
        </w:rPr>
      </w:pPr>
      <w:r>
        <w:rPr>
          <w:sz w:val="26"/>
          <w:szCs w:val="26"/>
        </w:rPr>
        <w:t>Checking the eligibility of the Bid is not a reason to reject the Bid.</w:t>
      </w:r>
    </w:p>
    <w:p w14:paraId="158F2EEB" w14:textId="77777777" w:rsidR="00995E9E" w:rsidRDefault="00526A0B">
      <w:pPr>
        <w:tabs>
          <w:tab w:val="left" w:pos="851"/>
        </w:tabs>
        <w:spacing w:before="120" w:after="120" w:line="240" w:lineRule="auto"/>
        <w:ind w:left="851" w:hanging="567"/>
        <w:jc w:val="both"/>
        <w:rPr>
          <w:b/>
          <w:sz w:val="26"/>
          <w:szCs w:val="26"/>
        </w:rPr>
      </w:pPr>
      <w:r>
        <w:rPr>
          <w:b/>
          <w:sz w:val="26"/>
          <w:szCs w:val="26"/>
        </w:rPr>
        <w:t>1.2. Evaluating eligibility of the Bid</w:t>
      </w:r>
    </w:p>
    <w:p w14:paraId="3107B096" w14:textId="77777777" w:rsidR="00995E9E" w:rsidRDefault="00526A0B">
      <w:pPr>
        <w:shd w:val="clear" w:color="auto" w:fill="FFFFFF"/>
        <w:spacing w:before="120" w:after="0" w:line="240" w:lineRule="auto"/>
        <w:ind w:left="284"/>
        <w:jc w:val="both"/>
        <w:rPr>
          <w:sz w:val="26"/>
          <w:szCs w:val="26"/>
        </w:rPr>
      </w:pPr>
      <w:r>
        <w:rPr>
          <w:sz w:val="26"/>
          <w:szCs w:val="26"/>
        </w:rPr>
        <w:t xml:space="preserve">The </w:t>
      </w:r>
      <w:r>
        <w:rPr>
          <w:bCs/>
          <w:sz w:val="26"/>
          <w:szCs w:val="26"/>
        </w:rPr>
        <w:t>Bid</w:t>
      </w:r>
      <w:r>
        <w:rPr>
          <w:sz w:val="26"/>
          <w:szCs w:val="26"/>
        </w:rPr>
        <w:t xml:space="preserve"> is evaluated eligible when it fully meets the following: </w:t>
      </w:r>
    </w:p>
    <w:p w14:paraId="0F0E325A" w14:textId="77777777" w:rsidR="00995E9E" w:rsidRDefault="00526A0B">
      <w:pPr>
        <w:shd w:val="clear" w:color="auto" w:fill="FFFFFF"/>
        <w:tabs>
          <w:tab w:val="left" w:pos="851"/>
        </w:tabs>
        <w:spacing w:before="120" w:after="0" w:line="240" w:lineRule="auto"/>
        <w:ind w:left="851" w:hanging="567"/>
        <w:jc w:val="both"/>
        <w:rPr>
          <w:sz w:val="26"/>
          <w:szCs w:val="26"/>
        </w:rPr>
      </w:pPr>
      <w:r>
        <w:rPr>
          <w:sz w:val="26"/>
          <w:szCs w:val="26"/>
        </w:rPr>
        <w:t>a)</w:t>
      </w:r>
      <w:r>
        <w:rPr>
          <w:sz w:val="26"/>
          <w:szCs w:val="26"/>
        </w:rPr>
        <w:tab/>
        <w:t xml:space="preserve">Including original of the Bid; </w:t>
      </w:r>
    </w:p>
    <w:p w14:paraId="2EAE6197" w14:textId="77777777" w:rsidR="00995E9E" w:rsidRDefault="00526A0B">
      <w:pPr>
        <w:shd w:val="clear" w:color="auto" w:fill="FFFFFF"/>
        <w:tabs>
          <w:tab w:val="left" w:pos="851"/>
        </w:tabs>
        <w:spacing w:before="120" w:after="0" w:line="240" w:lineRule="auto"/>
        <w:ind w:left="851" w:hanging="567"/>
        <w:jc w:val="both"/>
        <w:rPr>
          <w:sz w:val="26"/>
          <w:szCs w:val="26"/>
        </w:rPr>
      </w:pPr>
      <w:r>
        <w:rPr>
          <w:sz w:val="26"/>
          <w:szCs w:val="26"/>
        </w:rPr>
        <w:t>b)</w:t>
      </w:r>
      <w:r>
        <w:rPr>
          <w:sz w:val="26"/>
          <w:szCs w:val="26"/>
        </w:rPr>
        <w:tab/>
        <w:t xml:space="preserve">Including Letter of Bid which is signed and stamped (if any) by legal representative of the Bidder; the time for signing the Letter of Bid  must be after the time of issuing the bidding documents; </w:t>
      </w:r>
      <w:bookmarkStart w:id="8" w:name="_Hlk196405433"/>
      <w:r>
        <w:rPr>
          <w:sz w:val="26"/>
          <w:szCs w:val="26"/>
        </w:rPr>
        <w:t xml:space="preserve">the Bid price quoted by the Bidder in the Letter of Bid must be specific, fixed in number, in words and the bid price in numbers or words must be logically and consistent with the total bid price stated in the summary of bid price, the Bidder does not offer various price proposal or it is accompanied with conditions which are unfavorable to the Purchaser. </w:t>
      </w:r>
      <w:bookmarkStart w:id="9" w:name="_Hlk196405630"/>
      <w:bookmarkEnd w:id="8"/>
      <w:r>
        <w:rPr>
          <w:sz w:val="26"/>
          <w:szCs w:val="26"/>
        </w:rPr>
        <w:t xml:space="preserve">In case of consortium, the Letter of Bid shall be signed and stamped (if any) by legal representatives of all the members of consortium or an authorized representative of consortium under assignment in Consortium agreement.  </w:t>
      </w:r>
    </w:p>
    <w:bookmarkEnd w:id="9"/>
    <w:p w14:paraId="72E2AEDA" w14:textId="77777777" w:rsidR="00995E9E" w:rsidRDefault="00526A0B">
      <w:pPr>
        <w:widowControl w:val="0"/>
        <w:shd w:val="clear" w:color="auto" w:fill="FFFFFF"/>
        <w:tabs>
          <w:tab w:val="left" w:pos="882"/>
        </w:tabs>
        <w:spacing w:before="120" w:after="0" w:line="240" w:lineRule="auto"/>
        <w:ind w:left="882" w:hanging="598"/>
        <w:jc w:val="both"/>
        <w:rPr>
          <w:sz w:val="26"/>
          <w:szCs w:val="26"/>
        </w:rPr>
      </w:pPr>
      <w:r>
        <w:rPr>
          <w:sz w:val="26"/>
          <w:szCs w:val="26"/>
        </w:rPr>
        <w:t>c)</w:t>
      </w:r>
      <w:r>
        <w:rPr>
          <w:sz w:val="26"/>
          <w:szCs w:val="26"/>
        </w:rPr>
        <w:tab/>
        <w:t xml:space="preserve">Validity period of Bid must satisfy requirements as specified in ITB 17.1. </w:t>
      </w:r>
    </w:p>
    <w:p w14:paraId="7D5AC898" w14:textId="77777777" w:rsidR="00995E9E" w:rsidRDefault="00526A0B">
      <w:pPr>
        <w:shd w:val="clear" w:color="auto" w:fill="FFFFFF"/>
        <w:tabs>
          <w:tab w:val="left" w:pos="851"/>
        </w:tabs>
        <w:spacing w:before="120" w:after="0" w:line="240" w:lineRule="auto"/>
        <w:ind w:left="851" w:hanging="567"/>
        <w:jc w:val="both"/>
        <w:rPr>
          <w:sz w:val="26"/>
          <w:szCs w:val="26"/>
        </w:rPr>
      </w:pPr>
      <w:r>
        <w:rPr>
          <w:sz w:val="26"/>
          <w:szCs w:val="26"/>
        </w:rPr>
        <w:t>d)</w:t>
      </w:r>
      <w:r>
        <w:rPr>
          <w:sz w:val="26"/>
          <w:szCs w:val="26"/>
        </w:rPr>
        <w:tab/>
        <w:t>Bid security does not violate any of the cases specified in ITB18.3. The bid security must be signed and stamped (if any) by a legal representative of a domestic credit institution or foreign bank branch established under Vietnamese law, a domestic non-life insurer or branch of a foreign non-life insurer duly established under the law of Vietnam with the guarantee value, validity period and beneficiary as required by the BDs. The bid security or certificate of surety bond insurance must not be signed before the Purchaser issues the BDs; must not be signed before the time of signing the consortium agreement in the case of the consortium; must not be accompanied by conditions that are unfavorable to the Purchaser (including failure to fully meet the commitments as prescribed in Form No. 4(a), Form No. 4(b) Section IV).</w:t>
      </w:r>
    </w:p>
    <w:p w14:paraId="1ECE6289" w14:textId="77777777" w:rsidR="00995E9E" w:rsidRDefault="00526A0B">
      <w:pPr>
        <w:shd w:val="clear" w:color="auto" w:fill="FFFFFF"/>
        <w:tabs>
          <w:tab w:val="left" w:pos="851"/>
        </w:tabs>
        <w:spacing w:before="120" w:after="0" w:line="240" w:lineRule="auto"/>
        <w:ind w:left="851" w:hanging="567"/>
        <w:jc w:val="both"/>
        <w:rPr>
          <w:sz w:val="26"/>
          <w:szCs w:val="26"/>
        </w:rPr>
      </w:pPr>
      <w:r>
        <w:rPr>
          <w:sz w:val="26"/>
          <w:szCs w:val="26"/>
        </w:rPr>
        <w:t>e)</w:t>
      </w:r>
      <w:r>
        <w:rPr>
          <w:sz w:val="26"/>
          <w:szCs w:val="26"/>
        </w:rPr>
        <w:tab/>
        <w:t xml:space="preserve">The Bidder shall not participate in two or more Bids as an independent bidder or member of consortium. In case the bidding package is divided into many </w:t>
      </w:r>
      <w:r>
        <w:rPr>
          <w:sz w:val="26"/>
          <w:szCs w:val="26"/>
        </w:rPr>
        <w:lastRenderedPageBreak/>
        <w:t>independent lots, the Bidder shall not participate in two or more Bids in one lot as an independent bidder or member of a consortium.</w:t>
      </w:r>
    </w:p>
    <w:p w14:paraId="6EA6EA39" w14:textId="77777777" w:rsidR="00995E9E" w:rsidRDefault="00526A0B">
      <w:pPr>
        <w:shd w:val="clear" w:color="auto" w:fill="FFFFFF"/>
        <w:tabs>
          <w:tab w:val="left" w:pos="851"/>
        </w:tabs>
        <w:spacing w:before="120" w:after="0" w:line="240" w:lineRule="auto"/>
        <w:ind w:left="851" w:hanging="567"/>
        <w:jc w:val="both"/>
        <w:rPr>
          <w:sz w:val="26"/>
          <w:szCs w:val="26"/>
        </w:rPr>
      </w:pPr>
      <w:r>
        <w:rPr>
          <w:sz w:val="26"/>
          <w:szCs w:val="26"/>
        </w:rPr>
        <w:t xml:space="preserve">f)     Consortium agreement (in case of consortium) shall be signed and stamped (if any) by legal representative of each consortium member; consortium agreement shall explicitly state specific scope and estimated value that each consortium member will perform according to Form 3 Section IV – Bidding Forms of the BDs. The division of work in Consortium must be based on the items stated in the bid price list or according to the work in the production process of the items in the bid price list. Do not divide tasks that do not belong to these items or do not belong to the production process of these items; </w:t>
      </w:r>
    </w:p>
    <w:p w14:paraId="14747F5A" w14:textId="77777777" w:rsidR="00995E9E" w:rsidRDefault="00526A0B">
      <w:pPr>
        <w:shd w:val="clear" w:color="auto" w:fill="FFFFFF"/>
        <w:tabs>
          <w:tab w:val="left" w:pos="851"/>
        </w:tabs>
        <w:spacing w:before="120" w:after="0" w:line="240" w:lineRule="auto"/>
        <w:ind w:left="851" w:hanging="567"/>
        <w:jc w:val="both"/>
        <w:rPr>
          <w:sz w:val="26"/>
          <w:szCs w:val="26"/>
        </w:rPr>
      </w:pPr>
      <w:r>
        <w:rPr>
          <w:sz w:val="26"/>
          <w:szCs w:val="26"/>
        </w:rPr>
        <w:t>g)</w:t>
      </w:r>
      <w:r>
        <w:rPr>
          <w:sz w:val="26"/>
          <w:szCs w:val="26"/>
        </w:rPr>
        <w:tab/>
        <w:t>The Bidder shall satisfy provisions in ITB 5 of the BDs.</w:t>
      </w:r>
    </w:p>
    <w:p w14:paraId="54464FE0" w14:textId="77777777" w:rsidR="00995E9E" w:rsidRDefault="00526A0B">
      <w:pPr>
        <w:shd w:val="clear" w:color="auto" w:fill="FFFFFF"/>
        <w:tabs>
          <w:tab w:val="left" w:pos="851"/>
        </w:tabs>
        <w:spacing w:before="120" w:after="0" w:line="240" w:lineRule="auto"/>
        <w:ind w:left="851" w:hanging="567"/>
        <w:jc w:val="both"/>
        <w:rPr>
          <w:sz w:val="26"/>
          <w:szCs w:val="26"/>
          <w:lang w:val="vi-VN"/>
        </w:rPr>
      </w:pPr>
      <w:r>
        <w:rPr>
          <w:sz w:val="26"/>
          <w:szCs w:val="26"/>
        </w:rPr>
        <w:t>h)</w:t>
      </w:r>
      <w:r>
        <w:rPr>
          <w:sz w:val="26"/>
          <w:szCs w:val="26"/>
        </w:rPr>
        <w:tab/>
        <w:t>Within an interval of 3 years before the deadline for bid submission, none of personnel of the Bidder (personnel signed in labor contract with the Bidder at time that such personnel committed violations) was convicted of violations of bidding provisions result in serious consequence as specified in Criminal law the purpose of which is to support the Bidder to win bidding package.</w:t>
      </w:r>
    </w:p>
    <w:p w14:paraId="28731659" w14:textId="77777777" w:rsidR="00995E9E" w:rsidRDefault="00526A0B">
      <w:pPr>
        <w:shd w:val="clear" w:color="auto" w:fill="FFFFFF"/>
        <w:tabs>
          <w:tab w:val="left" w:pos="851"/>
        </w:tabs>
        <w:spacing w:before="120" w:after="0" w:line="240" w:lineRule="auto"/>
        <w:ind w:left="851" w:hanging="567"/>
        <w:jc w:val="both"/>
        <w:rPr>
          <w:sz w:val="26"/>
          <w:szCs w:val="26"/>
        </w:rPr>
      </w:pPr>
      <w:r>
        <w:rPr>
          <w:sz w:val="26"/>
          <w:szCs w:val="26"/>
          <w:lang w:val="vi-VN"/>
        </w:rPr>
        <w:t xml:space="preserve">k) </w:t>
      </w:r>
      <w:r>
        <w:rPr>
          <w:sz w:val="26"/>
          <w:szCs w:val="26"/>
          <w:lang w:val="vi-VN"/>
        </w:rPr>
        <w:tab/>
      </w:r>
      <w:r>
        <w:rPr>
          <w:sz w:val="26"/>
          <w:szCs w:val="26"/>
        </w:rPr>
        <w:t>The bidder is not in the period of being banned from participating in bidding activities</w:t>
      </w:r>
    </w:p>
    <w:p w14:paraId="622D233B" w14:textId="77777777" w:rsidR="00995E9E" w:rsidRDefault="00526A0B">
      <w:pPr>
        <w:shd w:val="clear" w:color="auto" w:fill="FFFFFF"/>
        <w:tabs>
          <w:tab w:val="left" w:pos="567"/>
        </w:tabs>
        <w:spacing w:before="120" w:after="0" w:line="240" w:lineRule="auto"/>
        <w:ind w:left="426" w:hanging="142"/>
        <w:jc w:val="both"/>
        <w:rPr>
          <w:sz w:val="26"/>
          <w:szCs w:val="26"/>
        </w:rPr>
      </w:pPr>
      <w:r>
        <w:rPr>
          <w:sz w:val="26"/>
          <w:szCs w:val="26"/>
        </w:rPr>
        <w:tab/>
        <w:t>The Bidder with eligibility Bid will be evaluated further qualification and experience.</w:t>
      </w:r>
    </w:p>
    <w:p w14:paraId="78AD7289" w14:textId="77777777" w:rsidR="00995E9E" w:rsidRDefault="00526A0B">
      <w:pPr>
        <w:pStyle w:val="TOC1"/>
        <w:widowControl w:val="0"/>
        <w:tabs>
          <w:tab w:val="clear" w:pos="9000"/>
        </w:tabs>
        <w:suppressAutoHyphens w:val="0"/>
        <w:spacing w:before="120" w:after="120"/>
        <w:ind w:left="0" w:right="0" w:firstLine="284"/>
        <w:outlineLvl w:val="2"/>
        <w:rPr>
          <w:sz w:val="26"/>
          <w:szCs w:val="26"/>
        </w:rPr>
      </w:pPr>
      <w:r>
        <w:rPr>
          <w:bCs/>
          <w:sz w:val="26"/>
          <w:szCs w:val="26"/>
        </w:rPr>
        <w:t xml:space="preserve">2. Evaluation criteria for </w:t>
      </w:r>
      <w:r>
        <w:rPr>
          <w:sz w:val="26"/>
          <w:szCs w:val="26"/>
        </w:rPr>
        <w:t>qualification and experience</w:t>
      </w:r>
    </w:p>
    <w:p w14:paraId="310FE563" w14:textId="77777777" w:rsidR="00995E9E" w:rsidRDefault="00526A0B">
      <w:pPr>
        <w:tabs>
          <w:tab w:val="left" w:pos="567"/>
        </w:tabs>
        <w:spacing w:before="120" w:after="120" w:line="240" w:lineRule="auto"/>
        <w:ind w:left="567"/>
        <w:jc w:val="both"/>
        <w:rPr>
          <w:sz w:val="26"/>
          <w:szCs w:val="26"/>
        </w:rPr>
      </w:pPr>
      <w:r>
        <w:rPr>
          <w:bCs/>
          <w:sz w:val="26"/>
          <w:szCs w:val="26"/>
        </w:rPr>
        <w:t xml:space="preserve">Evaluation criteria for </w:t>
      </w:r>
      <w:r>
        <w:rPr>
          <w:sz w:val="26"/>
          <w:szCs w:val="26"/>
        </w:rPr>
        <w:t>qualification and experience shall comply with the provisions of Table No. 01 (for bidders who are not manufacturers of goods offered in this package) or Table No. 02 (for the bidder who is the manufacturer</w:t>
      </w:r>
      <w:r>
        <w:rPr>
          <w:sz w:val="26"/>
          <w:szCs w:val="26"/>
          <w:vertAlign w:val="superscript"/>
        </w:rPr>
        <w:t xml:space="preserve"> </w:t>
      </w:r>
      <w:r>
        <w:rPr>
          <w:sz w:val="26"/>
          <w:szCs w:val="26"/>
        </w:rPr>
        <w:t>of the goods offered), the bidder is evaluated to comply the qualification and experience when meets all evaluation criteria. The qualifications and experience of subcontractors will not be considered when evaluating the bidder's Bid. The bidder itself must meet the evaluation criteria for qualification and experience.</w:t>
      </w:r>
    </w:p>
    <w:p w14:paraId="49DFC4EE" w14:textId="77777777" w:rsidR="00995E9E" w:rsidRDefault="00526A0B">
      <w:pPr>
        <w:pStyle w:val="ListParagraph"/>
        <w:widowControl w:val="0"/>
        <w:shd w:val="clear" w:color="auto" w:fill="FFFFFF"/>
        <w:spacing w:before="120"/>
        <w:ind w:left="567"/>
        <w:rPr>
          <w:rStyle w:val="BodyTextChar1"/>
          <w:lang w:eastAsia="vi-VN"/>
        </w:rPr>
      </w:pPr>
      <w:r>
        <w:rPr>
          <w:spacing w:val="3"/>
          <w:sz w:val="26"/>
          <w:szCs w:val="26"/>
        </w:rPr>
        <w:t>Preference f</w:t>
      </w:r>
      <w:r>
        <w:rPr>
          <w:sz w:val="26"/>
          <w:szCs w:val="26"/>
        </w:rPr>
        <w:t>or the domestic Bidders that are transferred technology for manufacturing products originating in Vietnam</w:t>
      </w:r>
      <w:r>
        <w:rPr>
          <w:sz w:val="26"/>
          <w:szCs w:val="26"/>
          <w:lang w:val="vi-VN"/>
        </w:rPr>
        <w:t xml:space="preserve"> </w:t>
      </w:r>
      <w:r>
        <w:rPr>
          <w:sz w:val="26"/>
          <w:szCs w:val="26"/>
        </w:rPr>
        <w:t>shall be applied as specified in Clause 1</w:t>
      </w:r>
      <w:r>
        <w:rPr>
          <w:sz w:val="26"/>
          <w:szCs w:val="26"/>
          <w:lang w:val="vi-VN"/>
        </w:rPr>
        <w:t xml:space="preserve"> Article </w:t>
      </w:r>
      <w:r>
        <w:rPr>
          <w:sz w:val="26"/>
          <w:szCs w:val="26"/>
        </w:rPr>
        <w:t>10</w:t>
      </w:r>
      <w:r>
        <w:rPr>
          <w:sz w:val="26"/>
          <w:szCs w:val="26"/>
          <w:lang w:val="vi-VN"/>
        </w:rPr>
        <w:t xml:space="preserve"> </w:t>
      </w:r>
      <w:r>
        <w:rPr>
          <w:sz w:val="26"/>
          <w:szCs w:val="26"/>
        </w:rPr>
        <w:t xml:space="preserve">Decree No. 214/2025/ND-CP dated 04/08/2025. If </w:t>
      </w:r>
      <w:r>
        <w:rPr>
          <w:spacing w:val="3"/>
          <w:sz w:val="26"/>
          <w:szCs w:val="26"/>
        </w:rPr>
        <w:t xml:space="preserve">Preference </w:t>
      </w:r>
      <w:r>
        <w:rPr>
          <w:sz w:val="26"/>
          <w:szCs w:val="26"/>
        </w:rPr>
        <w:t>under Clause 1</w:t>
      </w:r>
      <w:r>
        <w:rPr>
          <w:sz w:val="26"/>
          <w:szCs w:val="26"/>
          <w:lang w:val="vi-VN"/>
        </w:rPr>
        <w:t xml:space="preserve"> </w:t>
      </w:r>
      <w:r>
        <w:rPr>
          <w:sz w:val="26"/>
          <w:szCs w:val="26"/>
        </w:rPr>
        <w:t>Article 10 of Decree 214 are applied</w:t>
      </w:r>
      <w:r>
        <w:rPr>
          <w:rStyle w:val="BodyTextChar1"/>
          <w:lang w:eastAsia="vi-VN"/>
        </w:rPr>
        <w:t xml:space="preserve">, the Purchaser can make additional requests to bidders receiving </w:t>
      </w:r>
      <w:r>
        <w:rPr>
          <w:spacing w:val="3"/>
          <w:sz w:val="26"/>
          <w:szCs w:val="26"/>
        </w:rPr>
        <w:t>Preference</w:t>
      </w:r>
      <w:r>
        <w:rPr>
          <w:rStyle w:val="BodyTextChar1"/>
          <w:lang w:eastAsia="vi-VN"/>
        </w:rPr>
        <w:t xml:space="preserve">, such as: </w:t>
      </w:r>
      <w:r>
        <w:rPr>
          <w:sz w:val="26"/>
          <w:szCs w:val="26"/>
          <w:lang w:eastAsia="vi-VN"/>
        </w:rPr>
        <w:t>increasing the warranty period (the warranty period will be increased for 3 years more compared to the period required by BDs</w:t>
      </w:r>
      <w:r>
        <w:rPr>
          <w:sz w:val="26"/>
          <w:szCs w:val="26"/>
          <w:lang w:val="vi-VN" w:eastAsia="vi-VN"/>
        </w:rPr>
        <w:t>)</w:t>
      </w:r>
      <w:r>
        <w:rPr>
          <w:rStyle w:val="BodyTextChar1"/>
          <w:lang w:eastAsia="vi-VN"/>
        </w:rPr>
        <w:t>.</w:t>
      </w:r>
    </w:p>
    <w:p w14:paraId="2892C09E" w14:textId="77777777" w:rsidR="00995E9E" w:rsidRDefault="00526A0B">
      <w:pPr>
        <w:widowControl w:val="0"/>
        <w:shd w:val="clear" w:color="auto" w:fill="FFFFFF"/>
        <w:spacing w:before="120" w:after="0" w:line="240" w:lineRule="auto"/>
        <w:ind w:left="567"/>
        <w:jc w:val="both"/>
        <w:rPr>
          <w:sz w:val="26"/>
          <w:szCs w:val="26"/>
        </w:rPr>
      </w:pPr>
      <w:r>
        <w:rPr>
          <w:sz w:val="26"/>
          <w:szCs w:val="26"/>
        </w:rPr>
        <w:t>For annual revenue or information on the bidder's financial situation during the year, source of exchange rate shall be made at the selling rate published by Bank for Foreign Trade of Vietnam (Vietcombank) on the last day of the fiscal year.</w:t>
      </w:r>
    </w:p>
    <w:p w14:paraId="20F4454B" w14:textId="77777777" w:rsidR="00995E9E" w:rsidRDefault="00526A0B">
      <w:pPr>
        <w:widowControl w:val="0"/>
        <w:shd w:val="clear" w:color="auto" w:fill="FFFFFF"/>
        <w:spacing w:before="120" w:after="0" w:line="240" w:lineRule="auto"/>
        <w:ind w:left="567"/>
        <w:jc w:val="both"/>
        <w:rPr>
          <w:sz w:val="26"/>
          <w:szCs w:val="26"/>
        </w:rPr>
      </w:pPr>
      <w:r>
        <w:rPr>
          <w:sz w:val="26"/>
          <w:szCs w:val="26"/>
        </w:rPr>
        <w:t>For the value of similar contracts: Source of exchange rate shall be made at the selling rate published by Bank for Foreign Trade of Vietnam (Vietcombank) on the date of signing similar contracts.</w:t>
      </w:r>
    </w:p>
    <w:p w14:paraId="56130432" w14:textId="77777777" w:rsidR="00995E9E" w:rsidRDefault="00995E9E">
      <w:pPr>
        <w:tabs>
          <w:tab w:val="left" w:pos="567"/>
        </w:tabs>
        <w:spacing w:before="120" w:after="120" w:line="240" w:lineRule="auto"/>
        <w:jc w:val="both"/>
        <w:rPr>
          <w:sz w:val="26"/>
          <w:szCs w:val="26"/>
        </w:rPr>
        <w:sectPr w:rsidR="00995E9E">
          <w:headerReference w:type="even" r:id="rId13"/>
          <w:headerReference w:type="default" r:id="rId14"/>
          <w:footerReference w:type="default" r:id="rId15"/>
          <w:footnotePr>
            <w:numRestart w:val="eachPage"/>
          </w:footnotePr>
          <w:pgSz w:w="11907" w:h="16840"/>
          <w:pgMar w:top="1134" w:right="1134" w:bottom="1134" w:left="1701" w:header="737" w:footer="737" w:gutter="0"/>
          <w:cols w:space="720"/>
        </w:sectPr>
      </w:pPr>
    </w:p>
    <w:p w14:paraId="3294C39D" w14:textId="77777777" w:rsidR="00995E9E" w:rsidRDefault="00526A0B">
      <w:pPr>
        <w:pStyle w:val="TOC1"/>
        <w:widowControl w:val="0"/>
        <w:tabs>
          <w:tab w:val="clear" w:pos="9000"/>
        </w:tabs>
        <w:suppressAutoHyphens w:val="0"/>
        <w:spacing w:before="120" w:after="120"/>
        <w:ind w:left="0" w:right="0" w:firstLine="284"/>
        <w:outlineLvl w:val="2"/>
        <w:rPr>
          <w:sz w:val="26"/>
          <w:szCs w:val="26"/>
        </w:rPr>
      </w:pPr>
      <w:r>
        <w:rPr>
          <w:bCs/>
          <w:sz w:val="26"/>
          <w:szCs w:val="26"/>
        </w:rPr>
        <w:lastRenderedPageBreak/>
        <w:t xml:space="preserve">2.1. Evaluation criteria for </w:t>
      </w:r>
      <w:r>
        <w:rPr>
          <w:sz w:val="26"/>
          <w:szCs w:val="26"/>
        </w:rPr>
        <w:t>qualification and experience</w:t>
      </w:r>
    </w:p>
    <w:p w14:paraId="10212286" w14:textId="77777777" w:rsidR="00995E9E" w:rsidRDefault="00526A0B">
      <w:pPr>
        <w:pStyle w:val="Style11"/>
        <w:tabs>
          <w:tab w:val="left" w:leader="dot" w:pos="8424"/>
        </w:tabs>
        <w:spacing w:before="120" w:after="120" w:line="240" w:lineRule="auto"/>
        <w:ind w:firstLine="567"/>
        <w:jc w:val="both"/>
        <w:outlineLvl w:val="2"/>
        <w:rPr>
          <w:sz w:val="26"/>
          <w:szCs w:val="26"/>
        </w:rPr>
      </w:pPr>
      <w:r>
        <w:rPr>
          <w:sz w:val="26"/>
          <w:szCs w:val="26"/>
        </w:rPr>
        <w:t>Evaluation of qualification and experience is carried out according to the following table:</w:t>
      </w:r>
    </w:p>
    <w:p w14:paraId="623622E7" w14:textId="77777777" w:rsidR="00995E9E" w:rsidRDefault="00526A0B">
      <w:pPr>
        <w:shd w:val="clear" w:color="auto" w:fill="FFFFFF"/>
        <w:spacing w:before="120" w:after="120" w:line="240" w:lineRule="auto"/>
        <w:jc w:val="center"/>
        <w:rPr>
          <w:b/>
          <w:sz w:val="26"/>
          <w:szCs w:val="26"/>
        </w:rPr>
      </w:pPr>
      <w:r>
        <w:rPr>
          <w:b/>
          <w:sz w:val="26"/>
          <w:szCs w:val="26"/>
        </w:rPr>
        <w:t>TABLE No.1: TABLE OF EVALUATION CRITERIA FOR QUALIFICATION AND EXPERIENCE</w:t>
      </w:r>
    </w:p>
    <w:p w14:paraId="51E5E8E9" w14:textId="77777777" w:rsidR="00995E9E" w:rsidRDefault="00526A0B">
      <w:pPr>
        <w:shd w:val="clear" w:color="auto" w:fill="FFFFFF"/>
        <w:spacing w:before="120" w:after="120" w:line="240" w:lineRule="auto"/>
        <w:jc w:val="center"/>
        <w:rPr>
          <w:b/>
          <w:i/>
          <w:sz w:val="26"/>
          <w:szCs w:val="26"/>
        </w:rPr>
      </w:pPr>
      <w:r>
        <w:rPr>
          <w:b/>
          <w:i/>
          <w:sz w:val="26"/>
          <w:szCs w:val="26"/>
        </w:rPr>
        <w:t>(For the bidder who is not the manufacturer</w:t>
      </w:r>
      <w:r>
        <w:rPr>
          <w:b/>
          <w:i/>
          <w:sz w:val="26"/>
          <w:szCs w:val="26"/>
          <w:vertAlign w:val="superscript"/>
        </w:rPr>
        <w:t>(1)</w:t>
      </w:r>
      <w:r>
        <w:rPr>
          <w:b/>
          <w:i/>
          <w:sz w:val="26"/>
          <w:szCs w:val="26"/>
        </w:rPr>
        <w:t xml:space="preserve"> of the goods offered)</w:t>
      </w:r>
    </w:p>
    <w:tbl>
      <w:tblPr>
        <w:tblW w:w="1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3148"/>
        <w:gridCol w:w="4444"/>
        <w:gridCol w:w="1473"/>
        <w:gridCol w:w="1473"/>
        <w:gridCol w:w="1473"/>
        <w:gridCol w:w="1776"/>
      </w:tblGrid>
      <w:tr w:rsidR="00995E9E" w14:paraId="3DC350D8" w14:textId="77777777">
        <w:trPr>
          <w:tblHeader/>
          <w:jc w:val="center"/>
        </w:trPr>
        <w:tc>
          <w:tcPr>
            <w:tcW w:w="8620" w:type="dxa"/>
            <w:gridSpan w:val="3"/>
            <w:tcBorders>
              <w:bottom w:val="single" w:sz="4" w:space="0" w:color="auto"/>
            </w:tcBorders>
            <w:vAlign w:val="center"/>
          </w:tcPr>
          <w:p w14:paraId="7C25092F" w14:textId="77777777" w:rsidR="00995E9E" w:rsidRDefault="00526A0B">
            <w:pPr>
              <w:pStyle w:val="Style11"/>
              <w:shd w:val="clear" w:color="auto" w:fill="FFFFFF"/>
              <w:tabs>
                <w:tab w:val="left" w:leader="dot" w:pos="8424"/>
              </w:tabs>
              <w:spacing w:before="60" w:after="60" w:line="240" w:lineRule="auto"/>
              <w:jc w:val="center"/>
              <w:rPr>
                <w:sz w:val="26"/>
                <w:szCs w:val="26"/>
              </w:rPr>
            </w:pPr>
            <w:r>
              <w:rPr>
                <w:b/>
                <w:sz w:val="26"/>
                <w:szCs w:val="26"/>
              </w:rPr>
              <w:t>Qualification and Experience Criteria</w:t>
            </w:r>
          </w:p>
        </w:tc>
        <w:tc>
          <w:tcPr>
            <w:tcW w:w="4419" w:type="dxa"/>
            <w:gridSpan w:val="3"/>
            <w:tcBorders>
              <w:bottom w:val="single" w:sz="4" w:space="0" w:color="auto"/>
            </w:tcBorders>
            <w:vAlign w:val="center"/>
          </w:tcPr>
          <w:p w14:paraId="33DE4869" w14:textId="77777777" w:rsidR="00995E9E" w:rsidRDefault="00526A0B">
            <w:pPr>
              <w:pStyle w:val="Style11"/>
              <w:shd w:val="clear" w:color="auto" w:fill="FFFFFF"/>
              <w:tabs>
                <w:tab w:val="left" w:leader="dot" w:pos="8424"/>
              </w:tabs>
              <w:spacing w:before="60" w:after="60" w:line="240" w:lineRule="auto"/>
              <w:jc w:val="center"/>
              <w:rPr>
                <w:sz w:val="26"/>
                <w:szCs w:val="26"/>
              </w:rPr>
            </w:pPr>
            <w:r>
              <w:rPr>
                <w:b/>
                <w:sz w:val="26"/>
                <w:szCs w:val="26"/>
              </w:rPr>
              <w:t>Requirements</w:t>
            </w:r>
          </w:p>
        </w:tc>
        <w:tc>
          <w:tcPr>
            <w:tcW w:w="1776" w:type="dxa"/>
            <w:vMerge w:val="restart"/>
            <w:vAlign w:val="center"/>
          </w:tcPr>
          <w:p w14:paraId="718CB331"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Submission Requirements</w:t>
            </w:r>
          </w:p>
        </w:tc>
      </w:tr>
      <w:tr w:rsidR="00995E9E" w14:paraId="6A5F1D7A" w14:textId="77777777">
        <w:trPr>
          <w:tblHeader/>
          <w:jc w:val="center"/>
        </w:trPr>
        <w:tc>
          <w:tcPr>
            <w:tcW w:w="1028" w:type="dxa"/>
            <w:vMerge w:val="restart"/>
            <w:vAlign w:val="center"/>
          </w:tcPr>
          <w:p w14:paraId="090133A2"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No.</w:t>
            </w:r>
          </w:p>
        </w:tc>
        <w:tc>
          <w:tcPr>
            <w:tcW w:w="3148" w:type="dxa"/>
            <w:vMerge w:val="restart"/>
            <w:vAlign w:val="center"/>
          </w:tcPr>
          <w:p w14:paraId="0E267412"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Descriptions</w:t>
            </w:r>
          </w:p>
        </w:tc>
        <w:tc>
          <w:tcPr>
            <w:tcW w:w="4444" w:type="dxa"/>
            <w:vMerge w:val="restart"/>
            <w:vAlign w:val="center"/>
          </w:tcPr>
          <w:p w14:paraId="743F7C13"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Requirement</w:t>
            </w:r>
          </w:p>
        </w:tc>
        <w:tc>
          <w:tcPr>
            <w:tcW w:w="1473" w:type="dxa"/>
            <w:vMerge w:val="restart"/>
            <w:vAlign w:val="center"/>
          </w:tcPr>
          <w:p w14:paraId="4287E52E"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Single Entity</w:t>
            </w:r>
          </w:p>
        </w:tc>
        <w:tc>
          <w:tcPr>
            <w:tcW w:w="2946" w:type="dxa"/>
            <w:gridSpan w:val="2"/>
            <w:vAlign w:val="center"/>
          </w:tcPr>
          <w:p w14:paraId="726FEE59"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Consortium</w:t>
            </w:r>
          </w:p>
        </w:tc>
        <w:tc>
          <w:tcPr>
            <w:tcW w:w="1776" w:type="dxa"/>
            <w:vMerge/>
            <w:vAlign w:val="center"/>
          </w:tcPr>
          <w:p w14:paraId="4B17C7F7" w14:textId="77777777" w:rsidR="00995E9E" w:rsidRDefault="00995E9E">
            <w:pPr>
              <w:pStyle w:val="Style11"/>
              <w:shd w:val="clear" w:color="auto" w:fill="FFFFFF"/>
              <w:tabs>
                <w:tab w:val="left" w:leader="dot" w:pos="8424"/>
              </w:tabs>
              <w:spacing w:before="60" w:after="60" w:line="240" w:lineRule="auto"/>
              <w:jc w:val="center"/>
              <w:rPr>
                <w:b/>
                <w:sz w:val="26"/>
                <w:szCs w:val="26"/>
              </w:rPr>
            </w:pPr>
          </w:p>
        </w:tc>
      </w:tr>
      <w:tr w:rsidR="00995E9E" w14:paraId="2DB871F3" w14:textId="77777777">
        <w:trPr>
          <w:tblHeader/>
          <w:jc w:val="center"/>
        </w:trPr>
        <w:tc>
          <w:tcPr>
            <w:tcW w:w="1028" w:type="dxa"/>
            <w:vMerge/>
          </w:tcPr>
          <w:p w14:paraId="5DFACDDA" w14:textId="77777777" w:rsidR="00995E9E" w:rsidRDefault="00995E9E">
            <w:pPr>
              <w:pStyle w:val="Style11"/>
              <w:shd w:val="clear" w:color="auto" w:fill="FFFFFF"/>
              <w:tabs>
                <w:tab w:val="left" w:leader="dot" w:pos="8424"/>
              </w:tabs>
              <w:spacing w:before="60" w:after="60" w:line="240" w:lineRule="auto"/>
              <w:jc w:val="both"/>
              <w:outlineLvl w:val="0"/>
              <w:rPr>
                <w:b/>
                <w:sz w:val="26"/>
                <w:szCs w:val="26"/>
              </w:rPr>
            </w:pPr>
          </w:p>
        </w:tc>
        <w:tc>
          <w:tcPr>
            <w:tcW w:w="3148" w:type="dxa"/>
            <w:vMerge/>
          </w:tcPr>
          <w:p w14:paraId="79B7F9AF" w14:textId="77777777" w:rsidR="00995E9E" w:rsidRDefault="00995E9E">
            <w:pPr>
              <w:pStyle w:val="Style11"/>
              <w:shd w:val="clear" w:color="auto" w:fill="FFFFFF"/>
              <w:tabs>
                <w:tab w:val="left" w:leader="dot" w:pos="8424"/>
              </w:tabs>
              <w:spacing w:before="60" w:after="60" w:line="240" w:lineRule="auto"/>
              <w:jc w:val="both"/>
              <w:outlineLvl w:val="0"/>
              <w:rPr>
                <w:b/>
                <w:sz w:val="26"/>
                <w:szCs w:val="26"/>
              </w:rPr>
            </w:pPr>
          </w:p>
        </w:tc>
        <w:tc>
          <w:tcPr>
            <w:tcW w:w="4444" w:type="dxa"/>
            <w:vMerge/>
          </w:tcPr>
          <w:p w14:paraId="21F2B872" w14:textId="77777777" w:rsidR="00995E9E" w:rsidRDefault="00995E9E">
            <w:pPr>
              <w:pStyle w:val="Style11"/>
              <w:shd w:val="clear" w:color="auto" w:fill="FFFFFF"/>
              <w:tabs>
                <w:tab w:val="left" w:leader="dot" w:pos="8424"/>
              </w:tabs>
              <w:spacing w:before="60" w:after="60" w:line="240" w:lineRule="auto"/>
              <w:jc w:val="both"/>
              <w:outlineLvl w:val="0"/>
              <w:rPr>
                <w:b/>
                <w:sz w:val="26"/>
                <w:szCs w:val="26"/>
              </w:rPr>
            </w:pPr>
          </w:p>
        </w:tc>
        <w:tc>
          <w:tcPr>
            <w:tcW w:w="1473" w:type="dxa"/>
            <w:vMerge/>
          </w:tcPr>
          <w:p w14:paraId="779AA947" w14:textId="77777777" w:rsidR="00995E9E" w:rsidRDefault="00995E9E">
            <w:pPr>
              <w:pStyle w:val="Style11"/>
              <w:shd w:val="clear" w:color="auto" w:fill="FFFFFF"/>
              <w:tabs>
                <w:tab w:val="left" w:leader="dot" w:pos="8424"/>
              </w:tabs>
              <w:spacing w:before="60" w:after="60" w:line="240" w:lineRule="auto"/>
              <w:jc w:val="center"/>
              <w:outlineLvl w:val="0"/>
              <w:rPr>
                <w:b/>
                <w:sz w:val="26"/>
                <w:szCs w:val="26"/>
              </w:rPr>
            </w:pPr>
          </w:p>
        </w:tc>
        <w:tc>
          <w:tcPr>
            <w:tcW w:w="1473" w:type="dxa"/>
            <w:vAlign w:val="center"/>
          </w:tcPr>
          <w:p w14:paraId="035D0E05"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 xml:space="preserve">All </w:t>
            </w:r>
            <w:r>
              <w:rPr>
                <w:b/>
                <w:sz w:val="26"/>
                <w:szCs w:val="26"/>
                <w:lang w:eastAsia="ja-JP"/>
              </w:rPr>
              <w:t>Parties</w:t>
            </w:r>
            <w:r>
              <w:rPr>
                <w:b/>
                <w:sz w:val="26"/>
                <w:szCs w:val="26"/>
              </w:rPr>
              <w:t xml:space="preserve"> Combined</w:t>
            </w:r>
          </w:p>
        </w:tc>
        <w:tc>
          <w:tcPr>
            <w:tcW w:w="1473" w:type="dxa"/>
            <w:vAlign w:val="center"/>
          </w:tcPr>
          <w:p w14:paraId="23EF87CC"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 xml:space="preserve">Each </w:t>
            </w:r>
            <w:r>
              <w:rPr>
                <w:b/>
                <w:sz w:val="26"/>
                <w:szCs w:val="26"/>
                <w:lang w:eastAsia="ja-JP"/>
              </w:rPr>
              <w:t>Member</w:t>
            </w:r>
          </w:p>
        </w:tc>
        <w:tc>
          <w:tcPr>
            <w:tcW w:w="1776" w:type="dxa"/>
            <w:vMerge/>
          </w:tcPr>
          <w:p w14:paraId="37395681" w14:textId="77777777" w:rsidR="00995E9E" w:rsidRDefault="00995E9E">
            <w:pPr>
              <w:pStyle w:val="Style11"/>
              <w:shd w:val="clear" w:color="auto" w:fill="FFFFFF"/>
              <w:tabs>
                <w:tab w:val="left" w:leader="dot" w:pos="8424"/>
              </w:tabs>
              <w:spacing w:before="60" w:after="60" w:line="240" w:lineRule="auto"/>
              <w:jc w:val="center"/>
              <w:outlineLvl w:val="0"/>
              <w:rPr>
                <w:b/>
                <w:sz w:val="26"/>
                <w:szCs w:val="26"/>
              </w:rPr>
            </w:pPr>
          </w:p>
        </w:tc>
      </w:tr>
      <w:tr w:rsidR="00995E9E" w14:paraId="0AB9EE79" w14:textId="77777777">
        <w:trPr>
          <w:trHeight w:val="467"/>
          <w:jc w:val="center"/>
        </w:trPr>
        <w:tc>
          <w:tcPr>
            <w:tcW w:w="1028" w:type="dxa"/>
          </w:tcPr>
          <w:p w14:paraId="17F83E03"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1</w:t>
            </w:r>
          </w:p>
        </w:tc>
        <w:tc>
          <w:tcPr>
            <w:tcW w:w="3148" w:type="dxa"/>
          </w:tcPr>
          <w:p w14:paraId="296FBE8D" w14:textId="77777777" w:rsidR="00995E9E" w:rsidRDefault="00526A0B">
            <w:pPr>
              <w:pStyle w:val="Style11"/>
              <w:shd w:val="clear" w:color="auto" w:fill="FFFFFF"/>
              <w:tabs>
                <w:tab w:val="left" w:leader="dot" w:pos="8424"/>
              </w:tabs>
              <w:spacing w:before="60" w:after="60" w:line="240" w:lineRule="auto"/>
              <w:jc w:val="both"/>
              <w:rPr>
                <w:b/>
                <w:sz w:val="26"/>
                <w:szCs w:val="26"/>
              </w:rPr>
            </w:pPr>
            <w:r>
              <w:rPr>
                <w:b/>
                <w:sz w:val="26"/>
                <w:szCs w:val="26"/>
              </w:rPr>
              <w:t>History of Non-Performing Contracts due to bidder's fault</w:t>
            </w:r>
          </w:p>
        </w:tc>
        <w:tc>
          <w:tcPr>
            <w:tcW w:w="4444" w:type="dxa"/>
          </w:tcPr>
          <w:p w14:paraId="3EEDE94F" w14:textId="767889B2" w:rsidR="00995E9E" w:rsidRDefault="00526A0B">
            <w:pPr>
              <w:pStyle w:val="Style11"/>
              <w:shd w:val="clear" w:color="auto" w:fill="FFFFFF"/>
              <w:tabs>
                <w:tab w:val="left" w:leader="dot" w:pos="8424"/>
              </w:tabs>
              <w:spacing w:before="60" w:after="60" w:line="240" w:lineRule="auto"/>
              <w:jc w:val="both"/>
              <w:rPr>
                <w:sz w:val="26"/>
                <w:szCs w:val="26"/>
              </w:rPr>
            </w:pPr>
            <w:r>
              <w:rPr>
                <w:sz w:val="26"/>
                <w:szCs w:val="26"/>
              </w:rPr>
              <w:t xml:space="preserve">Non-completion of the contract did not occur as a result of </w:t>
            </w:r>
            <w:r>
              <w:rPr>
                <w:sz w:val="26"/>
                <w:szCs w:val="26"/>
                <w:lang w:eastAsia="ja-JP"/>
              </w:rPr>
              <w:t>bidder</w:t>
            </w:r>
            <w:r>
              <w:rPr>
                <w:sz w:val="26"/>
                <w:szCs w:val="26"/>
              </w:rPr>
              <w:t>’s fault</w:t>
            </w:r>
            <w:r>
              <w:rPr>
                <w:sz w:val="26"/>
                <w:szCs w:val="26"/>
                <w:vertAlign w:val="superscript"/>
              </w:rPr>
              <w:t>(2)</w:t>
            </w:r>
            <w:r>
              <w:rPr>
                <w:sz w:val="26"/>
                <w:szCs w:val="26"/>
              </w:rPr>
              <w:t xml:space="preserve"> since 1</w:t>
            </w:r>
            <w:r>
              <w:rPr>
                <w:sz w:val="26"/>
                <w:szCs w:val="26"/>
                <w:vertAlign w:val="superscript"/>
              </w:rPr>
              <w:t>st</w:t>
            </w:r>
            <w:r>
              <w:rPr>
                <w:sz w:val="26"/>
                <w:szCs w:val="26"/>
              </w:rPr>
              <w:t xml:space="preserve"> January 20</w:t>
            </w:r>
            <w:r w:rsidRPr="00073DD2">
              <w:rPr>
                <w:b/>
                <w:bCs/>
                <w:sz w:val="26"/>
                <w:szCs w:val="26"/>
              </w:rPr>
              <w:t>2</w:t>
            </w:r>
            <w:r w:rsidR="00073DD2" w:rsidRPr="00073DD2">
              <w:rPr>
                <w:b/>
                <w:bCs/>
                <w:sz w:val="26"/>
                <w:szCs w:val="26"/>
              </w:rPr>
              <w:t>3</w:t>
            </w:r>
            <w:r>
              <w:rPr>
                <w:sz w:val="26"/>
                <w:szCs w:val="26"/>
              </w:rPr>
              <w:t xml:space="preserve"> to the deadline for submission of bid.</w:t>
            </w:r>
          </w:p>
        </w:tc>
        <w:tc>
          <w:tcPr>
            <w:tcW w:w="1473" w:type="dxa"/>
          </w:tcPr>
          <w:p w14:paraId="481C5D7B"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033B131A"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0C5870A4"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37E5ECCB"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Form 11</w:t>
            </w:r>
          </w:p>
        </w:tc>
      </w:tr>
      <w:tr w:rsidR="00995E9E" w14:paraId="01C7EFBF" w14:textId="77777777">
        <w:trPr>
          <w:trHeight w:val="467"/>
          <w:jc w:val="center"/>
        </w:trPr>
        <w:tc>
          <w:tcPr>
            <w:tcW w:w="1028" w:type="dxa"/>
          </w:tcPr>
          <w:p w14:paraId="19FE4E22" w14:textId="77777777" w:rsidR="00995E9E" w:rsidRDefault="00526A0B">
            <w:pPr>
              <w:pStyle w:val="Style11"/>
              <w:shd w:val="clear" w:color="auto" w:fill="FFFFFF"/>
              <w:tabs>
                <w:tab w:val="left" w:leader="dot" w:pos="8424"/>
              </w:tabs>
              <w:spacing w:before="60" w:after="60" w:line="240" w:lineRule="auto"/>
              <w:jc w:val="center"/>
              <w:rPr>
                <w:rFonts w:eastAsia="Calibri"/>
                <w:b/>
                <w:sz w:val="26"/>
                <w:szCs w:val="26"/>
              </w:rPr>
            </w:pPr>
            <w:r>
              <w:rPr>
                <w:b/>
                <w:sz w:val="26"/>
                <w:szCs w:val="26"/>
              </w:rPr>
              <w:t>2</w:t>
            </w:r>
          </w:p>
        </w:tc>
        <w:tc>
          <w:tcPr>
            <w:tcW w:w="3148" w:type="dxa"/>
          </w:tcPr>
          <w:p w14:paraId="4C082E57" w14:textId="77777777" w:rsidR="00995E9E" w:rsidRDefault="00526A0B">
            <w:pPr>
              <w:pStyle w:val="Style11"/>
              <w:shd w:val="clear" w:color="auto" w:fill="FFFFFF"/>
              <w:tabs>
                <w:tab w:val="left" w:leader="dot" w:pos="8424"/>
              </w:tabs>
              <w:spacing w:before="60" w:after="60" w:line="240" w:lineRule="auto"/>
              <w:jc w:val="both"/>
              <w:rPr>
                <w:b/>
                <w:sz w:val="26"/>
                <w:szCs w:val="26"/>
                <w:vertAlign w:val="superscript"/>
              </w:rPr>
            </w:pPr>
            <w:r>
              <w:rPr>
                <w:b/>
                <w:sz w:val="26"/>
                <w:szCs w:val="26"/>
              </w:rPr>
              <w:t>Tax obligations</w:t>
            </w:r>
          </w:p>
        </w:tc>
        <w:tc>
          <w:tcPr>
            <w:tcW w:w="4444" w:type="dxa"/>
          </w:tcPr>
          <w:p w14:paraId="70E69E16" w14:textId="77777777" w:rsidR="00995E9E" w:rsidRDefault="00526A0B">
            <w:pPr>
              <w:pStyle w:val="Style11"/>
              <w:shd w:val="clear" w:color="auto" w:fill="FFFFFF"/>
              <w:tabs>
                <w:tab w:val="left" w:leader="dot" w:pos="8424"/>
              </w:tabs>
              <w:spacing w:before="60" w:after="60" w:line="240" w:lineRule="auto"/>
              <w:jc w:val="both"/>
              <w:rPr>
                <w:sz w:val="26"/>
                <w:szCs w:val="26"/>
              </w:rPr>
            </w:pPr>
            <w:r>
              <w:rPr>
                <w:sz w:val="26"/>
                <w:szCs w:val="26"/>
              </w:rPr>
              <w:t xml:space="preserve">Has fulfilled tax obligations </w:t>
            </w:r>
            <w:r>
              <w:rPr>
                <w:sz w:val="26"/>
                <w:szCs w:val="26"/>
                <w:vertAlign w:val="superscript"/>
              </w:rPr>
              <w:t>(3)</w:t>
            </w:r>
            <w:r>
              <w:rPr>
                <w:sz w:val="26"/>
                <w:szCs w:val="26"/>
              </w:rPr>
              <w:t xml:space="preserve"> of the latest fiscal year compared to the deadline for submission of bid.</w:t>
            </w:r>
          </w:p>
        </w:tc>
        <w:tc>
          <w:tcPr>
            <w:tcW w:w="1473" w:type="dxa"/>
          </w:tcPr>
          <w:p w14:paraId="5A4BB411"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2547D69B"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5000B766"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46889BA5"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Commitment in Letter of bid</w:t>
            </w:r>
          </w:p>
        </w:tc>
      </w:tr>
      <w:tr w:rsidR="00995E9E" w14:paraId="0DAB33AB" w14:textId="77777777">
        <w:trPr>
          <w:gridAfter w:val="1"/>
          <w:wAfter w:w="1776" w:type="dxa"/>
          <w:trHeight w:val="189"/>
          <w:jc w:val="center"/>
        </w:trPr>
        <w:tc>
          <w:tcPr>
            <w:tcW w:w="1028" w:type="dxa"/>
          </w:tcPr>
          <w:p w14:paraId="6E452DF4"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3</w:t>
            </w:r>
          </w:p>
        </w:tc>
        <w:tc>
          <w:tcPr>
            <w:tcW w:w="12011" w:type="dxa"/>
            <w:gridSpan w:val="5"/>
          </w:tcPr>
          <w:p w14:paraId="6F00D2FD" w14:textId="77777777" w:rsidR="00995E9E" w:rsidRDefault="00526A0B">
            <w:pPr>
              <w:pStyle w:val="Style11"/>
              <w:shd w:val="clear" w:color="auto" w:fill="FFFFFF"/>
              <w:tabs>
                <w:tab w:val="left" w:leader="dot" w:pos="8424"/>
              </w:tabs>
              <w:spacing w:before="60" w:after="60" w:line="240" w:lineRule="auto"/>
              <w:jc w:val="both"/>
              <w:rPr>
                <w:sz w:val="26"/>
                <w:szCs w:val="26"/>
              </w:rPr>
            </w:pPr>
            <w:r>
              <w:rPr>
                <w:b/>
                <w:sz w:val="26"/>
                <w:szCs w:val="26"/>
              </w:rPr>
              <w:t>Financial Capacity</w:t>
            </w:r>
          </w:p>
        </w:tc>
      </w:tr>
      <w:tr w:rsidR="00995E9E" w14:paraId="0ADD19C9" w14:textId="77777777">
        <w:trPr>
          <w:trHeight w:val="92"/>
          <w:jc w:val="center"/>
        </w:trPr>
        <w:tc>
          <w:tcPr>
            <w:tcW w:w="1028" w:type="dxa"/>
          </w:tcPr>
          <w:p w14:paraId="7BE9CF0E" w14:textId="77777777" w:rsidR="00995E9E" w:rsidRDefault="00526A0B">
            <w:pPr>
              <w:pStyle w:val="Style11"/>
              <w:shd w:val="clear" w:color="auto" w:fill="FFFFFF"/>
              <w:tabs>
                <w:tab w:val="left" w:leader="dot" w:pos="8424"/>
              </w:tabs>
              <w:spacing w:before="60" w:after="60" w:line="240" w:lineRule="auto"/>
              <w:jc w:val="center"/>
              <w:rPr>
                <w:rFonts w:eastAsia="Calibri"/>
                <w:b/>
                <w:sz w:val="26"/>
                <w:szCs w:val="26"/>
              </w:rPr>
            </w:pPr>
            <w:r>
              <w:rPr>
                <w:b/>
                <w:sz w:val="26"/>
                <w:szCs w:val="26"/>
              </w:rPr>
              <w:t>3.1</w:t>
            </w:r>
          </w:p>
        </w:tc>
        <w:tc>
          <w:tcPr>
            <w:tcW w:w="3148" w:type="dxa"/>
          </w:tcPr>
          <w:p w14:paraId="53B9452B" w14:textId="77777777" w:rsidR="00995E9E" w:rsidRDefault="00526A0B">
            <w:pPr>
              <w:pStyle w:val="Style11"/>
              <w:shd w:val="clear" w:color="auto" w:fill="FFFFFF"/>
              <w:tabs>
                <w:tab w:val="left" w:leader="dot" w:pos="8424"/>
              </w:tabs>
              <w:spacing w:before="60" w:after="60" w:line="240" w:lineRule="auto"/>
              <w:jc w:val="both"/>
              <w:rPr>
                <w:b/>
                <w:sz w:val="26"/>
                <w:szCs w:val="26"/>
              </w:rPr>
            </w:pPr>
            <w:r>
              <w:rPr>
                <w:b/>
                <w:sz w:val="26"/>
                <w:szCs w:val="26"/>
              </w:rPr>
              <w:t>Financial Outcome</w:t>
            </w:r>
          </w:p>
        </w:tc>
        <w:tc>
          <w:tcPr>
            <w:tcW w:w="4444" w:type="dxa"/>
          </w:tcPr>
          <w:p w14:paraId="059F70D8" w14:textId="77777777" w:rsidR="00995E9E" w:rsidRDefault="00526A0B">
            <w:pPr>
              <w:pStyle w:val="Style11"/>
              <w:shd w:val="clear" w:color="auto" w:fill="FFFFFF"/>
              <w:tabs>
                <w:tab w:val="left" w:leader="dot" w:pos="8424"/>
              </w:tabs>
              <w:spacing w:before="60" w:after="60" w:line="240" w:lineRule="auto"/>
              <w:jc w:val="both"/>
              <w:rPr>
                <w:sz w:val="26"/>
                <w:szCs w:val="26"/>
              </w:rPr>
            </w:pPr>
            <w:r>
              <w:rPr>
                <w:sz w:val="26"/>
                <w:szCs w:val="26"/>
              </w:rPr>
              <w:t>The bidder's net worth in the latest financial year compared to the deadline for submission of bid must be positive.</w:t>
            </w:r>
          </w:p>
          <w:p w14:paraId="50B8C95D" w14:textId="77777777" w:rsidR="00995E9E" w:rsidRDefault="00526A0B">
            <w:pPr>
              <w:pStyle w:val="Style11"/>
              <w:shd w:val="clear" w:color="auto" w:fill="FFFFFF"/>
              <w:tabs>
                <w:tab w:val="left" w:leader="dot" w:pos="8424"/>
              </w:tabs>
              <w:spacing w:before="60" w:after="60" w:line="240" w:lineRule="auto"/>
              <w:jc w:val="both"/>
              <w:rPr>
                <w:sz w:val="26"/>
                <w:szCs w:val="26"/>
              </w:rPr>
            </w:pPr>
            <w:r>
              <w:rPr>
                <w:sz w:val="26"/>
                <w:szCs w:val="26"/>
              </w:rPr>
              <w:t>(Net Worth = Total Assets - Total Liabilities)</w:t>
            </w:r>
          </w:p>
        </w:tc>
        <w:tc>
          <w:tcPr>
            <w:tcW w:w="1473" w:type="dxa"/>
          </w:tcPr>
          <w:p w14:paraId="5C11C5C8"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30DD710F"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3A471967"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54A64CCC"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Form 12</w:t>
            </w:r>
          </w:p>
        </w:tc>
      </w:tr>
      <w:tr w:rsidR="00995E9E" w14:paraId="74B76BB2" w14:textId="77777777">
        <w:trPr>
          <w:trHeight w:val="467"/>
          <w:jc w:val="center"/>
        </w:trPr>
        <w:tc>
          <w:tcPr>
            <w:tcW w:w="1028" w:type="dxa"/>
          </w:tcPr>
          <w:p w14:paraId="5F32E82B"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rFonts w:eastAsia="Calibri"/>
                <w:b/>
                <w:sz w:val="26"/>
                <w:szCs w:val="26"/>
              </w:rPr>
              <w:t>3.2</w:t>
            </w:r>
          </w:p>
        </w:tc>
        <w:tc>
          <w:tcPr>
            <w:tcW w:w="3148" w:type="dxa"/>
          </w:tcPr>
          <w:p w14:paraId="3F01A3A5" w14:textId="77777777" w:rsidR="00995E9E" w:rsidRDefault="00526A0B">
            <w:pPr>
              <w:pStyle w:val="Style11"/>
              <w:shd w:val="clear" w:color="auto" w:fill="FFFFFF"/>
              <w:tabs>
                <w:tab w:val="left" w:leader="dot" w:pos="8424"/>
              </w:tabs>
              <w:spacing w:before="60" w:after="60" w:line="240" w:lineRule="auto"/>
              <w:jc w:val="both"/>
              <w:rPr>
                <w:b/>
                <w:sz w:val="26"/>
                <w:szCs w:val="26"/>
              </w:rPr>
            </w:pPr>
            <w:r>
              <w:rPr>
                <w:b/>
                <w:sz w:val="26"/>
                <w:szCs w:val="26"/>
                <w:lang w:val="en-GB"/>
              </w:rPr>
              <w:t xml:space="preserve">Annual average revenue </w:t>
            </w:r>
            <w:r>
              <w:rPr>
                <w:b/>
                <w:sz w:val="26"/>
                <w:szCs w:val="26"/>
              </w:rPr>
              <w:t>(excluding VAT)</w:t>
            </w:r>
          </w:p>
        </w:tc>
        <w:tc>
          <w:tcPr>
            <w:tcW w:w="4444" w:type="dxa"/>
          </w:tcPr>
          <w:p w14:paraId="189A7022" w14:textId="3ED7AE5B" w:rsidR="00995E9E" w:rsidRPr="00B81934" w:rsidRDefault="00526A0B">
            <w:pPr>
              <w:pStyle w:val="BodyText"/>
              <w:widowControl w:val="0"/>
              <w:shd w:val="clear" w:color="auto" w:fill="FFFFFF"/>
              <w:spacing w:before="120" w:line="264" w:lineRule="auto"/>
              <w:ind w:right="75"/>
              <w:jc w:val="both"/>
              <w:rPr>
                <w:color w:val="000000" w:themeColor="text1"/>
                <w:sz w:val="26"/>
                <w:szCs w:val="26"/>
                <w:lang w:val="vi-VN"/>
              </w:rPr>
            </w:pPr>
            <w:r>
              <w:rPr>
                <w:color w:val="000000" w:themeColor="text1"/>
                <w:sz w:val="26"/>
                <w:szCs w:val="26"/>
              </w:rPr>
              <w:t>Minimum annual average revenue</w:t>
            </w:r>
            <w:r>
              <w:rPr>
                <w:rFonts w:eastAsia="Times New Roman"/>
                <w:color w:val="000000" w:themeColor="text1"/>
                <w:sz w:val="26"/>
                <w:szCs w:val="26"/>
              </w:rPr>
              <w:t xml:space="preserve"> (excluding VAT) </w:t>
            </w:r>
            <w:r>
              <w:rPr>
                <w:color w:val="000000" w:themeColor="text1"/>
                <w:sz w:val="26"/>
                <w:szCs w:val="26"/>
              </w:rPr>
              <w:t xml:space="preserve">of at least </w:t>
            </w:r>
            <w:r>
              <w:rPr>
                <w:b/>
                <w:color w:val="000000" w:themeColor="text1"/>
                <w:sz w:val="26"/>
                <w:szCs w:val="26"/>
              </w:rPr>
              <w:t xml:space="preserve">VND </w:t>
            </w:r>
            <w:r w:rsidR="00704755">
              <w:rPr>
                <w:b/>
                <w:color w:val="000000" w:themeColor="text1"/>
                <w:sz w:val="26"/>
                <w:szCs w:val="26"/>
              </w:rPr>
              <w:t>259</w:t>
            </w:r>
            <w:r w:rsidR="00704755">
              <w:rPr>
                <w:b/>
                <w:color w:val="000000" w:themeColor="text1"/>
                <w:sz w:val="26"/>
                <w:szCs w:val="26"/>
                <w:lang w:val="vi-VN"/>
              </w:rPr>
              <w:t>,415</w:t>
            </w:r>
            <w:r>
              <w:rPr>
                <w:b/>
                <w:color w:val="000000" w:themeColor="text1"/>
                <w:sz w:val="26"/>
                <w:szCs w:val="26"/>
              </w:rPr>
              <w:t xml:space="preserve">,000,000 </w:t>
            </w:r>
            <w:r>
              <w:rPr>
                <w:color w:val="000000" w:themeColor="text1"/>
                <w:sz w:val="26"/>
                <w:szCs w:val="26"/>
              </w:rPr>
              <w:t xml:space="preserve">(equivalent to </w:t>
            </w:r>
            <w:r>
              <w:rPr>
                <w:b/>
                <w:bCs/>
                <w:color w:val="000000" w:themeColor="text1"/>
                <w:sz w:val="26"/>
                <w:szCs w:val="26"/>
              </w:rPr>
              <w:t xml:space="preserve">USD </w:t>
            </w:r>
            <w:r w:rsidR="00704755">
              <w:rPr>
                <w:b/>
                <w:bCs/>
                <w:color w:val="000000" w:themeColor="text1"/>
                <w:sz w:val="26"/>
                <w:szCs w:val="26"/>
              </w:rPr>
              <w:lastRenderedPageBreak/>
              <w:t>9</w:t>
            </w:r>
            <w:r w:rsidR="00704755">
              <w:rPr>
                <w:b/>
                <w:bCs/>
                <w:color w:val="000000" w:themeColor="text1"/>
                <w:sz w:val="26"/>
                <w:szCs w:val="26"/>
                <w:lang w:val="vi-VN"/>
              </w:rPr>
              <w:t>,825</w:t>
            </w:r>
            <w:r>
              <w:rPr>
                <w:b/>
                <w:bCs/>
                <w:color w:val="000000" w:themeColor="text1"/>
                <w:sz w:val="26"/>
                <w:szCs w:val="26"/>
              </w:rPr>
              <w:t>,000</w:t>
            </w:r>
            <w:r>
              <w:rPr>
                <w:color w:val="000000" w:themeColor="text1"/>
                <w:sz w:val="26"/>
                <w:szCs w:val="26"/>
              </w:rPr>
              <w:t xml:space="preserve">) </w:t>
            </w:r>
            <w:r>
              <w:rPr>
                <w:color w:val="000000" w:themeColor="text1"/>
                <w:sz w:val="26"/>
                <w:szCs w:val="26"/>
                <w:vertAlign w:val="superscript"/>
              </w:rPr>
              <w:t>(5)</w:t>
            </w:r>
            <w:r>
              <w:rPr>
                <w:color w:val="000000" w:themeColor="text1"/>
                <w:sz w:val="26"/>
                <w:szCs w:val="26"/>
              </w:rPr>
              <w:t xml:space="preserve"> for the last three (03) years</w:t>
            </w:r>
            <w:r>
              <w:rPr>
                <w:rFonts w:eastAsia="Times New Roman"/>
                <w:color w:val="000000" w:themeColor="text1"/>
                <w:sz w:val="26"/>
                <w:szCs w:val="26"/>
                <w:vertAlign w:val="superscript"/>
              </w:rPr>
              <w:t xml:space="preserve"> (6)</w:t>
            </w:r>
            <w:r>
              <w:rPr>
                <w:rFonts w:eastAsia="Times New Roman"/>
                <w:color w:val="000000" w:themeColor="text1"/>
                <w:sz w:val="26"/>
                <w:szCs w:val="26"/>
              </w:rPr>
              <w:t xml:space="preserve"> </w:t>
            </w:r>
            <w:r>
              <w:rPr>
                <w:color w:val="000000" w:themeColor="text1"/>
                <w:sz w:val="26"/>
                <w:szCs w:val="26"/>
              </w:rPr>
              <w:t xml:space="preserve">compared to the deadline for submission of </w:t>
            </w:r>
            <w:r w:rsidR="00B81934">
              <w:rPr>
                <w:color w:val="000000" w:themeColor="text1"/>
                <w:sz w:val="26"/>
                <w:szCs w:val="26"/>
              </w:rPr>
              <w:t>bid</w:t>
            </w:r>
            <w:r w:rsidR="00B81934">
              <w:rPr>
                <w:color w:val="000000" w:themeColor="text1"/>
                <w:sz w:val="26"/>
                <w:szCs w:val="26"/>
                <w:lang w:val="vi-VN"/>
              </w:rPr>
              <w:t xml:space="preserve"> </w:t>
            </w:r>
            <w:r>
              <w:rPr>
                <w:color w:val="000000" w:themeColor="text1"/>
                <w:sz w:val="26"/>
                <w:szCs w:val="26"/>
              </w:rPr>
              <w:t>for the last three (03) years</w:t>
            </w:r>
            <w:r>
              <w:rPr>
                <w:rFonts w:eastAsia="Times New Roman"/>
                <w:color w:val="000000" w:themeColor="text1"/>
                <w:sz w:val="26"/>
                <w:szCs w:val="26"/>
                <w:vertAlign w:val="superscript"/>
              </w:rPr>
              <w:t xml:space="preserve"> (6)</w:t>
            </w:r>
            <w:r>
              <w:rPr>
                <w:rFonts w:eastAsia="Times New Roman"/>
                <w:color w:val="000000" w:themeColor="text1"/>
                <w:sz w:val="26"/>
                <w:szCs w:val="26"/>
              </w:rPr>
              <w:t xml:space="preserve"> </w:t>
            </w:r>
            <w:r>
              <w:rPr>
                <w:color w:val="000000" w:themeColor="text1"/>
                <w:sz w:val="26"/>
                <w:szCs w:val="26"/>
              </w:rPr>
              <w:t>compared to the deadline for submission of bid</w:t>
            </w:r>
          </w:p>
        </w:tc>
        <w:tc>
          <w:tcPr>
            <w:tcW w:w="1473" w:type="dxa"/>
          </w:tcPr>
          <w:p w14:paraId="77CC9779"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lastRenderedPageBreak/>
              <w:t>Must meet requirement</w:t>
            </w:r>
          </w:p>
        </w:tc>
        <w:tc>
          <w:tcPr>
            <w:tcW w:w="1473" w:type="dxa"/>
          </w:tcPr>
          <w:p w14:paraId="7EDBF5F6"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5777EC0E"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776" w:type="dxa"/>
          </w:tcPr>
          <w:p w14:paraId="2EA7C182"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Form 12</w:t>
            </w:r>
          </w:p>
        </w:tc>
      </w:tr>
      <w:tr w:rsidR="00995E9E" w14:paraId="0125F31B" w14:textId="77777777">
        <w:trPr>
          <w:trHeight w:val="467"/>
          <w:jc w:val="center"/>
        </w:trPr>
        <w:tc>
          <w:tcPr>
            <w:tcW w:w="1028" w:type="dxa"/>
          </w:tcPr>
          <w:p w14:paraId="3BAB72D7"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4</w:t>
            </w:r>
          </w:p>
        </w:tc>
        <w:tc>
          <w:tcPr>
            <w:tcW w:w="3148" w:type="dxa"/>
          </w:tcPr>
          <w:p w14:paraId="3B618097" w14:textId="77777777" w:rsidR="00995E9E" w:rsidRDefault="00526A0B">
            <w:pPr>
              <w:pStyle w:val="Style11"/>
              <w:shd w:val="clear" w:color="auto" w:fill="FFFFFF"/>
              <w:tabs>
                <w:tab w:val="left" w:leader="dot" w:pos="8424"/>
              </w:tabs>
              <w:spacing w:before="60" w:after="60" w:line="240" w:lineRule="auto"/>
              <w:jc w:val="both"/>
              <w:rPr>
                <w:b/>
                <w:sz w:val="26"/>
                <w:szCs w:val="26"/>
              </w:rPr>
            </w:pPr>
            <w:r>
              <w:rPr>
                <w:rFonts w:eastAsia="Calibri"/>
                <w:b/>
                <w:bCs/>
                <w:iCs/>
                <w:sz w:val="26"/>
                <w:szCs w:val="26"/>
              </w:rPr>
              <w:t>Experience for similar contract performance</w:t>
            </w:r>
          </w:p>
        </w:tc>
        <w:tc>
          <w:tcPr>
            <w:tcW w:w="4444" w:type="dxa"/>
          </w:tcPr>
          <w:p w14:paraId="268EFC92" w14:textId="3BA7F1DB" w:rsidR="00995E9E" w:rsidRDefault="00526A0B">
            <w:pPr>
              <w:spacing w:after="0" w:line="240" w:lineRule="auto"/>
              <w:jc w:val="both"/>
              <w:rPr>
                <w:rStyle w:val="fontstyle01"/>
                <w:rFonts w:ascii="Times New Roman" w:hAnsi="Times New Roman"/>
                <w:color w:val="auto"/>
              </w:rPr>
            </w:pPr>
            <w:r>
              <w:rPr>
                <w:rStyle w:val="fontstyle01"/>
                <w:rFonts w:ascii="Times New Roman" w:hAnsi="Times New Roman"/>
                <w:color w:val="auto"/>
              </w:rPr>
              <w:t xml:space="preserve">The bidder has completed at least 01 similar contract as the bidder (single entity or member of consortium) or subcontractor </w:t>
            </w:r>
            <w:r>
              <w:rPr>
                <w:rStyle w:val="fontstyle01"/>
                <w:rFonts w:ascii="Times New Roman" w:hAnsi="Times New Roman"/>
                <w:color w:val="auto"/>
                <w:vertAlign w:val="superscript"/>
              </w:rPr>
              <w:t xml:space="preserve">(6) </w:t>
            </w:r>
            <w:r>
              <w:rPr>
                <w:rStyle w:val="fontstyle01"/>
                <w:rFonts w:ascii="Times New Roman" w:hAnsi="Times New Roman"/>
                <w:color w:val="auto"/>
              </w:rPr>
              <w:t>within the interval of date from 01/01/</w:t>
            </w:r>
            <w:r>
              <w:t>202</w:t>
            </w:r>
            <w:r w:rsidR="001804D5" w:rsidRPr="001804D5">
              <w:rPr>
                <w:b/>
                <w:bCs/>
              </w:rPr>
              <w:t>1</w:t>
            </w:r>
            <w:r>
              <w:rPr>
                <w:rStyle w:val="fontstyle01"/>
                <w:rFonts w:ascii="Times New Roman" w:hAnsi="Times New Roman"/>
                <w:color w:val="auto"/>
              </w:rPr>
              <w:t xml:space="preserve"> to </w:t>
            </w:r>
            <w:r>
              <w:rPr>
                <w:sz w:val="26"/>
                <w:szCs w:val="26"/>
              </w:rPr>
              <w:t>the deadline for submission of bids</w:t>
            </w:r>
            <w:r>
              <w:rPr>
                <w:rStyle w:val="fontstyle01"/>
                <w:rFonts w:ascii="Times New Roman" w:hAnsi="Times New Roman"/>
                <w:color w:val="auto"/>
              </w:rPr>
              <w:t>.</w:t>
            </w:r>
          </w:p>
          <w:p w14:paraId="567C2D1A" w14:textId="77777777" w:rsidR="00995E9E" w:rsidRDefault="00526A0B">
            <w:pPr>
              <w:spacing w:after="0" w:line="240" w:lineRule="auto"/>
              <w:jc w:val="both"/>
              <w:rPr>
                <w:sz w:val="26"/>
                <w:szCs w:val="26"/>
                <w:shd w:val="clear" w:color="auto" w:fill="FFFFFF"/>
              </w:rPr>
            </w:pPr>
            <w:r>
              <w:rPr>
                <w:sz w:val="26"/>
                <w:szCs w:val="26"/>
                <w:shd w:val="clear" w:color="auto" w:fill="FFFFFF"/>
              </w:rPr>
              <w:t xml:space="preserve">In which, similar contract is: </w:t>
            </w:r>
          </w:p>
          <w:p w14:paraId="578C02EE" w14:textId="54A6E635" w:rsidR="00995E9E" w:rsidRDefault="00526A0B" w:rsidP="00440F11">
            <w:pPr>
              <w:spacing w:after="0" w:line="240" w:lineRule="auto"/>
              <w:jc w:val="both"/>
              <w:rPr>
                <w:color w:val="270CF2"/>
                <w:sz w:val="26"/>
                <w:szCs w:val="26"/>
                <w:highlight w:val="yellow"/>
                <w:shd w:val="clear" w:color="auto" w:fill="FFFFFF"/>
              </w:rPr>
            </w:pPr>
            <w:r>
              <w:rPr>
                <w:sz w:val="26"/>
                <w:szCs w:val="26"/>
                <w:shd w:val="clear" w:color="auto" w:fill="FFFFFF"/>
              </w:rPr>
              <w:t>- Similar in nature</w:t>
            </w:r>
            <w:r>
              <w:rPr>
                <w:sz w:val="26"/>
                <w:szCs w:val="26"/>
                <w:shd w:val="clear" w:color="auto" w:fill="FFFFFF"/>
                <w:vertAlign w:val="superscript"/>
              </w:rPr>
              <w:t>(7)</w:t>
            </w:r>
            <w:r>
              <w:rPr>
                <w:sz w:val="26"/>
                <w:szCs w:val="26"/>
                <w:shd w:val="clear" w:color="auto" w:fill="FFFFFF"/>
              </w:rPr>
              <w:t xml:space="preserve">:  </w:t>
            </w:r>
            <w:r>
              <w:rPr>
                <w:sz w:val="26"/>
                <w:szCs w:val="26"/>
              </w:rPr>
              <w:t xml:space="preserve">contracted goods with HS codes: </w:t>
            </w:r>
            <w:r>
              <w:rPr>
                <w:color w:val="0000FF"/>
                <w:sz w:val="26"/>
                <w:szCs w:val="26"/>
              </w:rPr>
              <w:t>8504xxxx</w:t>
            </w:r>
            <w:r>
              <w:rPr>
                <w:sz w:val="26"/>
                <w:szCs w:val="26"/>
              </w:rPr>
              <w:t>; (HS – Harmonized Commodity Description and Coding System)</w:t>
            </w:r>
            <w:r>
              <w:rPr>
                <w:sz w:val="26"/>
                <w:szCs w:val="26"/>
                <w:shd w:val="clear" w:color="auto" w:fill="FFFFFF"/>
              </w:rPr>
              <w:t xml:space="preserve">. HS code is stipulated in </w:t>
            </w:r>
            <w:r>
              <w:rPr>
                <w:sz w:val="26"/>
                <w:szCs w:val="26"/>
              </w:rPr>
              <w:t>Circular No. 31/2022/TT-BTC dated on June 08</w:t>
            </w:r>
            <w:r>
              <w:rPr>
                <w:sz w:val="26"/>
                <w:szCs w:val="26"/>
                <w:vertAlign w:val="superscript"/>
              </w:rPr>
              <w:t>th</w:t>
            </w:r>
            <w:r>
              <w:rPr>
                <w:sz w:val="26"/>
                <w:szCs w:val="26"/>
              </w:rPr>
              <w:t xml:space="preserve"> 2022 issued by the Ministry of Finance </w:t>
            </w:r>
            <w:r>
              <w:rPr>
                <w:sz w:val="26"/>
                <w:szCs w:val="26"/>
                <w:shd w:val="clear" w:color="auto" w:fill="FFFFFF"/>
              </w:rPr>
              <w:t xml:space="preserve">(posted by the General Department of Customs on its website: https://www.customs.gov.vn);  - Completed with a minimum value of: </w:t>
            </w:r>
            <w:r w:rsidR="00440F11" w:rsidRPr="00440F11">
              <w:rPr>
                <w:b/>
                <w:bCs/>
                <w:sz w:val="26"/>
                <w:szCs w:val="26"/>
                <w:shd w:val="clear" w:color="auto" w:fill="FFFFFF"/>
              </w:rPr>
              <w:lastRenderedPageBreak/>
              <w:t>VND</w:t>
            </w:r>
            <w:r w:rsidR="00440F11" w:rsidRPr="00440F11">
              <w:rPr>
                <w:b/>
                <w:bCs/>
                <w:sz w:val="26"/>
                <w:szCs w:val="26"/>
                <w:shd w:val="clear" w:color="auto" w:fill="FFFFFF"/>
                <w:lang w:val="vi-VN"/>
              </w:rPr>
              <w:t xml:space="preserve"> 133,166,000,000 or USD 5,044,000 in equivalent</w:t>
            </w:r>
            <w:r w:rsidR="00440F11">
              <w:rPr>
                <w:sz w:val="26"/>
                <w:szCs w:val="26"/>
                <w:shd w:val="clear" w:color="auto" w:fill="FFFFFF"/>
                <w:lang w:val="vi-VN"/>
              </w:rPr>
              <w:t xml:space="preserve">. </w:t>
            </w:r>
          </w:p>
        </w:tc>
        <w:tc>
          <w:tcPr>
            <w:tcW w:w="1473" w:type="dxa"/>
          </w:tcPr>
          <w:p w14:paraId="31595587"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sz w:val="26"/>
                <w:szCs w:val="26"/>
              </w:rPr>
              <w:lastRenderedPageBreak/>
              <w:t>Must meet requirement</w:t>
            </w:r>
          </w:p>
        </w:tc>
        <w:tc>
          <w:tcPr>
            <w:tcW w:w="1473" w:type="dxa"/>
          </w:tcPr>
          <w:p w14:paraId="4B32F98E"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sz w:val="26"/>
                <w:szCs w:val="26"/>
              </w:rPr>
              <w:t>Must meet requirement</w:t>
            </w:r>
          </w:p>
        </w:tc>
        <w:tc>
          <w:tcPr>
            <w:tcW w:w="1473" w:type="dxa"/>
          </w:tcPr>
          <w:p w14:paraId="7D9C8A6F"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sz w:val="26"/>
                <w:szCs w:val="26"/>
              </w:rPr>
              <w:t>Must meet requirement (equivalent to the assigned work’s scope)</w:t>
            </w:r>
          </w:p>
        </w:tc>
        <w:tc>
          <w:tcPr>
            <w:tcW w:w="1776" w:type="dxa"/>
          </w:tcPr>
          <w:p w14:paraId="7977B9F5"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Form 9(a)</w:t>
            </w:r>
          </w:p>
        </w:tc>
      </w:tr>
      <w:tr w:rsidR="00995E9E" w14:paraId="3EBF3D3F" w14:textId="77777777">
        <w:trPr>
          <w:trHeight w:val="467"/>
          <w:jc w:val="center"/>
        </w:trPr>
        <w:tc>
          <w:tcPr>
            <w:tcW w:w="1028" w:type="dxa"/>
          </w:tcPr>
          <w:p w14:paraId="27EBF31B"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5</w:t>
            </w:r>
          </w:p>
        </w:tc>
        <w:tc>
          <w:tcPr>
            <w:tcW w:w="3148" w:type="dxa"/>
          </w:tcPr>
          <w:p w14:paraId="21DA114D" w14:textId="77777777" w:rsidR="00995E9E" w:rsidRDefault="00526A0B">
            <w:pPr>
              <w:pStyle w:val="Style11"/>
              <w:shd w:val="clear" w:color="auto" w:fill="FFFFFF"/>
              <w:tabs>
                <w:tab w:val="left" w:leader="dot" w:pos="8424"/>
              </w:tabs>
              <w:spacing w:before="60" w:after="60" w:line="240" w:lineRule="auto"/>
              <w:jc w:val="both"/>
              <w:rPr>
                <w:b/>
                <w:sz w:val="26"/>
                <w:szCs w:val="26"/>
                <w:vertAlign w:val="superscript"/>
              </w:rPr>
            </w:pPr>
            <w:r>
              <w:rPr>
                <w:b/>
                <w:bCs/>
                <w:sz w:val="26"/>
                <w:szCs w:val="26"/>
                <w:lang w:val="en-GB"/>
              </w:rPr>
              <w:t>Qualification of warranty, maintenance, repair, supply of spare parts or other after-sale services</w:t>
            </w:r>
            <w:r>
              <w:rPr>
                <w:sz w:val="26"/>
                <w:szCs w:val="26"/>
                <w:vertAlign w:val="superscript"/>
              </w:rPr>
              <w:t>(9)</w:t>
            </w:r>
          </w:p>
        </w:tc>
        <w:tc>
          <w:tcPr>
            <w:tcW w:w="4444" w:type="dxa"/>
          </w:tcPr>
          <w:p w14:paraId="45D688AF" w14:textId="77777777" w:rsidR="00995E9E" w:rsidRDefault="00526A0B">
            <w:pPr>
              <w:shd w:val="clear" w:color="auto" w:fill="FFFFFF"/>
              <w:spacing w:before="60" w:after="60" w:line="240" w:lineRule="auto"/>
              <w:jc w:val="both"/>
              <w:rPr>
                <w:sz w:val="26"/>
                <w:szCs w:val="26"/>
              </w:rPr>
            </w:pPr>
            <w:r>
              <w:rPr>
                <w:sz w:val="26"/>
                <w:szCs w:val="26"/>
              </w:rPr>
              <w:t>The Bidder must demonstrate its ability to perform its warranty, maintenance, servicing, repair, spare parts, or after-sale services obligations by one of the following methods:</w:t>
            </w:r>
          </w:p>
          <w:p w14:paraId="52466B44" w14:textId="77777777" w:rsidR="00995E9E" w:rsidRDefault="00526A0B">
            <w:pPr>
              <w:shd w:val="clear" w:color="auto" w:fill="FFFFFF"/>
              <w:spacing w:before="60" w:after="60" w:line="240" w:lineRule="auto"/>
              <w:jc w:val="both"/>
              <w:rPr>
                <w:sz w:val="26"/>
                <w:szCs w:val="26"/>
              </w:rPr>
            </w:pPr>
            <w:r>
              <w:rPr>
                <w:sz w:val="26"/>
                <w:szCs w:val="26"/>
              </w:rPr>
              <w:t>- The Bidder commits to be capable of performing the obligations of warranty, maintenance, servicing, repair, supply of spare parts or provide after-sales services as required by BDs.</w:t>
            </w:r>
          </w:p>
          <w:p w14:paraId="728DEF02" w14:textId="77777777" w:rsidR="00995E9E" w:rsidRDefault="00526A0B">
            <w:pPr>
              <w:shd w:val="clear" w:color="auto" w:fill="FFFFFF"/>
              <w:spacing w:before="60" w:after="60" w:line="240" w:lineRule="auto"/>
              <w:jc w:val="both"/>
              <w:rPr>
                <w:sz w:val="26"/>
                <w:szCs w:val="26"/>
              </w:rPr>
            </w:pPr>
            <w:r>
              <w:rPr>
                <w:sz w:val="26"/>
                <w:szCs w:val="26"/>
              </w:rPr>
              <w:t>- The Bidder shall sign a principle contract with a company that is capable of performing warranty, maintenance, repair, spare parts supply or after-sales services according to requirements of the BDs.</w:t>
            </w:r>
          </w:p>
        </w:tc>
        <w:tc>
          <w:tcPr>
            <w:tcW w:w="1473" w:type="dxa"/>
          </w:tcPr>
          <w:p w14:paraId="4A1721BA"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all requirement</w:t>
            </w:r>
          </w:p>
        </w:tc>
        <w:tc>
          <w:tcPr>
            <w:tcW w:w="1473" w:type="dxa"/>
          </w:tcPr>
          <w:p w14:paraId="7475BC1A"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all requirement</w:t>
            </w:r>
          </w:p>
        </w:tc>
        <w:tc>
          <w:tcPr>
            <w:tcW w:w="1473" w:type="dxa"/>
          </w:tcPr>
          <w:p w14:paraId="63BE21FC"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NA</w:t>
            </w:r>
          </w:p>
          <w:p w14:paraId="102ABA29" w14:textId="77777777" w:rsidR="00995E9E" w:rsidRDefault="00995E9E">
            <w:pPr>
              <w:pStyle w:val="Style11"/>
              <w:shd w:val="clear" w:color="auto" w:fill="FFFFFF"/>
              <w:tabs>
                <w:tab w:val="left" w:leader="dot" w:pos="8424"/>
              </w:tabs>
              <w:spacing w:before="60" w:after="60" w:line="240" w:lineRule="auto"/>
              <w:rPr>
                <w:strike/>
                <w:sz w:val="26"/>
                <w:szCs w:val="26"/>
              </w:rPr>
            </w:pPr>
          </w:p>
        </w:tc>
        <w:tc>
          <w:tcPr>
            <w:tcW w:w="1776" w:type="dxa"/>
          </w:tcPr>
          <w:p w14:paraId="523462CD"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Bidder's commitment or principle contracts</w:t>
            </w:r>
          </w:p>
        </w:tc>
      </w:tr>
    </w:tbl>
    <w:p w14:paraId="499D6D82" w14:textId="77777777" w:rsidR="00995E9E" w:rsidRDefault="00526A0B">
      <w:pPr>
        <w:shd w:val="clear" w:color="auto" w:fill="FFFFFF"/>
        <w:spacing w:before="120" w:after="0" w:line="240" w:lineRule="auto"/>
        <w:jc w:val="both"/>
        <w:rPr>
          <w:b/>
          <w:sz w:val="26"/>
          <w:szCs w:val="26"/>
          <w:u w:val="single"/>
          <w:lang w:val="nl-NL"/>
        </w:rPr>
      </w:pPr>
      <w:r>
        <w:rPr>
          <w:b/>
          <w:sz w:val="26"/>
          <w:szCs w:val="26"/>
          <w:u w:val="single"/>
          <w:lang w:val="nl-NL"/>
        </w:rPr>
        <w:t>Note:</w:t>
      </w:r>
    </w:p>
    <w:p w14:paraId="377EE2FA" w14:textId="77777777" w:rsidR="00995E9E" w:rsidRDefault="00526A0B" w:rsidP="00526A0B">
      <w:pPr>
        <w:widowControl w:val="0"/>
        <w:numPr>
          <w:ilvl w:val="0"/>
          <w:numId w:val="40"/>
        </w:numPr>
        <w:shd w:val="clear" w:color="auto" w:fill="FFFFFF"/>
        <w:spacing w:before="120" w:after="0" w:line="240" w:lineRule="auto"/>
        <w:jc w:val="both"/>
        <w:rPr>
          <w:sz w:val="26"/>
          <w:szCs w:val="26"/>
        </w:rPr>
      </w:pPr>
      <w:r>
        <w:rPr>
          <w:sz w:val="26"/>
          <w:szCs w:val="26"/>
        </w:rPr>
        <w:t>The manufacturer is understood as a manufacturing plant or a subsidiary, the parent company is in charge of the distribution and consumption of products manufactured by the parent company, other subsidiaries in the Group or the Corporation.</w:t>
      </w:r>
    </w:p>
    <w:p w14:paraId="19D666FE" w14:textId="77777777" w:rsidR="00995E9E" w:rsidRDefault="00526A0B" w:rsidP="00526A0B">
      <w:pPr>
        <w:widowControl w:val="0"/>
        <w:numPr>
          <w:ilvl w:val="0"/>
          <w:numId w:val="40"/>
        </w:numPr>
        <w:shd w:val="clear" w:color="auto" w:fill="FFFFFF"/>
        <w:spacing w:before="120" w:after="0" w:line="240" w:lineRule="auto"/>
        <w:jc w:val="both"/>
        <w:rPr>
          <w:sz w:val="26"/>
          <w:szCs w:val="26"/>
        </w:rPr>
      </w:pPr>
      <w:r>
        <w:rPr>
          <w:sz w:val="26"/>
          <w:szCs w:val="26"/>
        </w:rPr>
        <w:t>The contract is not completed due to the bidder’s fault including:</w:t>
      </w:r>
    </w:p>
    <w:p w14:paraId="5139CD67" w14:textId="77777777" w:rsidR="00995E9E" w:rsidRDefault="00526A0B">
      <w:pPr>
        <w:spacing w:before="120" w:after="0" w:line="240" w:lineRule="auto"/>
        <w:ind w:left="851" w:right="43"/>
        <w:jc w:val="both"/>
        <w:rPr>
          <w:sz w:val="26"/>
          <w:szCs w:val="26"/>
        </w:rPr>
      </w:pPr>
      <w:r>
        <w:rPr>
          <w:sz w:val="26"/>
          <w:szCs w:val="26"/>
        </w:rPr>
        <w:lastRenderedPageBreak/>
        <w:t>- Unfinished contracts concluded by the Purchaser without objection of the Bidder;</w:t>
      </w:r>
    </w:p>
    <w:p w14:paraId="3189CBED" w14:textId="77777777" w:rsidR="00995E9E" w:rsidRDefault="00526A0B">
      <w:pPr>
        <w:spacing w:before="120" w:after="0" w:line="240" w:lineRule="auto"/>
        <w:ind w:left="851" w:right="43"/>
        <w:jc w:val="both"/>
        <w:rPr>
          <w:sz w:val="26"/>
          <w:szCs w:val="26"/>
        </w:rPr>
      </w:pPr>
      <w:r>
        <w:rPr>
          <w:sz w:val="26"/>
          <w:szCs w:val="26"/>
        </w:rPr>
        <w:t>- Unfinished contracts concluded by the Purchaser with objection of the Bidder but the Bidder loses in the lawsuit under conclusion by an arbitrator or a court.</w:t>
      </w:r>
    </w:p>
    <w:p w14:paraId="0E60FEF8" w14:textId="77777777" w:rsidR="00995E9E" w:rsidRDefault="00526A0B">
      <w:pPr>
        <w:widowControl w:val="0"/>
        <w:shd w:val="clear" w:color="auto" w:fill="FFFFFF"/>
        <w:spacing w:before="120" w:after="0" w:line="240" w:lineRule="auto"/>
        <w:ind w:left="284" w:firstLine="481"/>
        <w:jc w:val="both"/>
        <w:rPr>
          <w:sz w:val="26"/>
          <w:szCs w:val="26"/>
        </w:rPr>
      </w:pPr>
      <w:r>
        <w:rPr>
          <w:sz w:val="26"/>
          <w:szCs w:val="26"/>
        </w:rPr>
        <w:t>Unfinished contracts shall not include contracts that the Purchaser’s decisions are rejected by settlement of disputes. Unfinished contracts shall be determined according to all information about disputes or lawsuits that are settled in conformity with the terms of settlement of disputes as mentioned in the corresponding contracts and when the bidder has exhausted all opportunity to complain. For contracts that are delayed due to the fault of the bidder but still complete the contract, it is not considered as unfinished contract.</w:t>
      </w:r>
    </w:p>
    <w:p w14:paraId="3A222897" w14:textId="77777777" w:rsidR="00995E9E" w:rsidRDefault="00526A0B">
      <w:pPr>
        <w:widowControl w:val="0"/>
        <w:shd w:val="clear" w:color="auto" w:fill="FFFFFF"/>
        <w:spacing w:before="120" w:after="0" w:line="240" w:lineRule="auto"/>
        <w:ind w:left="284" w:firstLine="481"/>
        <w:jc w:val="both"/>
        <w:rPr>
          <w:sz w:val="26"/>
          <w:szCs w:val="26"/>
          <w:lang w:val="vi-VN"/>
        </w:rPr>
      </w:pPr>
      <w:r>
        <w:rPr>
          <w:sz w:val="26"/>
          <w:szCs w:val="26"/>
          <w:lang w:val="vi-VN"/>
        </w:rPr>
        <w:t xml:space="preserve">For a consortium in which only one or several members breaches and are prohibited from participating in bidding activities as prescribed in Clause 1, Article 133 of Decree No. 214/2025/ND-CP, the remaining member of the consortium shall not be considered as having failed to fulfill the contract due to the contractor's fault. In case one or more members of the consortium </w:t>
      </w:r>
      <w:bookmarkStart w:id="10" w:name="_Hlk208216674"/>
      <w:r>
        <w:rPr>
          <w:sz w:val="26"/>
          <w:szCs w:val="26"/>
          <w:lang w:val="vi-VN"/>
        </w:rPr>
        <w:t>breaches</w:t>
      </w:r>
      <w:bookmarkEnd w:id="10"/>
      <w:r>
        <w:rPr>
          <w:sz w:val="26"/>
          <w:szCs w:val="26"/>
          <w:lang w:val="vi-VN"/>
        </w:rPr>
        <w:t xml:space="preserve"> the contract, no longer has the capacity to continue performing the contract, seriously affects the progress, quality and efficiency of the package, only the violating parties will be considered to have failed to complete the contract, the remaining members will not be considered as having failed to fulfill the contract due to the contractor's fault.</w:t>
      </w:r>
    </w:p>
    <w:p w14:paraId="4B7C010C" w14:textId="77777777" w:rsidR="00995E9E" w:rsidRDefault="00526A0B" w:rsidP="00526A0B">
      <w:pPr>
        <w:widowControl w:val="0"/>
        <w:numPr>
          <w:ilvl w:val="0"/>
          <w:numId w:val="40"/>
        </w:numPr>
        <w:shd w:val="clear" w:color="auto" w:fill="FFFFFF"/>
        <w:spacing w:before="120" w:after="0" w:line="240" w:lineRule="auto"/>
        <w:jc w:val="both"/>
        <w:rPr>
          <w:sz w:val="26"/>
          <w:szCs w:val="26"/>
        </w:rPr>
      </w:pPr>
      <w:r>
        <w:rPr>
          <w:sz w:val="26"/>
          <w:szCs w:val="26"/>
        </w:rPr>
        <w:t>Documents proving the fulfillment of tax obligations of the latest fiscal year compared to the deadline for submission of bid</w:t>
      </w:r>
    </w:p>
    <w:p w14:paraId="6F40FB2E" w14:textId="77777777" w:rsidR="00995E9E" w:rsidRDefault="00526A0B" w:rsidP="00526A0B">
      <w:pPr>
        <w:widowControl w:val="0"/>
        <w:numPr>
          <w:ilvl w:val="0"/>
          <w:numId w:val="40"/>
        </w:numPr>
        <w:shd w:val="clear" w:color="auto" w:fill="FFFFFF"/>
        <w:spacing w:before="120" w:after="0" w:line="240" w:lineRule="auto"/>
        <w:jc w:val="both"/>
        <w:rPr>
          <w:sz w:val="26"/>
          <w:szCs w:val="26"/>
        </w:rPr>
      </w:pPr>
      <w:r>
        <w:rPr>
          <w:sz w:val="26"/>
          <w:szCs w:val="26"/>
        </w:rPr>
        <w:t xml:space="preserve">Common formula of annual average revenue (excluding VAT): </w:t>
      </w:r>
    </w:p>
    <w:p w14:paraId="2AF0FB0A" w14:textId="77777777" w:rsidR="00995E9E" w:rsidRDefault="00526A0B" w:rsidP="00526A0B">
      <w:pPr>
        <w:numPr>
          <w:ilvl w:val="0"/>
          <w:numId w:val="41"/>
        </w:numPr>
        <w:spacing w:before="120" w:after="0" w:line="240" w:lineRule="auto"/>
        <w:ind w:left="1134" w:right="43" w:hanging="425"/>
        <w:rPr>
          <w:i/>
          <w:sz w:val="26"/>
          <w:szCs w:val="26"/>
        </w:rPr>
      </w:pPr>
      <w:r>
        <w:rPr>
          <w:i/>
          <w:sz w:val="26"/>
          <w:szCs w:val="26"/>
        </w:rPr>
        <w:t xml:space="preserve">If the time of contract performance is 12 months or more, the revenue shall be determined as follows </w:t>
      </w:r>
    </w:p>
    <w:p w14:paraId="79DB74B0" w14:textId="77777777" w:rsidR="00995E9E" w:rsidRDefault="00526A0B">
      <w:pPr>
        <w:spacing w:before="120" w:after="0" w:line="240" w:lineRule="auto"/>
        <w:ind w:left="1134" w:right="43" w:hanging="425"/>
        <w:rPr>
          <w:i/>
          <w:sz w:val="26"/>
          <w:szCs w:val="26"/>
        </w:rPr>
      </w:pPr>
      <w:r>
        <w:rPr>
          <w:i/>
          <w:sz w:val="26"/>
          <w:szCs w:val="26"/>
        </w:rPr>
        <w:t xml:space="preserve">Minimum annual average revenue (excluding VAT) = [(Price of contract-VAT)/ Time of contract performance in year] x k. </w:t>
      </w:r>
    </w:p>
    <w:p w14:paraId="73187DC5" w14:textId="77777777" w:rsidR="00995E9E" w:rsidRDefault="00526A0B">
      <w:pPr>
        <w:spacing w:before="120" w:after="0" w:line="240" w:lineRule="auto"/>
        <w:ind w:left="1134" w:right="43" w:hanging="425"/>
        <w:rPr>
          <w:i/>
          <w:sz w:val="26"/>
          <w:szCs w:val="26"/>
        </w:rPr>
      </w:pPr>
      <w:r>
        <w:rPr>
          <w:i/>
          <w:sz w:val="26"/>
          <w:szCs w:val="26"/>
        </w:rPr>
        <w:t xml:space="preserve"> k is often between 1.5 and 2.</w:t>
      </w:r>
    </w:p>
    <w:p w14:paraId="0D9DD5E5" w14:textId="77777777" w:rsidR="00995E9E" w:rsidRDefault="00526A0B">
      <w:pPr>
        <w:spacing w:before="120" w:after="0" w:line="240" w:lineRule="auto"/>
        <w:ind w:left="765" w:right="43"/>
        <w:rPr>
          <w:i/>
          <w:sz w:val="26"/>
          <w:szCs w:val="26"/>
        </w:rPr>
      </w:pPr>
      <w:r>
        <w:rPr>
          <w:i/>
          <w:sz w:val="26"/>
          <w:szCs w:val="26"/>
        </w:rPr>
        <w:t xml:space="preserve">b) If the contract duration is below 12 months, the revenue shall be determined as follows: </w:t>
      </w:r>
    </w:p>
    <w:p w14:paraId="7B23783F" w14:textId="77777777" w:rsidR="00995E9E" w:rsidRDefault="00526A0B">
      <w:pPr>
        <w:spacing w:before="120" w:after="0" w:line="240" w:lineRule="auto"/>
        <w:ind w:left="709" w:right="43"/>
        <w:rPr>
          <w:i/>
          <w:sz w:val="26"/>
          <w:szCs w:val="26"/>
        </w:rPr>
      </w:pPr>
      <w:r>
        <w:rPr>
          <w:i/>
          <w:sz w:val="26"/>
          <w:szCs w:val="26"/>
        </w:rPr>
        <w:t>Minimum annual average revenue (excluding VAT) = (Contract price – VAT) x k</w:t>
      </w:r>
    </w:p>
    <w:p w14:paraId="1AC902B9" w14:textId="77777777" w:rsidR="00995E9E" w:rsidRDefault="00526A0B">
      <w:pPr>
        <w:spacing w:before="120" w:after="0" w:line="240" w:lineRule="auto"/>
        <w:ind w:left="709" w:right="43"/>
        <w:rPr>
          <w:i/>
          <w:sz w:val="26"/>
          <w:szCs w:val="26"/>
        </w:rPr>
      </w:pPr>
      <w:r>
        <w:rPr>
          <w:i/>
          <w:sz w:val="26"/>
          <w:szCs w:val="26"/>
        </w:rPr>
        <w:t>k is often 1.5.</w:t>
      </w:r>
    </w:p>
    <w:p w14:paraId="2C7A342C" w14:textId="77777777" w:rsidR="00995E9E" w:rsidRDefault="00526A0B" w:rsidP="00526A0B">
      <w:pPr>
        <w:widowControl w:val="0"/>
        <w:numPr>
          <w:ilvl w:val="0"/>
          <w:numId w:val="40"/>
        </w:numPr>
        <w:shd w:val="clear" w:color="auto" w:fill="FFFFFF"/>
        <w:spacing w:before="120" w:after="0" w:line="240" w:lineRule="auto"/>
        <w:jc w:val="both"/>
        <w:rPr>
          <w:sz w:val="26"/>
          <w:szCs w:val="26"/>
        </w:rPr>
      </w:pPr>
      <w:r>
        <w:rPr>
          <w:sz w:val="26"/>
          <w:szCs w:val="26"/>
        </w:rPr>
        <w:t>Insert number of years, usually between 3 and 5 years prior the year having the deadline for submission of bid</w:t>
      </w:r>
    </w:p>
    <w:p w14:paraId="673041F7" w14:textId="77777777" w:rsidR="00995E9E" w:rsidRDefault="00526A0B">
      <w:pPr>
        <w:widowControl w:val="0"/>
        <w:shd w:val="clear" w:color="auto" w:fill="FFFFFF"/>
        <w:spacing w:before="120" w:after="0" w:line="240" w:lineRule="auto"/>
        <w:ind w:left="765"/>
        <w:jc w:val="both"/>
        <w:rPr>
          <w:sz w:val="26"/>
          <w:szCs w:val="26"/>
        </w:rPr>
      </w:pPr>
      <w:r>
        <w:rPr>
          <w:sz w:val="26"/>
          <w:szCs w:val="26"/>
        </w:rPr>
        <w:t>In case the bidder has less than the number of years of establishment as required by the BDs, the average annual turnover (excluding VAT) is calculated on the number of years that the contractor was established. In this case, if the average annual turnover (excluding VAT) of the bidder meets the requirements on the value of the BDs, the bidder will still be evaluated without being disqualified.</w:t>
      </w:r>
    </w:p>
    <w:p w14:paraId="415F9399" w14:textId="77777777" w:rsidR="00995E9E" w:rsidRDefault="00526A0B" w:rsidP="00526A0B">
      <w:pPr>
        <w:numPr>
          <w:ilvl w:val="0"/>
          <w:numId w:val="40"/>
        </w:numPr>
        <w:spacing w:before="120" w:after="0" w:line="240" w:lineRule="auto"/>
        <w:ind w:right="43"/>
        <w:rPr>
          <w:sz w:val="26"/>
          <w:szCs w:val="26"/>
        </w:rPr>
      </w:pPr>
      <w:r>
        <w:rPr>
          <w:sz w:val="26"/>
          <w:szCs w:val="26"/>
        </w:rPr>
        <w:lastRenderedPageBreak/>
        <w:t>For contracts in which the bidder has participated into as a member of a consortium or a sub-contractor, only the value of the work performed by the bidder shall be counted.</w:t>
      </w:r>
    </w:p>
    <w:p w14:paraId="0AAE1985" w14:textId="77777777" w:rsidR="00995E9E" w:rsidRDefault="00526A0B" w:rsidP="00526A0B">
      <w:pPr>
        <w:widowControl w:val="0"/>
        <w:numPr>
          <w:ilvl w:val="0"/>
          <w:numId w:val="40"/>
        </w:numPr>
        <w:shd w:val="clear" w:color="auto" w:fill="FFFFFF"/>
        <w:spacing w:before="120" w:after="0" w:line="240" w:lineRule="auto"/>
        <w:jc w:val="both"/>
        <w:rPr>
          <w:sz w:val="26"/>
          <w:szCs w:val="26"/>
        </w:rPr>
      </w:pPr>
      <w:r>
        <w:rPr>
          <w:sz w:val="26"/>
          <w:szCs w:val="26"/>
        </w:rPr>
        <w:t xml:space="preserve">Similar in nature: </w:t>
      </w:r>
    </w:p>
    <w:p w14:paraId="5415BAFD" w14:textId="77777777" w:rsidR="00995E9E" w:rsidRDefault="00526A0B">
      <w:pPr>
        <w:widowControl w:val="0"/>
        <w:shd w:val="clear" w:color="auto" w:fill="FFFFFF"/>
        <w:spacing w:before="120" w:after="0" w:line="240" w:lineRule="auto"/>
        <w:ind w:left="765"/>
        <w:jc w:val="both"/>
        <w:rPr>
          <w:sz w:val="26"/>
          <w:szCs w:val="26"/>
        </w:rPr>
      </w:pPr>
      <w:r>
        <w:rPr>
          <w:sz w:val="26"/>
          <w:szCs w:val="26"/>
        </w:rPr>
        <w:t xml:space="preserve">A similar contract in nature is a contract for the supply of goods with the same Chapter code and Group code (corresponding to the first 4 digits of the code set) in the Harmonized Commodity Description and Coding System (HS) according to the Commodity Classification System issued by the World Customs Organization WCO (collectively referred to as HS code). HS code is stipulated in Circular No. 31/2022/TT-BTC dated June 08, 2022 issued by the Ministry of Finance (posted by the General Department of Customs on its website: </w:t>
      </w:r>
      <w:hyperlink r:id="rId16" w:history="1">
        <w:r>
          <w:rPr>
            <w:rStyle w:val="Hyperlink"/>
            <w:color w:val="auto"/>
            <w:sz w:val="26"/>
            <w:szCs w:val="26"/>
          </w:rPr>
          <w:t>https://www.customs.gov.vn</w:t>
        </w:r>
      </w:hyperlink>
      <w:r>
        <w:rPr>
          <w:sz w:val="26"/>
          <w:szCs w:val="26"/>
        </w:rPr>
        <w:t>);</w:t>
      </w:r>
    </w:p>
    <w:p w14:paraId="60B3542D" w14:textId="77777777" w:rsidR="00995E9E" w:rsidRDefault="00526A0B">
      <w:pPr>
        <w:pStyle w:val="ListParagraph"/>
        <w:widowControl w:val="0"/>
        <w:shd w:val="clear" w:color="auto" w:fill="FFFFFF"/>
        <w:spacing w:before="120"/>
        <w:ind w:left="567" w:firstLine="198"/>
        <w:rPr>
          <w:sz w:val="26"/>
          <w:szCs w:val="26"/>
        </w:rPr>
      </w:pPr>
      <w:r>
        <w:rPr>
          <w:sz w:val="26"/>
          <w:szCs w:val="26"/>
        </w:rPr>
        <w:t>In case the package has many items, it is possible to specify HS codes for the main items of the package.</w:t>
      </w:r>
    </w:p>
    <w:p w14:paraId="5AB11B23" w14:textId="77777777" w:rsidR="00995E9E" w:rsidRDefault="00526A0B" w:rsidP="00526A0B">
      <w:pPr>
        <w:widowControl w:val="0"/>
        <w:numPr>
          <w:ilvl w:val="0"/>
          <w:numId w:val="40"/>
        </w:numPr>
        <w:shd w:val="clear" w:color="auto" w:fill="FFFFFF"/>
        <w:spacing w:before="120" w:after="0" w:line="240" w:lineRule="auto"/>
        <w:jc w:val="both"/>
        <w:rPr>
          <w:sz w:val="26"/>
          <w:szCs w:val="26"/>
        </w:rPr>
      </w:pPr>
      <w:r>
        <w:rPr>
          <w:sz w:val="26"/>
          <w:szCs w:val="26"/>
        </w:rPr>
        <w:t>Similar in scope: the value of the contract Y = 70% of value of the considered package.</w:t>
      </w:r>
    </w:p>
    <w:p w14:paraId="576AF0EB" w14:textId="77777777" w:rsidR="00995E9E" w:rsidRDefault="00526A0B">
      <w:pPr>
        <w:widowControl w:val="0"/>
        <w:shd w:val="clear" w:color="auto" w:fill="FFFFFF"/>
        <w:spacing w:before="120" w:after="0" w:line="240" w:lineRule="auto"/>
        <w:ind w:left="765"/>
        <w:jc w:val="both"/>
        <w:rPr>
          <w:sz w:val="26"/>
          <w:szCs w:val="26"/>
        </w:rPr>
      </w:pPr>
      <w:r>
        <w:rPr>
          <w:sz w:val="26"/>
          <w:szCs w:val="26"/>
        </w:rPr>
        <w:t xml:space="preserve">      Evaluation of scope of similar contracts shall be based on value of completion, which is accepted as follows</w:t>
      </w:r>
    </w:p>
    <w:p w14:paraId="3CA95418" w14:textId="17177781" w:rsidR="00995E9E" w:rsidRDefault="00526A0B" w:rsidP="00526A0B">
      <w:pPr>
        <w:pStyle w:val="ListParagraph"/>
        <w:widowControl w:val="0"/>
        <w:numPr>
          <w:ilvl w:val="0"/>
          <w:numId w:val="42"/>
        </w:numPr>
        <w:shd w:val="clear" w:color="auto" w:fill="FFFFFF"/>
        <w:spacing w:before="120"/>
        <w:ind w:hanging="513"/>
        <w:rPr>
          <w:color w:val="EE0000"/>
          <w:sz w:val="26"/>
          <w:szCs w:val="26"/>
        </w:rPr>
      </w:pPr>
      <w:r>
        <w:rPr>
          <w:sz w:val="26"/>
          <w:szCs w:val="26"/>
        </w:rPr>
        <w:t>The Bidder shall has completed at least 1 contract for the supply of all similar goods with sufficient HS code of</w:t>
      </w:r>
      <w:r>
        <w:rPr>
          <w:color w:val="EE0000"/>
          <w:sz w:val="26"/>
          <w:szCs w:val="26"/>
        </w:rPr>
        <w:t xml:space="preserve"> </w:t>
      </w:r>
      <w:r>
        <w:rPr>
          <w:color w:val="0000FF"/>
          <w:sz w:val="26"/>
          <w:szCs w:val="26"/>
        </w:rPr>
        <w:t>8504xxxx</w:t>
      </w:r>
      <w:r w:rsidR="00BC6318">
        <w:rPr>
          <w:sz w:val="26"/>
          <w:szCs w:val="26"/>
          <w:lang w:val="vi-VN"/>
        </w:rPr>
        <w:t xml:space="preserve"> </w:t>
      </w:r>
      <w:r>
        <w:rPr>
          <w:sz w:val="26"/>
          <w:szCs w:val="26"/>
        </w:rPr>
        <w:t xml:space="preserve">with minimum value of at least </w:t>
      </w:r>
      <w:bookmarkStart w:id="11" w:name="_Hlk188438188"/>
      <w:r>
        <w:rPr>
          <w:sz w:val="26"/>
          <w:szCs w:val="26"/>
        </w:rPr>
        <w:t xml:space="preserve">Y = </w:t>
      </w:r>
      <w:r w:rsidR="00440F11" w:rsidRPr="00440F11">
        <w:rPr>
          <w:b/>
          <w:bCs/>
          <w:sz w:val="26"/>
          <w:szCs w:val="26"/>
          <w:shd w:val="clear" w:color="auto" w:fill="FFFFFF"/>
        </w:rPr>
        <w:t>VND</w:t>
      </w:r>
      <w:r w:rsidR="00440F11" w:rsidRPr="00440F11">
        <w:rPr>
          <w:b/>
          <w:bCs/>
          <w:sz w:val="26"/>
          <w:szCs w:val="26"/>
          <w:shd w:val="clear" w:color="auto" w:fill="FFFFFF"/>
          <w:lang w:val="vi-VN"/>
        </w:rPr>
        <w:t xml:space="preserve"> 133,166,000,000 or USD 5,044,000 in equivalent</w:t>
      </w:r>
      <w:r>
        <w:rPr>
          <w:color w:val="EE0000"/>
          <w:sz w:val="26"/>
          <w:szCs w:val="26"/>
          <w:shd w:val="clear" w:color="auto" w:fill="FFFFFF"/>
        </w:rPr>
        <w:t>;</w:t>
      </w:r>
    </w:p>
    <w:p w14:paraId="33606975" w14:textId="7A505ACA" w:rsidR="00995E9E" w:rsidRDefault="00526A0B" w:rsidP="00BC6318">
      <w:pPr>
        <w:pStyle w:val="ListParagraph"/>
        <w:widowControl w:val="0"/>
        <w:numPr>
          <w:ilvl w:val="0"/>
          <w:numId w:val="42"/>
        </w:numPr>
        <w:shd w:val="clear" w:color="auto" w:fill="FFFFFF"/>
        <w:spacing w:before="240"/>
        <w:ind w:left="1134" w:hanging="567"/>
        <w:rPr>
          <w:iCs/>
          <w:color w:val="EE0000"/>
          <w:sz w:val="26"/>
          <w:szCs w:val="26"/>
        </w:rPr>
      </w:pPr>
      <w:r>
        <w:rPr>
          <w:color w:val="000000"/>
          <w:sz w:val="26"/>
          <w:szCs w:val="26"/>
        </w:rPr>
        <w:t>The Bidder has supplied similar goods in different contracts (contracts may be completed or in progress, not yet commissioned or liquidated) but ensure that the value of each similar goods item performed meets at least</w:t>
      </w:r>
      <w:r>
        <w:rPr>
          <w:b/>
          <w:bCs/>
          <w:color w:val="000000"/>
          <w:sz w:val="26"/>
          <w:szCs w:val="26"/>
        </w:rPr>
        <w:t xml:space="preserve"> </w:t>
      </w:r>
      <w:r>
        <w:rPr>
          <w:b/>
          <w:bCs/>
          <w:sz w:val="26"/>
          <w:szCs w:val="26"/>
        </w:rPr>
        <w:t>70%</w:t>
      </w:r>
      <w:r>
        <w:rPr>
          <w:sz w:val="26"/>
          <w:szCs w:val="26"/>
        </w:rPr>
        <w:t xml:space="preserve"> o</w:t>
      </w:r>
      <w:r>
        <w:rPr>
          <w:color w:val="000000"/>
          <w:sz w:val="26"/>
          <w:szCs w:val="26"/>
        </w:rPr>
        <w:t xml:space="preserve">f the value of each goods item in the package under evaluation and the total value of the goods items performed must meet at least Y. </w:t>
      </w:r>
      <w:bookmarkEnd w:id="11"/>
      <w:r w:rsidRPr="00BC6318">
        <w:rPr>
          <w:iCs/>
          <w:sz w:val="26"/>
          <w:szCs w:val="26"/>
        </w:rPr>
        <w:t>In which:</w:t>
      </w:r>
    </w:p>
    <w:p w14:paraId="14BA8C71" w14:textId="77777777" w:rsidR="00995E9E" w:rsidRDefault="00526A0B">
      <w:pPr>
        <w:shd w:val="clear" w:color="auto" w:fill="FFFFFF"/>
        <w:spacing w:before="240" w:after="0" w:line="240" w:lineRule="auto"/>
        <w:ind w:left="993"/>
        <w:jc w:val="both"/>
        <w:rPr>
          <w:iCs/>
          <w:sz w:val="26"/>
          <w:szCs w:val="26"/>
        </w:rPr>
      </w:pPr>
      <w:r>
        <w:rPr>
          <w:iCs/>
          <w:sz w:val="26"/>
          <w:szCs w:val="26"/>
        </w:rPr>
        <w:t>+ The completed goods item is a part or the entire volume of goods in the item that has been accepted within a specified period of time without regard to the time of contract signing. The time of confirmation of goods items that have been performed to determine similar goods items is the time of goods acceptance, not based on the time of contract signing.</w:t>
      </w:r>
    </w:p>
    <w:p w14:paraId="53AA83D8" w14:textId="77777777" w:rsidR="00995E9E" w:rsidRDefault="00526A0B">
      <w:pPr>
        <w:shd w:val="clear" w:color="auto" w:fill="FFFFFF"/>
        <w:spacing w:before="240" w:after="0" w:line="240" w:lineRule="auto"/>
        <w:ind w:left="993"/>
        <w:jc w:val="both"/>
        <w:rPr>
          <w:iCs/>
          <w:sz w:val="26"/>
          <w:szCs w:val="26"/>
        </w:rPr>
      </w:pPr>
      <w:r>
        <w:rPr>
          <w:iCs/>
          <w:sz w:val="26"/>
          <w:szCs w:val="26"/>
        </w:rPr>
        <w:t>+ The completed contract is a contract in which all goods have been accepted or the contract has been liquidated. Time of confirmation of contract completion to determine a similar contract is the time of acceptance of the goods, not based on the time of contract signing.</w:t>
      </w:r>
    </w:p>
    <w:p w14:paraId="4F90E988" w14:textId="77777777" w:rsidR="00995E9E" w:rsidRDefault="00526A0B">
      <w:pPr>
        <w:widowControl w:val="0"/>
        <w:shd w:val="clear" w:color="auto" w:fill="FFFFFF"/>
        <w:spacing w:before="120" w:after="0" w:line="240" w:lineRule="auto"/>
        <w:ind w:left="993"/>
        <w:jc w:val="both"/>
        <w:rPr>
          <w:sz w:val="26"/>
          <w:szCs w:val="26"/>
        </w:rPr>
      </w:pPr>
      <w:r>
        <w:rPr>
          <w:sz w:val="26"/>
          <w:szCs w:val="26"/>
        </w:rPr>
        <w:t xml:space="preserve">In case the Bidder is both the manufacturer and the Supplier (some goods or part of the volume of goods offered in Bid are manufactured by the Bidder, some other goods or part of the volume of goods are purchased by the Bidder from the other manufacturers, Suppliers), in addition to declare experience for similar contract performance, the Bidder must also declare </w:t>
      </w:r>
      <w:r>
        <w:rPr>
          <w:sz w:val="26"/>
          <w:szCs w:val="26"/>
        </w:rPr>
        <w:lastRenderedPageBreak/>
        <w:t>production capacity in Item 4-Table No. 02. Evaluation of the Bidder's experience will be made on the basis of contracts for supply of similar goods (corresponding to the goods which are purchased by the Bidder from the other manufacturers, Suppliers) and production capacity of the Bidder (corresponding to the goods that are manufactured by the Bidder).</w:t>
      </w:r>
    </w:p>
    <w:p w14:paraId="055BEE1C" w14:textId="77777777" w:rsidR="00995E9E" w:rsidRDefault="00526A0B" w:rsidP="00526A0B">
      <w:pPr>
        <w:widowControl w:val="0"/>
        <w:numPr>
          <w:ilvl w:val="0"/>
          <w:numId w:val="40"/>
        </w:numPr>
        <w:shd w:val="clear" w:color="auto" w:fill="FFFFFF"/>
        <w:tabs>
          <w:tab w:val="left" w:pos="993"/>
        </w:tabs>
        <w:spacing w:before="120" w:after="0" w:line="240" w:lineRule="auto"/>
        <w:ind w:left="993" w:hanging="633"/>
        <w:jc w:val="both"/>
        <w:rPr>
          <w:sz w:val="26"/>
          <w:szCs w:val="26"/>
        </w:rPr>
      </w:pPr>
      <w:r>
        <w:rPr>
          <w:sz w:val="26"/>
          <w:szCs w:val="26"/>
        </w:rPr>
        <w:t>In case the bidder lacks the commitment, it will be supplemented during the evaluation of the Bids. In case the bidder fails to supplement the commitment within a reasonable period of time at the request of the Purchaser, the Bid will be deemed to have failed to meet the requirements for warranty, maintenance, repair and guarantee capability, repair, supply spare parts or provide other after-sales services and be rejected</w:t>
      </w:r>
    </w:p>
    <w:p w14:paraId="32CA6AA2" w14:textId="77777777" w:rsidR="00995E9E" w:rsidRDefault="00995E9E">
      <w:pPr>
        <w:spacing w:after="0" w:line="240" w:lineRule="auto"/>
        <w:ind w:left="426"/>
        <w:jc w:val="center"/>
        <w:rPr>
          <w:b/>
          <w:sz w:val="26"/>
          <w:szCs w:val="26"/>
        </w:rPr>
      </w:pPr>
    </w:p>
    <w:p w14:paraId="1A69A71D" w14:textId="77777777" w:rsidR="00995E9E" w:rsidRDefault="00995E9E">
      <w:pPr>
        <w:spacing w:after="0" w:line="240" w:lineRule="auto"/>
        <w:ind w:left="426"/>
        <w:jc w:val="center"/>
        <w:rPr>
          <w:b/>
          <w:sz w:val="26"/>
          <w:szCs w:val="26"/>
        </w:rPr>
      </w:pPr>
    </w:p>
    <w:p w14:paraId="623CCA57" w14:textId="77777777" w:rsidR="00995E9E" w:rsidRDefault="00995E9E">
      <w:pPr>
        <w:spacing w:after="0" w:line="240" w:lineRule="auto"/>
        <w:ind w:left="426"/>
        <w:jc w:val="center"/>
        <w:rPr>
          <w:b/>
          <w:sz w:val="26"/>
          <w:szCs w:val="26"/>
        </w:rPr>
      </w:pPr>
    </w:p>
    <w:p w14:paraId="512B5E65" w14:textId="77777777" w:rsidR="00995E9E" w:rsidRDefault="00995E9E">
      <w:pPr>
        <w:spacing w:after="0" w:line="240" w:lineRule="auto"/>
        <w:ind w:left="426"/>
        <w:jc w:val="center"/>
        <w:rPr>
          <w:b/>
          <w:sz w:val="26"/>
          <w:szCs w:val="26"/>
        </w:rPr>
      </w:pPr>
    </w:p>
    <w:p w14:paraId="07D12D06" w14:textId="77777777" w:rsidR="00995E9E" w:rsidRDefault="00995E9E">
      <w:pPr>
        <w:spacing w:after="0" w:line="240" w:lineRule="auto"/>
        <w:ind w:left="426"/>
        <w:jc w:val="center"/>
        <w:rPr>
          <w:b/>
          <w:sz w:val="26"/>
          <w:szCs w:val="26"/>
        </w:rPr>
      </w:pPr>
    </w:p>
    <w:p w14:paraId="7EB8FAF8" w14:textId="77777777" w:rsidR="00995E9E" w:rsidRDefault="00526A0B">
      <w:pPr>
        <w:spacing w:after="0" w:line="240" w:lineRule="auto"/>
        <w:rPr>
          <w:b/>
          <w:sz w:val="26"/>
          <w:szCs w:val="26"/>
        </w:rPr>
      </w:pPr>
      <w:r>
        <w:rPr>
          <w:b/>
          <w:sz w:val="26"/>
          <w:szCs w:val="26"/>
        </w:rPr>
        <w:br w:type="page"/>
      </w:r>
    </w:p>
    <w:p w14:paraId="1980FA5A" w14:textId="77777777" w:rsidR="00995E9E" w:rsidRDefault="00526A0B">
      <w:pPr>
        <w:spacing w:after="0" w:line="240" w:lineRule="auto"/>
        <w:ind w:left="426"/>
        <w:jc w:val="center"/>
        <w:rPr>
          <w:b/>
          <w:sz w:val="26"/>
          <w:szCs w:val="26"/>
        </w:rPr>
      </w:pPr>
      <w:r>
        <w:rPr>
          <w:b/>
          <w:sz w:val="26"/>
          <w:szCs w:val="26"/>
        </w:rPr>
        <w:lastRenderedPageBreak/>
        <w:t>TABLE No.2: TABLE OF EVALUATION CRITERIA FOR QUALIFICATION AND EXPERIENCE</w:t>
      </w:r>
    </w:p>
    <w:p w14:paraId="041104B9" w14:textId="77777777" w:rsidR="00995E9E" w:rsidRDefault="00526A0B">
      <w:pPr>
        <w:shd w:val="clear" w:color="auto" w:fill="FFFFFF"/>
        <w:spacing w:before="120" w:after="120" w:line="240" w:lineRule="auto"/>
        <w:jc w:val="center"/>
        <w:rPr>
          <w:b/>
          <w:i/>
          <w:sz w:val="26"/>
          <w:szCs w:val="26"/>
        </w:rPr>
      </w:pPr>
      <w:r>
        <w:rPr>
          <w:b/>
          <w:i/>
          <w:sz w:val="26"/>
          <w:szCs w:val="26"/>
        </w:rPr>
        <w:t>(For the Bidder who is manufacturer</w:t>
      </w:r>
      <w:r>
        <w:rPr>
          <w:b/>
          <w:i/>
          <w:sz w:val="26"/>
          <w:szCs w:val="26"/>
          <w:vertAlign w:val="superscript"/>
        </w:rPr>
        <w:t>(1)</w:t>
      </w:r>
      <w:r>
        <w:rPr>
          <w:b/>
          <w:i/>
          <w:sz w:val="26"/>
          <w:szCs w:val="26"/>
        </w:rPr>
        <w:t xml:space="preserve"> of offered goods)</w:t>
      </w:r>
    </w:p>
    <w:tbl>
      <w:tblPr>
        <w:tblW w:w="14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3186"/>
        <w:gridCol w:w="4505"/>
        <w:gridCol w:w="1473"/>
        <w:gridCol w:w="1473"/>
        <w:gridCol w:w="1473"/>
        <w:gridCol w:w="1776"/>
      </w:tblGrid>
      <w:tr w:rsidR="00995E9E" w14:paraId="26F3632B" w14:textId="77777777">
        <w:trPr>
          <w:tblHeader/>
          <w:jc w:val="center"/>
        </w:trPr>
        <w:tc>
          <w:tcPr>
            <w:tcW w:w="8729" w:type="dxa"/>
            <w:gridSpan w:val="3"/>
            <w:tcBorders>
              <w:bottom w:val="single" w:sz="4" w:space="0" w:color="auto"/>
            </w:tcBorders>
            <w:vAlign w:val="center"/>
          </w:tcPr>
          <w:p w14:paraId="1BEEDF43" w14:textId="77777777" w:rsidR="00995E9E" w:rsidRDefault="00526A0B">
            <w:pPr>
              <w:pStyle w:val="Style11"/>
              <w:shd w:val="clear" w:color="auto" w:fill="FFFFFF"/>
              <w:tabs>
                <w:tab w:val="left" w:leader="dot" w:pos="8424"/>
              </w:tabs>
              <w:spacing w:before="60" w:after="60" w:line="240" w:lineRule="auto"/>
              <w:jc w:val="center"/>
              <w:rPr>
                <w:sz w:val="26"/>
                <w:szCs w:val="26"/>
              </w:rPr>
            </w:pPr>
            <w:r>
              <w:rPr>
                <w:b/>
                <w:sz w:val="26"/>
                <w:szCs w:val="26"/>
              </w:rPr>
              <w:t>Qualification and Experience Criteria</w:t>
            </w:r>
          </w:p>
        </w:tc>
        <w:tc>
          <w:tcPr>
            <w:tcW w:w="4419" w:type="dxa"/>
            <w:gridSpan w:val="3"/>
            <w:tcBorders>
              <w:bottom w:val="single" w:sz="4" w:space="0" w:color="auto"/>
            </w:tcBorders>
            <w:vAlign w:val="center"/>
          </w:tcPr>
          <w:p w14:paraId="35F7CDB4" w14:textId="77777777" w:rsidR="00995E9E" w:rsidRDefault="00526A0B">
            <w:pPr>
              <w:pStyle w:val="Style11"/>
              <w:shd w:val="clear" w:color="auto" w:fill="FFFFFF"/>
              <w:tabs>
                <w:tab w:val="left" w:leader="dot" w:pos="8424"/>
              </w:tabs>
              <w:spacing w:before="60" w:after="60" w:line="240" w:lineRule="auto"/>
              <w:jc w:val="center"/>
              <w:rPr>
                <w:sz w:val="26"/>
                <w:szCs w:val="26"/>
              </w:rPr>
            </w:pPr>
            <w:r>
              <w:rPr>
                <w:b/>
                <w:sz w:val="26"/>
                <w:szCs w:val="26"/>
              </w:rPr>
              <w:t>Requirements</w:t>
            </w:r>
          </w:p>
        </w:tc>
        <w:tc>
          <w:tcPr>
            <w:tcW w:w="1776" w:type="dxa"/>
            <w:vMerge w:val="restart"/>
            <w:vAlign w:val="center"/>
          </w:tcPr>
          <w:p w14:paraId="7E9B4D5A"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Submission Requirements</w:t>
            </w:r>
          </w:p>
        </w:tc>
      </w:tr>
      <w:tr w:rsidR="00995E9E" w14:paraId="15A36EBF" w14:textId="77777777">
        <w:trPr>
          <w:tblHeader/>
          <w:jc w:val="center"/>
        </w:trPr>
        <w:tc>
          <w:tcPr>
            <w:tcW w:w="1038" w:type="dxa"/>
            <w:vMerge w:val="restart"/>
            <w:vAlign w:val="center"/>
          </w:tcPr>
          <w:p w14:paraId="62302AA2"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No.</w:t>
            </w:r>
          </w:p>
        </w:tc>
        <w:tc>
          <w:tcPr>
            <w:tcW w:w="3186" w:type="dxa"/>
            <w:vMerge w:val="restart"/>
            <w:vAlign w:val="center"/>
          </w:tcPr>
          <w:p w14:paraId="6CE063AA"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Descriptions</w:t>
            </w:r>
          </w:p>
        </w:tc>
        <w:tc>
          <w:tcPr>
            <w:tcW w:w="4505" w:type="dxa"/>
            <w:vMerge w:val="restart"/>
            <w:vAlign w:val="center"/>
          </w:tcPr>
          <w:p w14:paraId="775C504A"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Requirement</w:t>
            </w:r>
          </w:p>
        </w:tc>
        <w:tc>
          <w:tcPr>
            <w:tcW w:w="1473" w:type="dxa"/>
            <w:vMerge w:val="restart"/>
            <w:vAlign w:val="center"/>
          </w:tcPr>
          <w:p w14:paraId="2B811780"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Single Entity</w:t>
            </w:r>
          </w:p>
        </w:tc>
        <w:tc>
          <w:tcPr>
            <w:tcW w:w="2946" w:type="dxa"/>
            <w:gridSpan w:val="2"/>
            <w:vAlign w:val="center"/>
          </w:tcPr>
          <w:p w14:paraId="126F63A4"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Consortium</w:t>
            </w:r>
          </w:p>
        </w:tc>
        <w:tc>
          <w:tcPr>
            <w:tcW w:w="1776" w:type="dxa"/>
            <w:vMerge/>
            <w:vAlign w:val="center"/>
          </w:tcPr>
          <w:p w14:paraId="564E51C2" w14:textId="77777777" w:rsidR="00995E9E" w:rsidRDefault="00995E9E">
            <w:pPr>
              <w:pStyle w:val="Style11"/>
              <w:shd w:val="clear" w:color="auto" w:fill="FFFFFF"/>
              <w:tabs>
                <w:tab w:val="left" w:leader="dot" w:pos="8424"/>
              </w:tabs>
              <w:spacing w:before="60" w:after="60" w:line="240" w:lineRule="auto"/>
              <w:jc w:val="center"/>
              <w:rPr>
                <w:b/>
                <w:sz w:val="26"/>
                <w:szCs w:val="26"/>
              </w:rPr>
            </w:pPr>
          </w:p>
        </w:tc>
      </w:tr>
      <w:tr w:rsidR="00995E9E" w14:paraId="746052D2" w14:textId="77777777">
        <w:trPr>
          <w:tblHeader/>
          <w:jc w:val="center"/>
        </w:trPr>
        <w:tc>
          <w:tcPr>
            <w:tcW w:w="1038" w:type="dxa"/>
            <w:vMerge/>
          </w:tcPr>
          <w:p w14:paraId="39DC651C" w14:textId="77777777" w:rsidR="00995E9E" w:rsidRDefault="00995E9E">
            <w:pPr>
              <w:pStyle w:val="Style11"/>
              <w:shd w:val="clear" w:color="auto" w:fill="FFFFFF"/>
              <w:tabs>
                <w:tab w:val="left" w:leader="dot" w:pos="8424"/>
              </w:tabs>
              <w:spacing w:before="60" w:after="60" w:line="240" w:lineRule="auto"/>
              <w:jc w:val="both"/>
              <w:outlineLvl w:val="0"/>
              <w:rPr>
                <w:b/>
                <w:sz w:val="26"/>
                <w:szCs w:val="26"/>
              </w:rPr>
            </w:pPr>
          </w:p>
        </w:tc>
        <w:tc>
          <w:tcPr>
            <w:tcW w:w="3186" w:type="dxa"/>
            <w:vMerge/>
          </w:tcPr>
          <w:p w14:paraId="571FC733" w14:textId="77777777" w:rsidR="00995E9E" w:rsidRDefault="00995E9E">
            <w:pPr>
              <w:pStyle w:val="Style11"/>
              <w:shd w:val="clear" w:color="auto" w:fill="FFFFFF"/>
              <w:tabs>
                <w:tab w:val="left" w:leader="dot" w:pos="8424"/>
              </w:tabs>
              <w:spacing w:before="60" w:after="60" w:line="240" w:lineRule="auto"/>
              <w:jc w:val="both"/>
              <w:outlineLvl w:val="0"/>
              <w:rPr>
                <w:b/>
                <w:sz w:val="26"/>
                <w:szCs w:val="26"/>
              </w:rPr>
            </w:pPr>
          </w:p>
        </w:tc>
        <w:tc>
          <w:tcPr>
            <w:tcW w:w="4505" w:type="dxa"/>
            <w:vMerge/>
          </w:tcPr>
          <w:p w14:paraId="7929DC2C" w14:textId="77777777" w:rsidR="00995E9E" w:rsidRDefault="00995E9E">
            <w:pPr>
              <w:pStyle w:val="Style11"/>
              <w:shd w:val="clear" w:color="auto" w:fill="FFFFFF"/>
              <w:tabs>
                <w:tab w:val="left" w:leader="dot" w:pos="8424"/>
              </w:tabs>
              <w:spacing w:before="60" w:after="60" w:line="240" w:lineRule="auto"/>
              <w:jc w:val="both"/>
              <w:outlineLvl w:val="0"/>
              <w:rPr>
                <w:b/>
                <w:sz w:val="26"/>
                <w:szCs w:val="26"/>
              </w:rPr>
            </w:pPr>
          </w:p>
        </w:tc>
        <w:tc>
          <w:tcPr>
            <w:tcW w:w="1473" w:type="dxa"/>
            <w:vMerge/>
          </w:tcPr>
          <w:p w14:paraId="55F06C5C" w14:textId="77777777" w:rsidR="00995E9E" w:rsidRDefault="00995E9E">
            <w:pPr>
              <w:pStyle w:val="Style11"/>
              <w:shd w:val="clear" w:color="auto" w:fill="FFFFFF"/>
              <w:tabs>
                <w:tab w:val="left" w:leader="dot" w:pos="8424"/>
              </w:tabs>
              <w:spacing w:before="60" w:after="60" w:line="240" w:lineRule="auto"/>
              <w:jc w:val="center"/>
              <w:outlineLvl w:val="0"/>
              <w:rPr>
                <w:b/>
                <w:sz w:val="26"/>
                <w:szCs w:val="26"/>
              </w:rPr>
            </w:pPr>
          </w:p>
        </w:tc>
        <w:tc>
          <w:tcPr>
            <w:tcW w:w="1473" w:type="dxa"/>
            <w:vAlign w:val="center"/>
          </w:tcPr>
          <w:p w14:paraId="0379E050"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 xml:space="preserve">All </w:t>
            </w:r>
            <w:r>
              <w:rPr>
                <w:b/>
                <w:sz w:val="26"/>
                <w:szCs w:val="26"/>
                <w:lang w:eastAsia="ja-JP"/>
              </w:rPr>
              <w:t>Parties</w:t>
            </w:r>
            <w:r>
              <w:rPr>
                <w:b/>
                <w:sz w:val="26"/>
                <w:szCs w:val="26"/>
              </w:rPr>
              <w:t xml:space="preserve"> Combined</w:t>
            </w:r>
          </w:p>
        </w:tc>
        <w:tc>
          <w:tcPr>
            <w:tcW w:w="1473" w:type="dxa"/>
            <w:vAlign w:val="center"/>
          </w:tcPr>
          <w:p w14:paraId="759F1D33"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 xml:space="preserve">Each </w:t>
            </w:r>
            <w:r>
              <w:rPr>
                <w:b/>
                <w:sz w:val="26"/>
                <w:szCs w:val="26"/>
                <w:lang w:eastAsia="ja-JP"/>
              </w:rPr>
              <w:t>Member</w:t>
            </w:r>
          </w:p>
        </w:tc>
        <w:tc>
          <w:tcPr>
            <w:tcW w:w="1776" w:type="dxa"/>
            <w:vMerge/>
          </w:tcPr>
          <w:p w14:paraId="743019F2" w14:textId="77777777" w:rsidR="00995E9E" w:rsidRDefault="00995E9E">
            <w:pPr>
              <w:pStyle w:val="Style11"/>
              <w:shd w:val="clear" w:color="auto" w:fill="FFFFFF"/>
              <w:tabs>
                <w:tab w:val="left" w:leader="dot" w:pos="8424"/>
              </w:tabs>
              <w:spacing w:before="60" w:after="60" w:line="240" w:lineRule="auto"/>
              <w:jc w:val="center"/>
              <w:outlineLvl w:val="0"/>
              <w:rPr>
                <w:b/>
                <w:sz w:val="26"/>
                <w:szCs w:val="26"/>
              </w:rPr>
            </w:pPr>
          </w:p>
        </w:tc>
      </w:tr>
      <w:tr w:rsidR="00995E9E" w14:paraId="4EEB2680" w14:textId="77777777">
        <w:trPr>
          <w:trHeight w:val="467"/>
          <w:jc w:val="center"/>
        </w:trPr>
        <w:tc>
          <w:tcPr>
            <w:tcW w:w="1038" w:type="dxa"/>
          </w:tcPr>
          <w:p w14:paraId="2E563083"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1</w:t>
            </w:r>
          </w:p>
        </w:tc>
        <w:tc>
          <w:tcPr>
            <w:tcW w:w="3186" w:type="dxa"/>
          </w:tcPr>
          <w:p w14:paraId="3B8FCC8F" w14:textId="77777777" w:rsidR="00995E9E" w:rsidRDefault="00526A0B">
            <w:pPr>
              <w:pStyle w:val="Style11"/>
              <w:shd w:val="clear" w:color="auto" w:fill="FFFFFF"/>
              <w:tabs>
                <w:tab w:val="left" w:leader="dot" w:pos="8424"/>
              </w:tabs>
              <w:spacing w:before="60" w:after="60" w:line="240" w:lineRule="auto"/>
              <w:jc w:val="both"/>
              <w:rPr>
                <w:b/>
                <w:sz w:val="26"/>
                <w:szCs w:val="26"/>
              </w:rPr>
            </w:pPr>
            <w:r>
              <w:rPr>
                <w:b/>
                <w:sz w:val="26"/>
                <w:szCs w:val="26"/>
              </w:rPr>
              <w:t>History of Non-Performing Contracts due to bidder's fault</w:t>
            </w:r>
          </w:p>
        </w:tc>
        <w:tc>
          <w:tcPr>
            <w:tcW w:w="4505" w:type="dxa"/>
          </w:tcPr>
          <w:p w14:paraId="16A761EB" w14:textId="62CAAAA6" w:rsidR="00995E9E" w:rsidRDefault="00526A0B">
            <w:pPr>
              <w:pStyle w:val="Style11"/>
              <w:shd w:val="clear" w:color="auto" w:fill="FFFFFF"/>
              <w:tabs>
                <w:tab w:val="left" w:leader="dot" w:pos="8424"/>
              </w:tabs>
              <w:spacing w:before="60" w:after="60" w:line="240" w:lineRule="auto"/>
              <w:jc w:val="both"/>
              <w:rPr>
                <w:sz w:val="26"/>
                <w:szCs w:val="26"/>
              </w:rPr>
            </w:pPr>
            <w:r>
              <w:rPr>
                <w:sz w:val="26"/>
                <w:szCs w:val="26"/>
              </w:rPr>
              <w:t xml:space="preserve">Non-completion of the contract did not occur as a result of </w:t>
            </w:r>
            <w:r>
              <w:rPr>
                <w:sz w:val="26"/>
                <w:szCs w:val="26"/>
                <w:lang w:eastAsia="ja-JP"/>
              </w:rPr>
              <w:t>bidder</w:t>
            </w:r>
            <w:r>
              <w:rPr>
                <w:sz w:val="26"/>
                <w:szCs w:val="26"/>
              </w:rPr>
              <w:t>’s fault</w:t>
            </w:r>
            <w:r>
              <w:rPr>
                <w:sz w:val="26"/>
                <w:szCs w:val="26"/>
                <w:vertAlign w:val="superscript"/>
              </w:rPr>
              <w:t>(2)</w:t>
            </w:r>
            <w:r>
              <w:rPr>
                <w:sz w:val="26"/>
                <w:szCs w:val="26"/>
              </w:rPr>
              <w:t xml:space="preserve"> since 1</w:t>
            </w:r>
            <w:r>
              <w:rPr>
                <w:sz w:val="26"/>
                <w:szCs w:val="26"/>
                <w:vertAlign w:val="superscript"/>
              </w:rPr>
              <w:t>st</w:t>
            </w:r>
            <w:r>
              <w:rPr>
                <w:sz w:val="26"/>
                <w:szCs w:val="26"/>
              </w:rPr>
              <w:t xml:space="preserve"> January 202</w:t>
            </w:r>
            <w:r w:rsidR="001804D5" w:rsidRPr="001804D5">
              <w:rPr>
                <w:b/>
                <w:bCs/>
                <w:sz w:val="26"/>
                <w:szCs w:val="26"/>
              </w:rPr>
              <w:t>3</w:t>
            </w:r>
            <w:r>
              <w:rPr>
                <w:sz w:val="26"/>
                <w:szCs w:val="26"/>
              </w:rPr>
              <w:t xml:space="preserve"> to the deadline for submission of bid</w:t>
            </w:r>
            <w:r>
              <w:rPr>
                <w:sz w:val="26"/>
                <w:szCs w:val="26"/>
                <w:vertAlign w:val="superscript"/>
                <w:lang w:val="vi-VN"/>
              </w:rPr>
              <w:t>(3)</w:t>
            </w:r>
            <w:r>
              <w:rPr>
                <w:sz w:val="26"/>
                <w:szCs w:val="26"/>
                <w:vertAlign w:val="superscript"/>
              </w:rPr>
              <w:t>.</w:t>
            </w:r>
          </w:p>
        </w:tc>
        <w:tc>
          <w:tcPr>
            <w:tcW w:w="1473" w:type="dxa"/>
          </w:tcPr>
          <w:p w14:paraId="2E64314A"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54C3B135"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72722979"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20AE0464"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Form 11</w:t>
            </w:r>
          </w:p>
        </w:tc>
      </w:tr>
      <w:tr w:rsidR="00995E9E" w14:paraId="47D349A5" w14:textId="77777777">
        <w:trPr>
          <w:trHeight w:val="467"/>
          <w:jc w:val="center"/>
        </w:trPr>
        <w:tc>
          <w:tcPr>
            <w:tcW w:w="1038" w:type="dxa"/>
          </w:tcPr>
          <w:p w14:paraId="2E30E2DA" w14:textId="77777777" w:rsidR="00995E9E" w:rsidRDefault="00526A0B">
            <w:pPr>
              <w:pStyle w:val="Style11"/>
              <w:shd w:val="clear" w:color="auto" w:fill="FFFFFF"/>
              <w:tabs>
                <w:tab w:val="left" w:leader="dot" w:pos="8424"/>
              </w:tabs>
              <w:spacing w:before="60" w:after="60" w:line="240" w:lineRule="auto"/>
              <w:jc w:val="center"/>
              <w:rPr>
                <w:rFonts w:eastAsia="Calibri"/>
                <w:b/>
                <w:sz w:val="26"/>
                <w:szCs w:val="26"/>
              </w:rPr>
            </w:pPr>
            <w:r>
              <w:rPr>
                <w:b/>
                <w:sz w:val="26"/>
                <w:szCs w:val="26"/>
              </w:rPr>
              <w:t>2</w:t>
            </w:r>
          </w:p>
        </w:tc>
        <w:tc>
          <w:tcPr>
            <w:tcW w:w="3186" w:type="dxa"/>
          </w:tcPr>
          <w:p w14:paraId="247BA3AF" w14:textId="77777777" w:rsidR="00995E9E" w:rsidRDefault="00526A0B">
            <w:pPr>
              <w:pStyle w:val="Style11"/>
              <w:shd w:val="clear" w:color="auto" w:fill="FFFFFF"/>
              <w:tabs>
                <w:tab w:val="left" w:leader="dot" w:pos="8424"/>
              </w:tabs>
              <w:spacing w:before="60" w:after="60" w:line="240" w:lineRule="auto"/>
              <w:jc w:val="both"/>
              <w:rPr>
                <w:b/>
                <w:sz w:val="26"/>
                <w:szCs w:val="26"/>
                <w:vertAlign w:val="superscript"/>
              </w:rPr>
            </w:pPr>
            <w:r>
              <w:rPr>
                <w:b/>
                <w:sz w:val="26"/>
                <w:szCs w:val="26"/>
              </w:rPr>
              <w:t>Tax obligations</w:t>
            </w:r>
          </w:p>
        </w:tc>
        <w:tc>
          <w:tcPr>
            <w:tcW w:w="4505" w:type="dxa"/>
          </w:tcPr>
          <w:p w14:paraId="364325ED" w14:textId="77777777" w:rsidR="00995E9E" w:rsidRDefault="00526A0B">
            <w:pPr>
              <w:pStyle w:val="Style11"/>
              <w:shd w:val="clear" w:color="auto" w:fill="FFFFFF"/>
              <w:tabs>
                <w:tab w:val="left" w:leader="dot" w:pos="8424"/>
              </w:tabs>
              <w:spacing w:before="60" w:after="60" w:line="240" w:lineRule="auto"/>
              <w:jc w:val="both"/>
              <w:rPr>
                <w:sz w:val="26"/>
                <w:szCs w:val="26"/>
              </w:rPr>
            </w:pPr>
            <w:r>
              <w:rPr>
                <w:sz w:val="26"/>
                <w:szCs w:val="26"/>
              </w:rPr>
              <w:t>Has fulfilled tax obligations</w:t>
            </w:r>
            <w:r>
              <w:rPr>
                <w:sz w:val="26"/>
                <w:szCs w:val="26"/>
                <w:vertAlign w:val="superscript"/>
              </w:rPr>
              <w:t>(4)</w:t>
            </w:r>
            <w:r>
              <w:rPr>
                <w:sz w:val="26"/>
                <w:szCs w:val="26"/>
              </w:rPr>
              <w:t xml:space="preserve"> of the latest fiscal year compared to the deadline for submission of bid.</w:t>
            </w:r>
          </w:p>
        </w:tc>
        <w:tc>
          <w:tcPr>
            <w:tcW w:w="1473" w:type="dxa"/>
          </w:tcPr>
          <w:p w14:paraId="4912B529"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6DBCCB58"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7ED1ECEB"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567B009C"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Commitment in Letter of bid</w:t>
            </w:r>
          </w:p>
        </w:tc>
      </w:tr>
      <w:tr w:rsidR="00995E9E" w14:paraId="3B34011E" w14:textId="77777777">
        <w:trPr>
          <w:gridAfter w:val="1"/>
          <w:wAfter w:w="1776" w:type="dxa"/>
          <w:trHeight w:val="189"/>
          <w:jc w:val="center"/>
        </w:trPr>
        <w:tc>
          <w:tcPr>
            <w:tcW w:w="1038" w:type="dxa"/>
          </w:tcPr>
          <w:p w14:paraId="0FBD2B24"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3</w:t>
            </w:r>
          </w:p>
        </w:tc>
        <w:tc>
          <w:tcPr>
            <w:tcW w:w="12110" w:type="dxa"/>
            <w:gridSpan w:val="5"/>
          </w:tcPr>
          <w:p w14:paraId="672CC2A4" w14:textId="77777777" w:rsidR="00995E9E" w:rsidRDefault="00526A0B">
            <w:pPr>
              <w:pStyle w:val="Style11"/>
              <w:shd w:val="clear" w:color="auto" w:fill="FFFFFF"/>
              <w:tabs>
                <w:tab w:val="left" w:leader="dot" w:pos="8424"/>
              </w:tabs>
              <w:spacing w:before="60" w:after="60" w:line="240" w:lineRule="auto"/>
              <w:jc w:val="both"/>
              <w:rPr>
                <w:sz w:val="26"/>
                <w:szCs w:val="26"/>
                <w:vertAlign w:val="superscript"/>
                <w:lang w:val="vi-VN"/>
              </w:rPr>
            </w:pPr>
            <w:r>
              <w:rPr>
                <w:b/>
                <w:sz w:val="26"/>
                <w:szCs w:val="26"/>
              </w:rPr>
              <w:t>Financial Capacity</w:t>
            </w:r>
            <w:r>
              <w:rPr>
                <w:b/>
                <w:sz w:val="26"/>
                <w:szCs w:val="26"/>
                <w:vertAlign w:val="superscript"/>
                <w:lang w:val="vi-VN"/>
              </w:rPr>
              <w:t>(5)</w:t>
            </w:r>
          </w:p>
        </w:tc>
      </w:tr>
      <w:tr w:rsidR="00995E9E" w14:paraId="4835D2FD" w14:textId="77777777">
        <w:trPr>
          <w:trHeight w:val="92"/>
          <w:jc w:val="center"/>
        </w:trPr>
        <w:tc>
          <w:tcPr>
            <w:tcW w:w="1038" w:type="dxa"/>
          </w:tcPr>
          <w:p w14:paraId="551BB92F" w14:textId="77777777" w:rsidR="00995E9E" w:rsidRDefault="00526A0B">
            <w:pPr>
              <w:pStyle w:val="Style11"/>
              <w:shd w:val="clear" w:color="auto" w:fill="FFFFFF"/>
              <w:tabs>
                <w:tab w:val="left" w:leader="dot" w:pos="8424"/>
              </w:tabs>
              <w:spacing w:before="60" w:after="60" w:line="240" w:lineRule="auto"/>
              <w:jc w:val="center"/>
              <w:rPr>
                <w:rFonts w:eastAsia="Calibri"/>
                <w:b/>
                <w:sz w:val="26"/>
                <w:szCs w:val="26"/>
              </w:rPr>
            </w:pPr>
            <w:r>
              <w:rPr>
                <w:b/>
                <w:sz w:val="26"/>
                <w:szCs w:val="26"/>
              </w:rPr>
              <w:t>3.1</w:t>
            </w:r>
          </w:p>
        </w:tc>
        <w:tc>
          <w:tcPr>
            <w:tcW w:w="3186" w:type="dxa"/>
          </w:tcPr>
          <w:p w14:paraId="239C1F63" w14:textId="77777777" w:rsidR="00995E9E" w:rsidRDefault="00526A0B">
            <w:pPr>
              <w:pStyle w:val="Style11"/>
              <w:shd w:val="clear" w:color="auto" w:fill="FFFFFF"/>
              <w:tabs>
                <w:tab w:val="left" w:leader="dot" w:pos="8424"/>
              </w:tabs>
              <w:spacing w:before="60" w:after="60" w:line="240" w:lineRule="auto"/>
              <w:jc w:val="both"/>
              <w:rPr>
                <w:b/>
                <w:sz w:val="26"/>
                <w:szCs w:val="26"/>
                <w:vertAlign w:val="superscript"/>
              </w:rPr>
            </w:pPr>
            <w:r>
              <w:rPr>
                <w:b/>
                <w:sz w:val="26"/>
                <w:szCs w:val="26"/>
              </w:rPr>
              <w:t>Financial Outcome</w:t>
            </w:r>
          </w:p>
        </w:tc>
        <w:tc>
          <w:tcPr>
            <w:tcW w:w="4505" w:type="dxa"/>
          </w:tcPr>
          <w:p w14:paraId="376CCE3D" w14:textId="77777777" w:rsidR="00995E9E" w:rsidRDefault="00526A0B">
            <w:pPr>
              <w:pStyle w:val="Style11"/>
              <w:shd w:val="clear" w:color="auto" w:fill="FFFFFF"/>
              <w:tabs>
                <w:tab w:val="left" w:leader="dot" w:pos="8424"/>
              </w:tabs>
              <w:spacing w:before="60" w:after="60" w:line="240" w:lineRule="auto"/>
              <w:jc w:val="both"/>
              <w:rPr>
                <w:sz w:val="26"/>
                <w:szCs w:val="26"/>
              </w:rPr>
            </w:pPr>
            <w:r>
              <w:rPr>
                <w:sz w:val="26"/>
                <w:szCs w:val="26"/>
              </w:rPr>
              <w:t>The bidder's net asset worth in the latest financial year compared to the deadline for submission of bid must be positive.</w:t>
            </w:r>
          </w:p>
          <w:p w14:paraId="6430D99E" w14:textId="77777777" w:rsidR="00995E9E" w:rsidRDefault="00526A0B">
            <w:pPr>
              <w:pStyle w:val="Style11"/>
              <w:shd w:val="clear" w:color="auto" w:fill="FFFFFF"/>
              <w:tabs>
                <w:tab w:val="left" w:leader="dot" w:pos="8424"/>
              </w:tabs>
              <w:spacing w:before="60" w:after="60" w:line="240" w:lineRule="auto"/>
              <w:jc w:val="both"/>
              <w:rPr>
                <w:sz w:val="26"/>
                <w:szCs w:val="26"/>
              </w:rPr>
            </w:pPr>
            <w:r>
              <w:rPr>
                <w:sz w:val="26"/>
                <w:szCs w:val="26"/>
              </w:rPr>
              <w:t>(Net Worth = Total Assets - Total Liabilities)</w:t>
            </w:r>
          </w:p>
        </w:tc>
        <w:tc>
          <w:tcPr>
            <w:tcW w:w="1473" w:type="dxa"/>
          </w:tcPr>
          <w:p w14:paraId="41196BF9"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075006AD"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473" w:type="dxa"/>
          </w:tcPr>
          <w:p w14:paraId="241CDECF"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776" w:type="dxa"/>
          </w:tcPr>
          <w:p w14:paraId="029C7B60"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Form 12</w:t>
            </w:r>
          </w:p>
        </w:tc>
      </w:tr>
      <w:tr w:rsidR="009844D0" w14:paraId="5797F36F" w14:textId="77777777">
        <w:trPr>
          <w:trHeight w:val="467"/>
          <w:jc w:val="center"/>
        </w:trPr>
        <w:tc>
          <w:tcPr>
            <w:tcW w:w="1038" w:type="dxa"/>
          </w:tcPr>
          <w:p w14:paraId="53EC07D5" w14:textId="77777777" w:rsidR="009844D0" w:rsidRDefault="009844D0" w:rsidP="009844D0">
            <w:pPr>
              <w:pStyle w:val="Style11"/>
              <w:shd w:val="clear" w:color="auto" w:fill="FFFFFF"/>
              <w:tabs>
                <w:tab w:val="left" w:leader="dot" w:pos="8424"/>
              </w:tabs>
              <w:spacing w:before="60" w:after="60" w:line="240" w:lineRule="auto"/>
              <w:jc w:val="center"/>
              <w:rPr>
                <w:b/>
                <w:sz w:val="26"/>
                <w:szCs w:val="26"/>
              </w:rPr>
            </w:pPr>
            <w:r>
              <w:rPr>
                <w:rFonts w:eastAsia="Calibri"/>
                <w:b/>
                <w:sz w:val="26"/>
                <w:szCs w:val="26"/>
              </w:rPr>
              <w:t>3.2</w:t>
            </w:r>
          </w:p>
        </w:tc>
        <w:tc>
          <w:tcPr>
            <w:tcW w:w="3186" w:type="dxa"/>
          </w:tcPr>
          <w:p w14:paraId="20F551A5" w14:textId="77777777" w:rsidR="009844D0" w:rsidRDefault="009844D0" w:rsidP="009844D0">
            <w:pPr>
              <w:pStyle w:val="Style11"/>
              <w:shd w:val="clear" w:color="auto" w:fill="FFFFFF"/>
              <w:tabs>
                <w:tab w:val="left" w:leader="dot" w:pos="8424"/>
              </w:tabs>
              <w:spacing w:before="60" w:after="60" w:line="240" w:lineRule="auto"/>
              <w:jc w:val="both"/>
              <w:rPr>
                <w:b/>
                <w:sz w:val="26"/>
                <w:szCs w:val="26"/>
                <w:vertAlign w:val="superscript"/>
                <w:lang w:val="vi-VN"/>
              </w:rPr>
            </w:pPr>
            <w:r>
              <w:rPr>
                <w:b/>
                <w:sz w:val="26"/>
                <w:szCs w:val="26"/>
              </w:rPr>
              <w:t>Average Annual Revenue (excluding VAT)</w:t>
            </w:r>
            <w:r>
              <w:rPr>
                <w:b/>
                <w:sz w:val="26"/>
                <w:szCs w:val="26"/>
                <w:vertAlign w:val="superscript"/>
                <w:lang w:val="vi-VN"/>
              </w:rPr>
              <w:t>(6)</w:t>
            </w:r>
          </w:p>
        </w:tc>
        <w:tc>
          <w:tcPr>
            <w:tcW w:w="4505" w:type="dxa"/>
          </w:tcPr>
          <w:p w14:paraId="12DE0A8B" w14:textId="22742776" w:rsidR="009844D0" w:rsidRDefault="009844D0" w:rsidP="009844D0">
            <w:pPr>
              <w:pStyle w:val="BodyText"/>
              <w:widowControl w:val="0"/>
              <w:shd w:val="clear" w:color="auto" w:fill="FFFFFF"/>
              <w:spacing w:before="120" w:line="264" w:lineRule="auto"/>
              <w:ind w:right="75"/>
              <w:jc w:val="both"/>
              <w:rPr>
                <w:sz w:val="26"/>
                <w:szCs w:val="26"/>
                <w:vertAlign w:val="superscript"/>
              </w:rPr>
            </w:pPr>
            <w:r>
              <w:rPr>
                <w:color w:val="000000" w:themeColor="text1"/>
                <w:sz w:val="26"/>
                <w:szCs w:val="26"/>
              </w:rPr>
              <w:t>Minimum annual average revenue</w:t>
            </w:r>
            <w:r>
              <w:rPr>
                <w:rFonts w:eastAsia="Times New Roman"/>
                <w:color w:val="000000" w:themeColor="text1"/>
                <w:sz w:val="26"/>
                <w:szCs w:val="26"/>
              </w:rPr>
              <w:t xml:space="preserve"> (excluding VAT) </w:t>
            </w:r>
            <w:r>
              <w:rPr>
                <w:color w:val="000000" w:themeColor="text1"/>
                <w:sz w:val="26"/>
                <w:szCs w:val="26"/>
              </w:rPr>
              <w:t xml:space="preserve">of at least </w:t>
            </w:r>
            <w:r>
              <w:rPr>
                <w:b/>
                <w:color w:val="000000" w:themeColor="text1"/>
                <w:sz w:val="26"/>
                <w:szCs w:val="26"/>
              </w:rPr>
              <w:t>VND 259</w:t>
            </w:r>
            <w:r>
              <w:rPr>
                <w:b/>
                <w:color w:val="000000" w:themeColor="text1"/>
                <w:sz w:val="26"/>
                <w:szCs w:val="26"/>
                <w:lang w:val="vi-VN"/>
              </w:rPr>
              <w:t>,415</w:t>
            </w:r>
            <w:r>
              <w:rPr>
                <w:b/>
                <w:color w:val="000000" w:themeColor="text1"/>
                <w:sz w:val="26"/>
                <w:szCs w:val="26"/>
              </w:rPr>
              <w:t xml:space="preserve">,000,000 </w:t>
            </w:r>
            <w:r>
              <w:rPr>
                <w:color w:val="000000" w:themeColor="text1"/>
                <w:sz w:val="26"/>
                <w:szCs w:val="26"/>
              </w:rPr>
              <w:t xml:space="preserve">(equivalent to </w:t>
            </w:r>
            <w:r>
              <w:rPr>
                <w:b/>
                <w:bCs/>
                <w:color w:val="000000" w:themeColor="text1"/>
                <w:sz w:val="26"/>
                <w:szCs w:val="26"/>
              </w:rPr>
              <w:t>USD 9</w:t>
            </w:r>
            <w:r>
              <w:rPr>
                <w:b/>
                <w:bCs/>
                <w:color w:val="000000" w:themeColor="text1"/>
                <w:sz w:val="26"/>
                <w:szCs w:val="26"/>
                <w:lang w:val="vi-VN"/>
              </w:rPr>
              <w:t>,825</w:t>
            </w:r>
            <w:r>
              <w:rPr>
                <w:b/>
                <w:bCs/>
                <w:color w:val="000000" w:themeColor="text1"/>
                <w:sz w:val="26"/>
                <w:szCs w:val="26"/>
              </w:rPr>
              <w:t>,000</w:t>
            </w:r>
            <w:r>
              <w:rPr>
                <w:color w:val="000000" w:themeColor="text1"/>
                <w:sz w:val="26"/>
                <w:szCs w:val="26"/>
              </w:rPr>
              <w:t xml:space="preserve">) </w:t>
            </w:r>
            <w:r>
              <w:rPr>
                <w:color w:val="000000" w:themeColor="text1"/>
                <w:sz w:val="26"/>
                <w:szCs w:val="26"/>
                <w:vertAlign w:val="superscript"/>
              </w:rPr>
              <w:t>(5)</w:t>
            </w:r>
            <w:r>
              <w:rPr>
                <w:color w:val="000000" w:themeColor="text1"/>
                <w:sz w:val="26"/>
                <w:szCs w:val="26"/>
              </w:rPr>
              <w:t xml:space="preserve"> for the last three (03) years</w:t>
            </w:r>
            <w:r>
              <w:rPr>
                <w:rFonts w:eastAsia="Times New Roman"/>
                <w:color w:val="000000" w:themeColor="text1"/>
                <w:sz w:val="26"/>
                <w:szCs w:val="26"/>
                <w:vertAlign w:val="superscript"/>
              </w:rPr>
              <w:t xml:space="preserve"> (6)</w:t>
            </w:r>
            <w:r>
              <w:rPr>
                <w:rFonts w:eastAsia="Times New Roman"/>
                <w:color w:val="000000" w:themeColor="text1"/>
                <w:sz w:val="26"/>
                <w:szCs w:val="26"/>
              </w:rPr>
              <w:t xml:space="preserve"> </w:t>
            </w:r>
            <w:r>
              <w:rPr>
                <w:color w:val="000000" w:themeColor="text1"/>
                <w:sz w:val="26"/>
                <w:szCs w:val="26"/>
              </w:rPr>
              <w:t>compared to the deadline for submission of bid</w:t>
            </w:r>
            <w:r>
              <w:rPr>
                <w:color w:val="000000" w:themeColor="text1"/>
                <w:sz w:val="26"/>
                <w:szCs w:val="26"/>
                <w:lang w:val="vi-VN"/>
              </w:rPr>
              <w:t xml:space="preserve"> </w:t>
            </w:r>
            <w:r>
              <w:rPr>
                <w:color w:val="000000" w:themeColor="text1"/>
                <w:sz w:val="26"/>
                <w:szCs w:val="26"/>
              </w:rPr>
              <w:t xml:space="preserve">for the last three (03) </w:t>
            </w:r>
            <w:r>
              <w:rPr>
                <w:color w:val="000000" w:themeColor="text1"/>
                <w:sz w:val="26"/>
                <w:szCs w:val="26"/>
              </w:rPr>
              <w:lastRenderedPageBreak/>
              <w:t>years</w:t>
            </w:r>
            <w:r>
              <w:rPr>
                <w:rFonts w:eastAsia="Times New Roman"/>
                <w:color w:val="000000" w:themeColor="text1"/>
                <w:sz w:val="26"/>
                <w:szCs w:val="26"/>
                <w:vertAlign w:val="superscript"/>
              </w:rPr>
              <w:t xml:space="preserve"> (6)</w:t>
            </w:r>
            <w:r>
              <w:rPr>
                <w:rFonts w:eastAsia="Times New Roman"/>
                <w:color w:val="000000" w:themeColor="text1"/>
                <w:sz w:val="26"/>
                <w:szCs w:val="26"/>
              </w:rPr>
              <w:t xml:space="preserve"> </w:t>
            </w:r>
            <w:r>
              <w:rPr>
                <w:color w:val="000000" w:themeColor="text1"/>
                <w:sz w:val="26"/>
                <w:szCs w:val="26"/>
              </w:rPr>
              <w:t>compared to the deadline for submission of bid</w:t>
            </w:r>
          </w:p>
        </w:tc>
        <w:tc>
          <w:tcPr>
            <w:tcW w:w="1473" w:type="dxa"/>
          </w:tcPr>
          <w:p w14:paraId="6B472FBD" w14:textId="77777777" w:rsidR="009844D0" w:rsidRDefault="009844D0" w:rsidP="009844D0">
            <w:pPr>
              <w:pStyle w:val="Style11"/>
              <w:shd w:val="clear" w:color="auto" w:fill="FFFFFF"/>
              <w:tabs>
                <w:tab w:val="left" w:leader="dot" w:pos="8424"/>
              </w:tabs>
              <w:spacing w:before="60" w:after="60" w:line="240" w:lineRule="auto"/>
              <w:jc w:val="center"/>
              <w:rPr>
                <w:sz w:val="26"/>
                <w:szCs w:val="26"/>
              </w:rPr>
            </w:pPr>
            <w:r>
              <w:rPr>
                <w:sz w:val="26"/>
                <w:szCs w:val="26"/>
              </w:rPr>
              <w:lastRenderedPageBreak/>
              <w:t>Must meet requirement</w:t>
            </w:r>
          </w:p>
        </w:tc>
        <w:tc>
          <w:tcPr>
            <w:tcW w:w="1473" w:type="dxa"/>
          </w:tcPr>
          <w:p w14:paraId="24FF5D2C" w14:textId="77777777" w:rsidR="009844D0" w:rsidRDefault="009844D0" w:rsidP="009844D0">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tc>
        <w:tc>
          <w:tcPr>
            <w:tcW w:w="1473" w:type="dxa"/>
          </w:tcPr>
          <w:p w14:paraId="73A63008" w14:textId="77777777" w:rsidR="009844D0" w:rsidRDefault="009844D0" w:rsidP="009844D0">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776" w:type="dxa"/>
          </w:tcPr>
          <w:p w14:paraId="498D94F2" w14:textId="77777777" w:rsidR="009844D0" w:rsidRDefault="009844D0" w:rsidP="009844D0">
            <w:pPr>
              <w:pStyle w:val="Style11"/>
              <w:shd w:val="clear" w:color="auto" w:fill="FFFFFF"/>
              <w:tabs>
                <w:tab w:val="left" w:leader="dot" w:pos="8424"/>
              </w:tabs>
              <w:spacing w:before="60" w:after="60" w:line="240" w:lineRule="auto"/>
              <w:jc w:val="center"/>
              <w:rPr>
                <w:sz w:val="26"/>
                <w:szCs w:val="26"/>
              </w:rPr>
            </w:pPr>
            <w:r>
              <w:rPr>
                <w:sz w:val="26"/>
                <w:szCs w:val="26"/>
              </w:rPr>
              <w:t>Form 12</w:t>
            </w:r>
          </w:p>
        </w:tc>
      </w:tr>
      <w:tr w:rsidR="00995E9E" w14:paraId="03DD5272" w14:textId="77777777" w:rsidTr="00C701B1">
        <w:trPr>
          <w:trHeight w:val="3203"/>
          <w:jc w:val="center"/>
        </w:trPr>
        <w:tc>
          <w:tcPr>
            <w:tcW w:w="1038" w:type="dxa"/>
          </w:tcPr>
          <w:p w14:paraId="7B62DC43"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4</w:t>
            </w:r>
          </w:p>
        </w:tc>
        <w:tc>
          <w:tcPr>
            <w:tcW w:w="3186" w:type="dxa"/>
          </w:tcPr>
          <w:p w14:paraId="1AA8E89C" w14:textId="77777777" w:rsidR="00995E9E" w:rsidRDefault="00526A0B">
            <w:pPr>
              <w:pStyle w:val="Style11"/>
              <w:shd w:val="clear" w:color="auto" w:fill="FFFFFF"/>
              <w:tabs>
                <w:tab w:val="left" w:leader="dot" w:pos="8424"/>
              </w:tabs>
              <w:spacing w:before="60" w:after="60" w:line="240" w:lineRule="auto"/>
              <w:jc w:val="both"/>
              <w:rPr>
                <w:b/>
                <w:sz w:val="26"/>
                <w:szCs w:val="26"/>
                <w:vertAlign w:val="superscript"/>
              </w:rPr>
            </w:pPr>
            <w:r>
              <w:rPr>
                <w:rFonts w:eastAsia="Calibri"/>
                <w:b/>
                <w:bCs/>
                <w:iCs/>
                <w:sz w:val="26"/>
                <w:szCs w:val="26"/>
              </w:rPr>
              <w:t>Production capacity</w:t>
            </w:r>
          </w:p>
        </w:tc>
        <w:tc>
          <w:tcPr>
            <w:tcW w:w="4505" w:type="dxa"/>
          </w:tcPr>
          <w:p w14:paraId="5CF05C4C" w14:textId="77777777" w:rsidR="00995E9E" w:rsidRDefault="00526A0B">
            <w:pPr>
              <w:spacing w:before="40" w:after="40" w:line="240" w:lineRule="auto"/>
              <w:jc w:val="both"/>
              <w:rPr>
                <w:rStyle w:val="fontstyle01"/>
                <w:rFonts w:ascii="Times New Roman" w:hAnsi="Times New Roman"/>
                <w:iCs/>
                <w:color w:val="auto"/>
              </w:rPr>
            </w:pPr>
            <w:r>
              <w:rPr>
                <w:rStyle w:val="fontstyle01"/>
                <w:rFonts w:ascii="Times New Roman" w:hAnsi="Times New Roman"/>
                <w:iCs/>
                <w:color w:val="auto"/>
              </w:rPr>
              <w:t>The bidder shall provide documents proving its capacity to produce Goods similar in nature to Goods in lot that satisfy the following output requirements:</w:t>
            </w:r>
          </w:p>
          <w:p w14:paraId="0C11AF39" w14:textId="77777777" w:rsidR="00995E9E" w:rsidRDefault="00526A0B">
            <w:pPr>
              <w:spacing w:after="0" w:line="240" w:lineRule="auto"/>
              <w:jc w:val="both"/>
              <w:rPr>
                <w:rStyle w:val="fontstyle01"/>
                <w:iCs/>
                <w:color w:val="auto"/>
                <w:vertAlign w:val="superscript"/>
              </w:rPr>
            </w:pPr>
            <w:r>
              <w:rPr>
                <w:rStyle w:val="fontstyle01"/>
                <w:iCs/>
                <w:color w:val="auto"/>
              </w:rPr>
              <w:t xml:space="preserve">Average monthly output of Goods in the latest year compared to the deadline of bid submission shall be of at least </w:t>
            </w:r>
            <w:r>
              <w:rPr>
                <w:rStyle w:val="fontstyle01"/>
                <w:iCs/>
                <w:color w:val="auto"/>
                <w:vertAlign w:val="superscript"/>
              </w:rPr>
              <w:t>(</w:t>
            </w:r>
            <w:r>
              <w:rPr>
                <w:rStyle w:val="fontstyle01"/>
                <w:rFonts w:asciiTheme="minorHAnsi" w:hAnsiTheme="minorHAnsi" w:cstheme="minorHAnsi"/>
                <w:iCs/>
                <w:color w:val="auto"/>
                <w:vertAlign w:val="superscript"/>
              </w:rPr>
              <w:t>9</w:t>
            </w:r>
            <w:r>
              <w:rPr>
                <w:rStyle w:val="fontstyle01"/>
                <w:iCs/>
                <w:color w:val="auto"/>
                <w:vertAlign w:val="superscript"/>
              </w:rPr>
              <w:t>)</w:t>
            </w:r>
          </w:p>
          <w:p w14:paraId="64618B89" w14:textId="2DBBCE71" w:rsidR="00995E9E" w:rsidRPr="00BC6318" w:rsidRDefault="00BC6318" w:rsidP="00BC6318">
            <w:pPr>
              <w:spacing w:after="0" w:line="240" w:lineRule="auto"/>
              <w:rPr>
                <w:b/>
                <w:bCs/>
                <w:color w:val="000000" w:themeColor="text1"/>
                <w:sz w:val="26"/>
                <w:szCs w:val="26"/>
                <w:highlight w:val="yellow"/>
                <w:shd w:val="clear" w:color="auto" w:fill="FFFFFF"/>
              </w:rPr>
            </w:pPr>
            <w:r w:rsidRPr="00C701B1">
              <w:rPr>
                <w:rStyle w:val="fontstyle01"/>
                <w:rFonts w:ascii="Times New Roman" w:hAnsi="Times New Roman"/>
                <w:b/>
                <w:bCs/>
                <w:iCs/>
                <w:color w:val="EE0000"/>
              </w:rPr>
              <w:t>500</w:t>
            </w:r>
            <w:r w:rsidRPr="00C701B1">
              <w:rPr>
                <w:rStyle w:val="fontstyle01"/>
                <w:rFonts w:ascii="Times New Roman" w:hAnsi="Times New Roman"/>
                <w:b/>
                <w:bCs/>
                <w:iCs/>
                <w:color w:val="EE0000"/>
                <w:lang w:val="vi-VN"/>
              </w:rPr>
              <w:t>/220/35kV-900MVA</w:t>
            </w:r>
            <w:r w:rsidR="00526A0B" w:rsidRPr="00C701B1">
              <w:rPr>
                <w:rStyle w:val="fontstyle01"/>
                <w:rFonts w:ascii="Times New Roman" w:hAnsi="Times New Roman"/>
                <w:b/>
                <w:bCs/>
                <w:iCs/>
                <w:color w:val="EE0000"/>
              </w:rPr>
              <w:t xml:space="preserve"> </w:t>
            </w:r>
            <w:r w:rsidR="00526A0B" w:rsidRPr="00C701B1">
              <w:rPr>
                <w:rStyle w:val="fontstyle01"/>
                <w:b/>
                <w:bCs/>
                <w:iCs/>
                <w:color w:val="EE0000"/>
              </w:rPr>
              <w:t>Auto-transformer: 0.</w:t>
            </w:r>
            <w:r w:rsidR="00C701B1" w:rsidRPr="00C701B1">
              <w:rPr>
                <w:rStyle w:val="fontstyle01"/>
                <w:b/>
                <w:bCs/>
                <w:iCs/>
                <w:color w:val="EE0000"/>
              </w:rPr>
              <w:t>23</w:t>
            </w:r>
            <w:r w:rsidR="00526A0B" w:rsidRPr="00C701B1">
              <w:rPr>
                <w:rStyle w:val="fontstyle01"/>
                <w:b/>
                <w:bCs/>
                <w:iCs/>
                <w:color w:val="EE0000"/>
              </w:rPr>
              <w:t xml:space="preserve"> set</w:t>
            </w:r>
            <w:r w:rsidR="00526A0B" w:rsidRPr="00C701B1">
              <w:rPr>
                <w:rStyle w:val="fontstyle01"/>
                <w:iCs/>
                <w:color w:val="EE0000"/>
              </w:rPr>
              <w:t xml:space="preserve"> </w:t>
            </w:r>
            <w:r w:rsidR="00526A0B" w:rsidRPr="00C701B1">
              <w:rPr>
                <w:rStyle w:val="fontstyle01"/>
                <w:b/>
                <w:bCs/>
                <w:iCs/>
                <w:color w:val="EE0000"/>
              </w:rPr>
              <w:t>(three phases)</w:t>
            </w:r>
            <w:r w:rsidR="00526A0B" w:rsidRPr="00C701B1">
              <w:rPr>
                <w:b/>
                <w:bCs/>
                <w:color w:val="EE0000"/>
                <w:sz w:val="26"/>
                <w:szCs w:val="26"/>
                <w:shd w:val="clear" w:color="auto" w:fill="FFFFFF"/>
              </w:rPr>
              <w:t>;</w:t>
            </w:r>
          </w:p>
        </w:tc>
        <w:tc>
          <w:tcPr>
            <w:tcW w:w="1473" w:type="dxa"/>
          </w:tcPr>
          <w:p w14:paraId="0D3304E1"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sz w:val="26"/>
                <w:szCs w:val="26"/>
              </w:rPr>
              <w:t>Must meet requirement</w:t>
            </w:r>
          </w:p>
        </w:tc>
        <w:tc>
          <w:tcPr>
            <w:tcW w:w="1473" w:type="dxa"/>
          </w:tcPr>
          <w:p w14:paraId="794ED3BF"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w:t>
            </w:r>
          </w:p>
          <w:p w14:paraId="601E4670" w14:textId="77777777" w:rsidR="00995E9E" w:rsidRDefault="00995E9E">
            <w:pPr>
              <w:pStyle w:val="Style11"/>
              <w:shd w:val="clear" w:color="auto" w:fill="FFFFFF"/>
              <w:tabs>
                <w:tab w:val="left" w:leader="dot" w:pos="8424"/>
              </w:tabs>
              <w:spacing w:before="60" w:after="60" w:line="240" w:lineRule="auto"/>
              <w:jc w:val="center"/>
              <w:rPr>
                <w:b/>
                <w:sz w:val="26"/>
                <w:szCs w:val="26"/>
              </w:rPr>
            </w:pPr>
          </w:p>
        </w:tc>
        <w:tc>
          <w:tcPr>
            <w:tcW w:w="1473" w:type="dxa"/>
          </w:tcPr>
          <w:p w14:paraId="048120DD"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requirement (equivalent to the assigned works)</w:t>
            </w:r>
          </w:p>
          <w:p w14:paraId="68D68085" w14:textId="77777777" w:rsidR="00995E9E" w:rsidRDefault="00995E9E">
            <w:pPr>
              <w:pStyle w:val="Style11"/>
              <w:shd w:val="clear" w:color="auto" w:fill="FFFFFF"/>
              <w:tabs>
                <w:tab w:val="left" w:leader="dot" w:pos="8424"/>
              </w:tabs>
              <w:spacing w:before="60" w:after="60" w:line="240" w:lineRule="auto"/>
              <w:jc w:val="center"/>
              <w:rPr>
                <w:b/>
                <w:sz w:val="26"/>
                <w:szCs w:val="26"/>
              </w:rPr>
            </w:pPr>
          </w:p>
        </w:tc>
        <w:tc>
          <w:tcPr>
            <w:tcW w:w="1776" w:type="dxa"/>
          </w:tcPr>
          <w:p w14:paraId="080D5E0A"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Form 9(b)</w:t>
            </w:r>
          </w:p>
        </w:tc>
      </w:tr>
      <w:tr w:rsidR="00995E9E" w14:paraId="5212E7D7" w14:textId="77777777">
        <w:trPr>
          <w:trHeight w:val="467"/>
          <w:jc w:val="center"/>
        </w:trPr>
        <w:tc>
          <w:tcPr>
            <w:tcW w:w="1038" w:type="dxa"/>
          </w:tcPr>
          <w:p w14:paraId="5CB0845A" w14:textId="77777777" w:rsidR="00995E9E" w:rsidRDefault="00526A0B">
            <w:pPr>
              <w:pStyle w:val="Style11"/>
              <w:shd w:val="clear" w:color="auto" w:fill="FFFFFF"/>
              <w:tabs>
                <w:tab w:val="left" w:leader="dot" w:pos="8424"/>
              </w:tabs>
              <w:spacing w:before="60" w:after="60" w:line="240" w:lineRule="auto"/>
              <w:jc w:val="center"/>
              <w:rPr>
                <w:b/>
                <w:sz w:val="26"/>
                <w:szCs w:val="26"/>
              </w:rPr>
            </w:pPr>
            <w:r>
              <w:rPr>
                <w:b/>
                <w:sz w:val="26"/>
                <w:szCs w:val="26"/>
              </w:rPr>
              <w:t>5</w:t>
            </w:r>
          </w:p>
        </w:tc>
        <w:tc>
          <w:tcPr>
            <w:tcW w:w="3186" w:type="dxa"/>
          </w:tcPr>
          <w:p w14:paraId="7AD25F96" w14:textId="77777777" w:rsidR="00995E9E" w:rsidRDefault="00526A0B">
            <w:pPr>
              <w:pStyle w:val="Style11"/>
              <w:shd w:val="clear" w:color="auto" w:fill="FFFFFF"/>
              <w:tabs>
                <w:tab w:val="left" w:leader="dot" w:pos="8424"/>
              </w:tabs>
              <w:spacing w:before="60" w:after="60" w:line="240" w:lineRule="auto"/>
              <w:jc w:val="both"/>
              <w:rPr>
                <w:b/>
                <w:sz w:val="26"/>
                <w:szCs w:val="26"/>
                <w:vertAlign w:val="superscript"/>
              </w:rPr>
            </w:pPr>
            <w:r>
              <w:rPr>
                <w:b/>
                <w:bCs/>
                <w:sz w:val="26"/>
                <w:szCs w:val="26"/>
                <w:lang w:val="en-GB"/>
              </w:rPr>
              <w:t>Qualification of warranty, supply of spare parts or other after-sale services</w:t>
            </w:r>
            <w:r>
              <w:rPr>
                <w:sz w:val="26"/>
                <w:szCs w:val="26"/>
                <w:vertAlign w:val="superscript"/>
              </w:rPr>
              <w:t>(10)</w:t>
            </w:r>
          </w:p>
        </w:tc>
        <w:tc>
          <w:tcPr>
            <w:tcW w:w="4505" w:type="dxa"/>
          </w:tcPr>
          <w:p w14:paraId="73A9F719" w14:textId="77777777" w:rsidR="00995E9E" w:rsidRDefault="00526A0B">
            <w:pPr>
              <w:shd w:val="clear" w:color="auto" w:fill="FFFFFF"/>
              <w:spacing w:before="60" w:after="60" w:line="240" w:lineRule="auto"/>
              <w:jc w:val="both"/>
              <w:rPr>
                <w:sz w:val="26"/>
                <w:szCs w:val="26"/>
              </w:rPr>
            </w:pPr>
            <w:r>
              <w:rPr>
                <w:sz w:val="26"/>
                <w:szCs w:val="26"/>
              </w:rPr>
              <w:t>The Bidder must demonstrate its ability to perform its warranty, supply of spare parts or after-sale services obligations by one of the following methods:</w:t>
            </w:r>
          </w:p>
          <w:p w14:paraId="5A7972CA" w14:textId="77777777" w:rsidR="00995E9E" w:rsidRDefault="00526A0B">
            <w:pPr>
              <w:shd w:val="clear" w:color="auto" w:fill="FFFFFF"/>
              <w:spacing w:before="60" w:after="60" w:line="240" w:lineRule="auto"/>
              <w:jc w:val="both"/>
              <w:rPr>
                <w:sz w:val="26"/>
                <w:szCs w:val="26"/>
              </w:rPr>
            </w:pPr>
            <w:r>
              <w:rPr>
                <w:sz w:val="26"/>
                <w:szCs w:val="26"/>
              </w:rPr>
              <w:t>- The Bidder commits to be capable of performing the obligations of warranty, supply of spare parts or provide after-sales services as required by BDs.</w:t>
            </w:r>
          </w:p>
          <w:p w14:paraId="0035A134" w14:textId="77777777" w:rsidR="00995E9E" w:rsidRDefault="00526A0B">
            <w:pPr>
              <w:shd w:val="clear" w:color="auto" w:fill="FFFFFF"/>
              <w:spacing w:before="60" w:after="60" w:line="240" w:lineRule="auto"/>
              <w:jc w:val="both"/>
              <w:rPr>
                <w:sz w:val="26"/>
                <w:szCs w:val="26"/>
              </w:rPr>
            </w:pPr>
            <w:r>
              <w:rPr>
                <w:sz w:val="26"/>
                <w:szCs w:val="26"/>
              </w:rPr>
              <w:t xml:space="preserve">- The Bidder shall sign the principle contract with a company that is capable </w:t>
            </w:r>
            <w:r>
              <w:rPr>
                <w:sz w:val="26"/>
                <w:szCs w:val="26"/>
              </w:rPr>
              <w:lastRenderedPageBreak/>
              <w:t>of performing warranty, supply of spare parts supply or after-sales services according to requirements of the BDs.</w:t>
            </w:r>
          </w:p>
        </w:tc>
        <w:tc>
          <w:tcPr>
            <w:tcW w:w="1473" w:type="dxa"/>
          </w:tcPr>
          <w:p w14:paraId="2475F7FF"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lastRenderedPageBreak/>
              <w:t>Must meet all requirement</w:t>
            </w:r>
          </w:p>
        </w:tc>
        <w:tc>
          <w:tcPr>
            <w:tcW w:w="1473" w:type="dxa"/>
          </w:tcPr>
          <w:p w14:paraId="5CB7BCA4"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Must meet all requirement</w:t>
            </w:r>
          </w:p>
        </w:tc>
        <w:tc>
          <w:tcPr>
            <w:tcW w:w="1473" w:type="dxa"/>
          </w:tcPr>
          <w:p w14:paraId="0FCCC0FD"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NA</w:t>
            </w:r>
          </w:p>
        </w:tc>
        <w:tc>
          <w:tcPr>
            <w:tcW w:w="1776" w:type="dxa"/>
          </w:tcPr>
          <w:p w14:paraId="3D14627B" w14:textId="77777777" w:rsidR="00995E9E" w:rsidRDefault="00526A0B">
            <w:pPr>
              <w:pStyle w:val="Style11"/>
              <w:shd w:val="clear" w:color="auto" w:fill="FFFFFF"/>
              <w:tabs>
                <w:tab w:val="left" w:leader="dot" w:pos="8424"/>
              </w:tabs>
              <w:spacing w:before="60" w:after="60" w:line="240" w:lineRule="auto"/>
              <w:jc w:val="center"/>
              <w:rPr>
                <w:sz w:val="26"/>
                <w:szCs w:val="26"/>
              </w:rPr>
            </w:pPr>
            <w:r>
              <w:rPr>
                <w:sz w:val="26"/>
                <w:szCs w:val="26"/>
              </w:rPr>
              <w:t>Bidder's commitment or principle contract</w:t>
            </w:r>
          </w:p>
        </w:tc>
      </w:tr>
    </w:tbl>
    <w:p w14:paraId="3A55172C" w14:textId="77777777" w:rsidR="00995E9E" w:rsidRDefault="00526A0B">
      <w:pPr>
        <w:shd w:val="clear" w:color="auto" w:fill="FFFFFF"/>
        <w:spacing w:before="120" w:after="0" w:line="240" w:lineRule="auto"/>
        <w:jc w:val="both"/>
        <w:rPr>
          <w:b/>
          <w:sz w:val="26"/>
          <w:szCs w:val="26"/>
          <w:u w:val="single"/>
          <w:lang w:val="nl-NL"/>
        </w:rPr>
      </w:pPr>
      <w:r>
        <w:rPr>
          <w:b/>
          <w:sz w:val="26"/>
          <w:szCs w:val="26"/>
          <w:u w:val="single"/>
          <w:lang w:val="nl-NL"/>
        </w:rPr>
        <w:t>Note:</w:t>
      </w:r>
    </w:p>
    <w:p w14:paraId="6D66B452" w14:textId="77777777" w:rsidR="00995E9E" w:rsidRDefault="00526A0B" w:rsidP="00526A0B">
      <w:pPr>
        <w:widowControl w:val="0"/>
        <w:numPr>
          <w:ilvl w:val="0"/>
          <w:numId w:val="44"/>
        </w:numPr>
        <w:shd w:val="clear" w:color="auto" w:fill="FFFFFF"/>
        <w:spacing w:before="120" w:after="0" w:line="240" w:lineRule="auto"/>
        <w:jc w:val="both"/>
        <w:rPr>
          <w:sz w:val="26"/>
          <w:szCs w:val="26"/>
        </w:rPr>
      </w:pPr>
      <w:r>
        <w:rPr>
          <w:sz w:val="26"/>
          <w:szCs w:val="26"/>
        </w:rPr>
        <w:t>The manufacturer is understood as a manufacturing plant or a subsidiary, the parent company is in charge of the distribution and consumption of products manufactured by the parent company, other subsidiaries in the Group or the Corporation.</w:t>
      </w:r>
    </w:p>
    <w:p w14:paraId="1820969E" w14:textId="77777777" w:rsidR="00995E9E" w:rsidRDefault="00526A0B" w:rsidP="00526A0B">
      <w:pPr>
        <w:widowControl w:val="0"/>
        <w:numPr>
          <w:ilvl w:val="0"/>
          <w:numId w:val="44"/>
        </w:numPr>
        <w:shd w:val="clear" w:color="auto" w:fill="FFFFFF"/>
        <w:spacing w:before="120" w:after="0" w:line="240" w:lineRule="auto"/>
        <w:jc w:val="both"/>
        <w:rPr>
          <w:sz w:val="26"/>
          <w:szCs w:val="26"/>
        </w:rPr>
      </w:pPr>
      <w:r>
        <w:rPr>
          <w:sz w:val="26"/>
          <w:szCs w:val="26"/>
        </w:rPr>
        <w:t>The contract is not completed due to the bidder’s fault including:</w:t>
      </w:r>
    </w:p>
    <w:p w14:paraId="353EE35F" w14:textId="77777777" w:rsidR="00995E9E" w:rsidRDefault="00526A0B">
      <w:pPr>
        <w:spacing w:before="120" w:after="0" w:line="240" w:lineRule="auto"/>
        <w:ind w:left="851" w:right="43"/>
        <w:rPr>
          <w:sz w:val="26"/>
          <w:szCs w:val="26"/>
        </w:rPr>
      </w:pPr>
      <w:r>
        <w:rPr>
          <w:sz w:val="26"/>
          <w:szCs w:val="26"/>
        </w:rPr>
        <w:t>- Unfinished contracts concluded by the Purchaser without objection of the Bidder;</w:t>
      </w:r>
    </w:p>
    <w:p w14:paraId="48A58149" w14:textId="77777777" w:rsidR="00995E9E" w:rsidRDefault="00526A0B">
      <w:pPr>
        <w:spacing w:before="120" w:after="0" w:line="240" w:lineRule="auto"/>
        <w:ind w:left="851" w:right="43"/>
        <w:rPr>
          <w:sz w:val="26"/>
          <w:szCs w:val="26"/>
        </w:rPr>
      </w:pPr>
      <w:r>
        <w:rPr>
          <w:sz w:val="26"/>
          <w:szCs w:val="26"/>
        </w:rPr>
        <w:t>- Unfinished contracts concluded by the Purchaser with objection of the Bidder but the Bidder loses in the lawsuit under conclusion by an arbitrator or a court.</w:t>
      </w:r>
    </w:p>
    <w:p w14:paraId="105DBC31" w14:textId="77777777" w:rsidR="00995E9E" w:rsidRDefault="00526A0B">
      <w:pPr>
        <w:widowControl w:val="0"/>
        <w:shd w:val="clear" w:color="auto" w:fill="FFFFFF"/>
        <w:spacing w:before="120" w:after="0" w:line="240" w:lineRule="auto"/>
        <w:ind w:left="284" w:firstLine="481"/>
        <w:jc w:val="both"/>
        <w:rPr>
          <w:sz w:val="26"/>
          <w:szCs w:val="26"/>
        </w:rPr>
      </w:pPr>
      <w:r>
        <w:rPr>
          <w:sz w:val="26"/>
          <w:szCs w:val="26"/>
        </w:rPr>
        <w:t>Unfinished contracts shall not include contracts that the Purchaser’s decisions are rejected by settlement of disputes. Unfinished contracts shall be determined according to all information about disputes or lawsuits that are settled in conformity with the terms of settlement of disputes as mentioned in the corresponding contracts and when the bidder has exhausted all opportunity to complain. For contracts that are delayed due to the fault of the bidder but still complete the contract, it is not considered as unfinished contract.</w:t>
      </w:r>
    </w:p>
    <w:p w14:paraId="77096223" w14:textId="77777777" w:rsidR="00995E9E" w:rsidRDefault="00526A0B">
      <w:pPr>
        <w:widowControl w:val="0"/>
        <w:shd w:val="clear" w:color="auto" w:fill="FFFFFF"/>
        <w:spacing w:before="120" w:after="0" w:line="240" w:lineRule="auto"/>
        <w:ind w:left="284" w:firstLine="481"/>
        <w:jc w:val="both"/>
        <w:rPr>
          <w:sz w:val="26"/>
          <w:szCs w:val="26"/>
          <w:lang w:val="vi-VN"/>
        </w:rPr>
      </w:pPr>
      <w:r>
        <w:rPr>
          <w:sz w:val="26"/>
          <w:szCs w:val="26"/>
          <w:lang w:val="vi-VN"/>
        </w:rPr>
        <w:t>For a consortium in which only one or several members breaches and are prohibited from participating in bidding activities as prescribed in Clause 1, Article 133 of Decree No. 214/2025/ND-CP, the remaining member of the consortium shall not be considered as having failed to fulfill the contract due to the contractor's fault. In case one or more members of the consortium breaches the contract, no longer has the capacity to continue performing the contract, seriously affects the progress, quality and efficiency of the package, only the violating parties will be considered to have failed to complete the contract, the remaining members will not be considered as having failed to fulfill the contract due to the contractor's fault.</w:t>
      </w:r>
    </w:p>
    <w:p w14:paraId="3E06DDB7" w14:textId="77777777" w:rsidR="00995E9E" w:rsidRDefault="00526A0B" w:rsidP="00526A0B">
      <w:pPr>
        <w:widowControl w:val="0"/>
        <w:numPr>
          <w:ilvl w:val="0"/>
          <w:numId w:val="44"/>
        </w:numPr>
        <w:shd w:val="clear" w:color="auto" w:fill="FFFFFF"/>
        <w:spacing w:before="120" w:after="0" w:line="240" w:lineRule="auto"/>
        <w:jc w:val="both"/>
        <w:rPr>
          <w:sz w:val="26"/>
          <w:szCs w:val="26"/>
        </w:rPr>
      </w:pPr>
      <w:r>
        <w:rPr>
          <w:sz w:val="26"/>
          <w:szCs w:val="26"/>
        </w:rPr>
        <w:t>Insert number of years, usually between 3 and 5 years prior the year having the deadline for submission of bid</w:t>
      </w:r>
    </w:p>
    <w:p w14:paraId="287478D8" w14:textId="77777777" w:rsidR="00995E9E" w:rsidRDefault="00526A0B" w:rsidP="00526A0B">
      <w:pPr>
        <w:widowControl w:val="0"/>
        <w:numPr>
          <w:ilvl w:val="0"/>
          <w:numId w:val="44"/>
        </w:numPr>
        <w:shd w:val="clear" w:color="auto" w:fill="FFFFFF"/>
        <w:spacing w:before="120" w:after="0" w:line="240" w:lineRule="auto"/>
        <w:jc w:val="both"/>
        <w:rPr>
          <w:sz w:val="26"/>
          <w:szCs w:val="26"/>
        </w:rPr>
      </w:pPr>
      <w:r>
        <w:rPr>
          <w:sz w:val="26"/>
          <w:szCs w:val="26"/>
        </w:rPr>
        <w:lastRenderedPageBreak/>
        <w:t>Documents proving the fulfillment of tax obligations of the latest fiscal year compared to the deadline for submission of bid</w:t>
      </w:r>
    </w:p>
    <w:p w14:paraId="174CB543" w14:textId="77777777" w:rsidR="00995E9E" w:rsidRDefault="00526A0B" w:rsidP="00526A0B">
      <w:pPr>
        <w:numPr>
          <w:ilvl w:val="0"/>
          <w:numId w:val="44"/>
        </w:numPr>
        <w:spacing w:before="120" w:after="0" w:line="240" w:lineRule="auto"/>
        <w:ind w:right="43"/>
        <w:jc w:val="both"/>
        <w:rPr>
          <w:sz w:val="26"/>
          <w:szCs w:val="26"/>
        </w:rPr>
      </w:pPr>
      <w:r>
        <w:rPr>
          <w:sz w:val="26"/>
          <w:szCs w:val="26"/>
        </w:rPr>
        <w:t>When offering for creative products, individuals and groups of individuals manufacturing creative products as specified in Clause 4, Article 6 of Decree No. 214/2025/ND-CP do not have to meet the requirements on financial capacity and number of years of operation the same sector within 06 years from first time of producing and launched on the market</w:t>
      </w:r>
    </w:p>
    <w:p w14:paraId="74D2870E" w14:textId="77777777" w:rsidR="00995E9E" w:rsidRDefault="00526A0B" w:rsidP="00526A0B">
      <w:pPr>
        <w:widowControl w:val="0"/>
        <w:numPr>
          <w:ilvl w:val="0"/>
          <w:numId w:val="44"/>
        </w:numPr>
        <w:shd w:val="clear" w:color="auto" w:fill="FFFFFF"/>
        <w:spacing w:before="120" w:after="0" w:line="240" w:lineRule="auto"/>
        <w:ind w:left="709" w:firstLine="56"/>
        <w:jc w:val="both"/>
        <w:rPr>
          <w:sz w:val="26"/>
          <w:szCs w:val="26"/>
        </w:rPr>
      </w:pPr>
      <w:r>
        <w:rPr>
          <w:sz w:val="26"/>
          <w:szCs w:val="26"/>
        </w:rPr>
        <w:t>For domestic enterprises that start up creative business, when offering their creative products as specified in Clause 4, Article 6 of Decree No. 214/2025/ND-CP, they do not need to satisfy this criteria within an interval of 6 years from the first time of producing and launched on the market. Domestic contractors falling under the case prescribed in Point g, Clause 1, Article 10 of the procurement</w:t>
      </w:r>
      <w:r>
        <w:rPr>
          <w:sz w:val="26"/>
          <w:szCs w:val="26"/>
          <w:lang w:val="vi-VN"/>
        </w:rPr>
        <w:t xml:space="preserve"> </w:t>
      </w:r>
      <w:r>
        <w:rPr>
          <w:sz w:val="26"/>
          <w:szCs w:val="26"/>
        </w:rPr>
        <w:t>Law, when bidding for products manufactured by that bidder, are not required to meet this criterion within 05 years from the date of recognition by the competent authority. In case after evaluation, the bidder does not meet the criteria for preferential treatment, the Purchaser shall request the bidder to provide documents proving that it meets the revenue requirements.</w:t>
      </w:r>
    </w:p>
    <w:p w14:paraId="4B941B5F" w14:textId="77777777" w:rsidR="00995E9E" w:rsidRDefault="00526A0B">
      <w:pPr>
        <w:pStyle w:val="ListParagraph"/>
        <w:widowControl w:val="0"/>
        <w:shd w:val="clear" w:color="auto" w:fill="FFFFFF"/>
        <w:spacing w:before="120"/>
        <w:ind w:left="709" w:firstLine="425"/>
        <w:rPr>
          <w:sz w:val="26"/>
          <w:szCs w:val="26"/>
        </w:rPr>
      </w:pPr>
      <w:r>
        <w:rPr>
          <w:sz w:val="26"/>
          <w:szCs w:val="26"/>
        </w:rPr>
        <w:t>For domestic Bidders that are transferred technology for manufacturing products originating in Vietnam in compliance with provisions of the BDs</w:t>
      </w:r>
      <w:r>
        <w:rPr>
          <w:sz w:val="26"/>
          <w:szCs w:val="26"/>
          <w:lang w:val="vi-VN"/>
        </w:rPr>
        <w:t xml:space="preserve"> </w:t>
      </w:r>
      <w:r>
        <w:rPr>
          <w:sz w:val="26"/>
          <w:szCs w:val="26"/>
        </w:rPr>
        <w:t>do not need to satisfy this criteria within an interval of 5 years from first time of producing and launched on the market. Basis for determining a domestic bidder that is transferred technology, a domestic bidder that is transferred technology which is encouraged to be transferred to manufacture products originating in Vietnam is certificate of technology transferring registration, certificate of transferring technology encouraged to transfer in compliance with provisions of law on technology and investment.</w:t>
      </w:r>
    </w:p>
    <w:p w14:paraId="0BEAEBF3" w14:textId="77777777" w:rsidR="00995E9E" w:rsidRDefault="00526A0B">
      <w:pPr>
        <w:pStyle w:val="ListParagraph"/>
        <w:widowControl w:val="0"/>
        <w:shd w:val="clear" w:color="auto" w:fill="FFFFFF"/>
        <w:spacing w:before="120"/>
        <w:ind w:left="709" w:firstLine="425"/>
        <w:rPr>
          <w:sz w:val="26"/>
          <w:szCs w:val="26"/>
        </w:rPr>
      </w:pPr>
      <w:r>
        <w:rPr>
          <w:sz w:val="26"/>
          <w:szCs w:val="26"/>
        </w:rPr>
        <w:t>For domestic bidders that manufacture goods originating in Vietnam in compliance with provision of the BDs</w:t>
      </w:r>
      <w:r>
        <w:rPr>
          <w:sz w:val="26"/>
          <w:szCs w:val="26"/>
          <w:lang w:val="vi-VN"/>
        </w:rPr>
        <w:t xml:space="preserve"> </w:t>
      </w:r>
      <w:r>
        <w:rPr>
          <w:sz w:val="26"/>
          <w:szCs w:val="26"/>
        </w:rPr>
        <w:t>does not need to satisfy requirements of revenue when they offer goods which are the first time of producing and launched on the market within the latest 5 years from the deadline for bid submission. Bidders enjoy this preferential treatment from the time of establishment but not later than 7 years from the deadline for bid submission.</w:t>
      </w:r>
    </w:p>
    <w:p w14:paraId="4E6A73FC" w14:textId="77777777" w:rsidR="00995E9E" w:rsidRDefault="00526A0B" w:rsidP="00526A0B">
      <w:pPr>
        <w:numPr>
          <w:ilvl w:val="0"/>
          <w:numId w:val="44"/>
        </w:numPr>
        <w:spacing w:before="120" w:after="0" w:line="240" w:lineRule="auto"/>
        <w:ind w:right="43"/>
        <w:rPr>
          <w:sz w:val="26"/>
          <w:szCs w:val="26"/>
        </w:rPr>
      </w:pPr>
      <w:r>
        <w:rPr>
          <w:sz w:val="26"/>
          <w:szCs w:val="26"/>
        </w:rPr>
        <w:t xml:space="preserve">Common formula of annual average revenue (excluding VAT): </w:t>
      </w:r>
    </w:p>
    <w:p w14:paraId="64F078EA" w14:textId="77777777" w:rsidR="00995E9E" w:rsidRDefault="00526A0B" w:rsidP="00526A0B">
      <w:pPr>
        <w:numPr>
          <w:ilvl w:val="0"/>
          <w:numId w:val="41"/>
        </w:numPr>
        <w:spacing w:before="120" w:after="0" w:line="240" w:lineRule="auto"/>
        <w:ind w:left="1134" w:right="43" w:hanging="425"/>
        <w:rPr>
          <w:i/>
          <w:sz w:val="26"/>
          <w:szCs w:val="26"/>
        </w:rPr>
      </w:pPr>
      <w:r>
        <w:rPr>
          <w:i/>
          <w:sz w:val="26"/>
          <w:szCs w:val="26"/>
        </w:rPr>
        <w:t xml:space="preserve">If the time of contract performance is 12 months or more, the revenue shall be determined as follows </w:t>
      </w:r>
    </w:p>
    <w:p w14:paraId="785B9833" w14:textId="77777777" w:rsidR="00995E9E" w:rsidRDefault="00526A0B">
      <w:pPr>
        <w:spacing w:before="120" w:after="0" w:line="240" w:lineRule="auto"/>
        <w:ind w:left="1134" w:right="43" w:hanging="425"/>
        <w:rPr>
          <w:i/>
          <w:sz w:val="26"/>
          <w:szCs w:val="26"/>
        </w:rPr>
      </w:pPr>
      <w:r>
        <w:rPr>
          <w:i/>
          <w:sz w:val="26"/>
          <w:szCs w:val="26"/>
        </w:rPr>
        <w:t xml:space="preserve">Minimum annual average revenue (excluding VAT) = [(Price of contract-VAT)/ Time of contract performance in year] x k. </w:t>
      </w:r>
    </w:p>
    <w:p w14:paraId="6CEACBA5" w14:textId="77777777" w:rsidR="00995E9E" w:rsidRDefault="00526A0B">
      <w:pPr>
        <w:spacing w:before="120" w:after="0" w:line="240" w:lineRule="auto"/>
        <w:ind w:left="1134" w:right="43" w:hanging="425"/>
        <w:rPr>
          <w:i/>
          <w:sz w:val="26"/>
          <w:szCs w:val="26"/>
        </w:rPr>
      </w:pPr>
      <w:r>
        <w:rPr>
          <w:i/>
          <w:sz w:val="26"/>
          <w:szCs w:val="26"/>
        </w:rPr>
        <w:t xml:space="preserve"> k is often between 1.5 and 2.</w:t>
      </w:r>
    </w:p>
    <w:p w14:paraId="0693612C" w14:textId="77777777" w:rsidR="00995E9E" w:rsidRDefault="00526A0B">
      <w:pPr>
        <w:spacing w:before="120" w:after="0" w:line="240" w:lineRule="auto"/>
        <w:ind w:left="765" w:right="43"/>
        <w:rPr>
          <w:i/>
          <w:sz w:val="26"/>
          <w:szCs w:val="26"/>
        </w:rPr>
      </w:pPr>
      <w:r>
        <w:rPr>
          <w:i/>
          <w:sz w:val="26"/>
          <w:szCs w:val="26"/>
        </w:rPr>
        <w:t xml:space="preserve">b) If the contract duration is below 12 months, the revenue shall be determined as follows: </w:t>
      </w:r>
    </w:p>
    <w:p w14:paraId="5F037B92" w14:textId="77777777" w:rsidR="00995E9E" w:rsidRDefault="00526A0B">
      <w:pPr>
        <w:spacing w:before="120" w:after="0" w:line="240" w:lineRule="auto"/>
        <w:ind w:left="709" w:right="43"/>
        <w:rPr>
          <w:i/>
          <w:sz w:val="26"/>
          <w:szCs w:val="26"/>
        </w:rPr>
      </w:pPr>
      <w:r>
        <w:rPr>
          <w:i/>
          <w:sz w:val="26"/>
          <w:szCs w:val="26"/>
        </w:rPr>
        <w:t>Minimum annual average revenue (excluding VAT) = (Contract price – VAT) x k</w:t>
      </w:r>
    </w:p>
    <w:p w14:paraId="23A87EC9" w14:textId="77777777" w:rsidR="00995E9E" w:rsidRDefault="00526A0B">
      <w:pPr>
        <w:spacing w:before="120" w:after="0" w:line="240" w:lineRule="auto"/>
        <w:ind w:left="709" w:right="43"/>
        <w:rPr>
          <w:i/>
          <w:sz w:val="26"/>
          <w:szCs w:val="26"/>
        </w:rPr>
      </w:pPr>
      <w:r>
        <w:rPr>
          <w:i/>
          <w:sz w:val="26"/>
          <w:szCs w:val="26"/>
        </w:rPr>
        <w:t>k is often 1.5.</w:t>
      </w:r>
    </w:p>
    <w:p w14:paraId="1214AA55" w14:textId="77777777" w:rsidR="00995E9E" w:rsidRDefault="00526A0B" w:rsidP="00526A0B">
      <w:pPr>
        <w:widowControl w:val="0"/>
        <w:numPr>
          <w:ilvl w:val="0"/>
          <w:numId w:val="44"/>
        </w:numPr>
        <w:shd w:val="clear" w:color="auto" w:fill="FFFFFF"/>
        <w:spacing w:before="120" w:after="0" w:line="240" w:lineRule="auto"/>
        <w:jc w:val="both"/>
        <w:rPr>
          <w:sz w:val="26"/>
          <w:szCs w:val="26"/>
        </w:rPr>
      </w:pPr>
      <w:r>
        <w:rPr>
          <w:sz w:val="26"/>
          <w:szCs w:val="26"/>
        </w:rPr>
        <w:lastRenderedPageBreak/>
        <w:t>Insert number of years, usually between 3 and 5 years prior the year having the deadline for submission of bid</w:t>
      </w:r>
    </w:p>
    <w:p w14:paraId="3DD73308" w14:textId="77777777" w:rsidR="00995E9E" w:rsidRDefault="00526A0B">
      <w:pPr>
        <w:widowControl w:val="0"/>
        <w:shd w:val="clear" w:color="auto" w:fill="FFFFFF"/>
        <w:spacing w:before="120" w:after="0" w:line="240" w:lineRule="auto"/>
        <w:ind w:left="765"/>
        <w:jc w:val="both"/>
        <w:rPr>
          <w:sz w:val="26"/>
          <w:szCs w:val="26"/>
        </w:rPr>
      </w:pPr>
      <w:r>
        <w:rPr>
          <w:sz w:val="26"/>
          <w:szCs w:val="26"/>
        </w:rPr>
        <w:t>In case the bidder has less than the number of years of establishment as required by the BDs, the average annual turnover (excluding VAT) is calculated on the number of years that the contractor was established. In case the average annual turnover (excluding VAT) of the bidder meets the requirements on the value of the BDs, the bidder will still be evaluated without being disqualified.</w:t>
      </w:r>
    </w:p>
    <w:p w14:paraId="03CD7D92" w14:textId="77777777" w:rsidR="00995E9E" w:rsidRDefault="00526A0B" w:rsidP="00526A0B">
      <w:pPr>
        <w:widowControl w:val="0"/>
        <w:numPr>
          <w:ilvl w:val="0"/>
          <w:numId w:val="44"/>
        </w:numPr>
        <w:shd w:val="clear" w:color="auto" w:fill="FFFFFF"/>
        <w:spacing w:before="120" w:after="0" w:line="240" w:lineRule="auto"/>
        <w:jc w:val="both"/>
        <w:rPr>
          <w:sz w:val="26"/>
          <w:szCs w:val="26"/>
        </w:rPr>
      </w:pPr>
      <w:r>
        <w:rPr>
          <w:sz w:val="26"/>
          <w:szCs w:val="26"/>
        </w:rPr>
        <w:t>Average capacity per month in the last year to the deadline for submission of bid is calculated by: k x (Required quantity of package x 30/delivery time (in days)). In which, 1 month = 30 days and usually k = 2.</w:t>
      </w:r>
    </w:p>
    <w:p w14:paraId="7D56FE56" w14:textId="77777777" w:rsidR="00995E9E" w:rsidRDefault="00526A0B">
      <w:pPr>
        <w:widowControl w:val="0"/>
        <w:shd w:val="clear" w:color="auto" w:fill="FFFFFF"/>
        <w:spacing w:before="120" w:after="0" w:line="240" w:lineRule="auto"/>
        <w:ind w:left="1125"/>
        <w:jc w:val="both"/>
        <w:rPr>
          <w:sz w:val="26"/>
          <w:szCs w:val="26"/>
        </w:rPr>
      </w:pPr>
      <w:r>
        <w:rPr>
          <w:sz w:val="26"/>
          <w:szCs w:val="26"/>
        </w:rPr>
        <w:t>In case the Goods are manufactured by Vietnamese bidders instead of imported goods, the bidders must prove that the expected average production capacity in a month meets the requirements.</w:t>
      </w:r>
    </w:p>
    <w:p w14:paraId="0D682135" w14:textId="77777777" w:rsidR="00995E9E" w:rsidRDefault="00526A0B">
      <w:pPr>
        <w:widowControl w:val="0"/>
        <w:shd w:val="clear" w:color="auto" w:fill="FFFFFF"/>
        <w:spacing w:before="120" w:after="0" w:line="240" w:lineRule="auto"/>
        <w:ind w:left="1134"/>
        <w:jc w:val="both"/>
        <w:rPr>
          <w:sz w:val="26"/>
          <w:szCs w:val="26"/>
        </w:rPr>
      </w:pPr>
      <w:r>
        <w:rPr>
          <w:sz w:val="26"/>
          <w:szCs w:val="26"/>
        </w:rPr>
        <w:t>In case the bidder is both the manufacturer and the supplier (some Goods offered by the bidder in the BDS are manufactured by himself, the remaining Goods are purchased by the bidder from the other manufacturers or suppliers, In addition to the declaration of production capacity, the bidder must also declare their experience in performing similar contracts according to the content specified in Item 4-Table No. 01 of this Section. The evaluation of the bidder's experience will be made on the basis of the contract for the supply of similar Goods (corresponding to the part of Goods purchased by the bidder from other manufacturers or suppliers) and the production capacity of the bidder (corresponding to the part Goods that the bidder self-produced).</w:t>
      </w:r>
    </w:p>
    <w:p w14:paraId="6ECE9A62" w14:textId="77777777" w:rsidR="00995E9E" w:rsidRDefault="00526A0B" w:rsidP="00526A0B">
      <w:pPr>
        <w:widowControl w:val="0"/>
        <w:numPr>
          <w:ilvl w:val="0"/>
          <w:numId w:val="44"/>
        </w:numPr>
        <w:shd w:val="clear" w:color="auto" w:fill="FFFFFF"/>
        <w:spacing w:before="120" w:after="0" w:line="240" w:lineRule="auto"/>
        <w:jc w:val="both"/>
        <w:rPr>
          <w:sz w:val="26"/>
          <w:szCs w:val="26"/>
        </w:rPr>
      </w:pPr>
      <w:r>
        <w:rPr>
          <w:sz w:val="26"/>
          <w:szCs w:val="26"/>
        </w:rPr>
        <w:t>In case the bidder lacks the commitment, it will be supplemented during the evaluation of the Bids. In case the bidder fails to supplement the commitment within a reasonable period of time at the request of the Purchaser, the Bid will be deemed to have failed to meet the requirements for the ability to provide warranty, spare parts or spare parts, provide other after-sales services and will be rejected.</w:t>
      </w:r>
    </w:p>
    <w:p w14:paraId="0705A148" w14:textId="77777777" w:rsidR="00995E9E" w:rsidRDefault="00995E9E">
      <w:pPr>
        <w:widowControl w:val="0"/>
        <w:shd w:val="clear" w:color="auto" w:fill="FFFFFF"/>
        <w:spacing w:before="120"/>
        <w:rPr>
          <w:sz w:val="26"/>
          <w:szCs w:val="26"/>
        </w:rPr>
        <w:sectPr w:rsidR="00995E9E">
          <w:headerReference w:type="default" r:id="rId17"/>
          <w:footerReference w:type="default" r:id="rId18"/>
          <w:footnotePr>
            <w:numRestart w:val="eachPage"/>
          </w:footnotePr>
          <w:pgSz w:w="16840" w:h="11907" w:orient="landscape"/>
          <w:pgMar w:top="1701" w:right="1134" w:bottom="1134" w:left="1134" w:header="567" w:footer="567" w:gutter="0"/>
          <w:cols w:space="720"/>
        </w:sectPr>
      </w:pPr>
    </w:p>
    <w:p w14:paraId="7E090E69" w14:textId="77777777" w:rsidR="00995E9E" w:rsidRDefault="00526A0B">
      <w:pPr>
        <w:pStyle w:val="TOC1"/>
        <w:widowControl w:val="0"/>
        <w:suppressAutoHyphens w:val="0"/>
        <w:spacing w:before="80" w:after="80" w:line="252" w:lineRule="auto"/>
        <w:ind w:left="0" w:right="0" w:firstLine="562"/>
        <w:jc w:val="left"/>
        <w:outlineLvl w:val="2"/>
        <w:rPr>
          <w:bCs/>
          <w:sz w:val="26"/>
          <w:szCs w:val="26"/>
        </w:rPr>
      </w:pPr>
      <w:r>
        <w:rPr>
          <w:bCs/>
          <w:sz w:val="26"/>
          <w:szCs w:val="26"/>
        </w:rPr>
        <w:lastRenderedPageBreak/>
        <w:t xml:space="preserve">2.2 Evaluation criteria for key Personnel: </w:t>
      </w:r>
      <w:r>
        <w:rPr>
          <w:sz w:val="26"/>
          <w:szCs w:val="26"/>
        </w:rPr>
        <w:t>Not applicable</w:t>
      </w:r>
    </w:p>
    <w:p w14:paraId="3C7AC862" w14:textId="77777777" w:rsidR="00995E9E" w:rsidRDefault="00526A0B">
      <w:pPr>
        <w:pStyle w:val="TOC1"/>
        <w:widowControl w:val="0"/>
        <w:suppressAutoHyphens w:val="0"/>
        <w:spacing w:before="80" w:after="80" w:line="252" w:lineRule="auto"/>
        <w:ind w:left="0" w:right="0" w:firstLine="562"/>
        <w:jc w:val="left"/>
        <w:outlineLvl w:val="2"/>
        <w:rPr>
          <w:bCs/>
          <w:sz w:val="26"/>
          <w:szCs w:val="26"/>
        </w:rPr>
      </w:pPr>
      <w:r>
        <w:rPr>
          <w:bCs/>
          <w:sz w:val="26"/>
          <w:szCs w:val="26"/>
        </w:rPr>
        <w:t>3. Evaluation criteria for technical</w:t>
      </w:r>
    </w:p>
    <w:p w14:paraId="4D66235B" w14:textId="77777777" w:rsidR="00995E9E" w:rsidRDefault="00526A0B">
      <w:pPr>
        <w:widowControl w:val="0"/>
        <w:spacing w:before="40" w:after="40" w:line="288" w:lineRule="auto"/>
        <w:ind w:firstLine="567"/>
        <w:jc w:val="both"/>
        <w:rPr>
          <w:sz w:val="26"/>
          <w:szCs w:val="26"/>
        </w:rPr>
      </w:pPr>
      <w:r>
        <w:rPr>
          <w:sz w:val="26"/>
          <w:szCs w:val="26"/>
        </w:rPr>
        <w:t>Based on the technical specifications and parameters stated in the BDs, the Purchaser will examine bid’s responsiveness to technical requirements under the “comply” / “not comply” criteria as follows:</w:t>
      </w:r>
    </w:p>
    <w:tbl>
      <w:tblPr>
        <w:tblW w:w="5159" w:type="pct"/>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41"/>
        <w:gridCol w:w="4009"/>
        <w:gridCol w:w="1500"/>
      </w:tblGrid>
      <w:tr w:rsidR="00995E9E" w14:paraId="0F28F995" w14:textId="77777777">
        <w:trPr>
          <w:trHeight w:val="602"/>
          <w:tblHeader/>
        </w:trPr>
        <w:tc>
          <w:tcPr>
            <w:tcW w:w="4198" w:type="pct"/>
            <w:gridSpan w:val="2"/>
            <w:vAlign w:val="center"/>
          </w:tcPr>
          <w:p w14:paraId="2A2B0827" w14:textId="77777777" w:rsidR="00995E9E" w:rsidRDefault="00526A0B">
            <w:pPr>
              <w:shd w:val="clear" w:color="auto" w:fill="FFFFFF"/>
              <w:spacing w:before="40" w:after="40" w:line="240" w:lineRule="auto"/>
              <w:jc w:val="center"/>
              <w:rPr>
                <w:b/>
                <w:bCs/>
                <w:color w:val="000000" w:themeColor="text1"/>
                <w:sz w:val="26"/>
                <w:szCs w:val="26"/>
                <w:lang w:eastAsia="ja-JP"/>
              </w:rPr>
            </w:pPr>
            <w:r>
              <w:rPr>
                <w:b/>
                <w:bCs/>
                <w:color w:val="000000" w:themeColor="text1"/>
                <w:sz w:val="26"/>
                <w:szCs w:val="26"/>
              </w:rPr>
              <w:t>Criteria items</w:t>
            </w:r>
          </w:p>
        </w:tc>
        <w:tc>
          <w:tcPr>
            <w:tcW w:w="802" w:type="pct"/>
          </w:tcPr>
          <w:p w14:paraId="4FE494B0" w14:textId="77777777" w:rsidR="00995E9E" w:rsidRDefault="00526A0B">
            <w:pPr>
              <w:shd w:val="clear" w:color="auto" w:fill="FFFFFF"/>
              <w:spacing w:before="40" w:after="40" w:line="240" w:lineRule="auto"/>
              <w:jc w:val="center"/>
              <w:rPr>
                <w:b/>
                <w:bCs/>
                <w:color w:val="000000" w:themeColor="text1"/>
                <w:sz w:val="26"/>
                <w:szCs w:val="26"/>
                <w:lang w:eastAsia="ja-JP"/>
              </w:rPr>
            </w:pPr>
            <w:r>
              <w:rPr>
                <w:b/>
                <w:bCs/>
                <w:color w:val="000000" w:themeColor="text1"/>
                <w:sz w:val="26"/>
                <w:szCs w:val="26"/>
              </w:rPr>
              <w:t>Using Comply, not comply criteria</w:t>
            </w:r>
          </w:p>
        </w:tc>
      </w:tr>
      <w:tr w:rsidR="00995E9E" w14:paraId="1B718F3F" w14:textId="77777777">
        <w:trPr>
          <w:trHeight w:val="350"/>
        </w:trPr>
        <w:tc>
          <w:tcPr>
            <w:tcW w:w="5000" w:type="pct"/>
            <w:gridSpan w:val="3"/>
            <w:vAlign w:val="center"/>
          </w:tcPr>
          <w:p w14:paraId="31FB9435" w14:textId="77777777" w:rsidR="00995E9E" w:rsidRDefault="00526A0B">
            <w:pPr>
              <w:shd w:val="clear" w:color="auto" w:fill="FFFFFF"/>
              <w:spacing w:before="40" w:after="40" w:line="240" w:lineRule="auto"/>
              <w:rPr>
                <w:b/>
                <w:bCs/>
                <w:sz w:val="26"/>
                <w:szCs w:val="26"/>
                <w:lang w:eastAsia="ja-JP"/>
              </w:rPr>
            </w:pPr>
            <w:r>
              <w:rPr>
                <w:b/>
                <w:bCs/>
                <w:sz w:val="26"/>
                <w:szCs w:val="26"/>
              </w:rPr>
              <w:t>1. Scope of Supply</w:t>
            </w:r>
          </w:p>
        </w:tc>
      </w:tr>
      <w:tr w:rsidR="00995E9E" w14:paraId="74E157E6" w14:textId="77777777">
        <w:trPr>
          <w:trHeight w:val="1269"/>
        </w:trPr>
        <w:tc>
          <w:tcPr>
            <w:tcW w:w="2054" w:type="pct"/>
            <w:vMerge w:val="restart"/>
            <w:vAlign w:val="center"/>
          </w:tcPr>
          <w:p w14:paraId="6E911D21" w14:textId="77777777" w:rsidR="00995E9E" w:rsidRDefault="00526A0B">
            <w:pPr>
              <w:shd w:val="clear" w:color="auto" w:fill="FFFFFF"/>
              <w:spacing w:before="40" w:after="40" w:line="240" w:lineRule="auto"/>
              <w:jc w:val="both"/>
              <w:rPr>
                <w:b/>
                <w:bCs/>
                <w:sz w:val="26"/>
                <w:szCs w:val="26"/>
              </w:rPr>
            </w:pPr>
            <w:r>
              <w:rPr>
                <w:sz w:val="26"/>
                <w:szCs w:val="26"/>
              </w:rPr>
              <w:t>All goods and services as specified in Section V – Scope of supply shall be supplied by the bidder.</w:t>
            </w:r>
          </w:p>
        </w:tc>
        <w:tc>
          <w:tcPr>
            <w:tcW w:w="2144" w:type="pct"/>
            <w:vAlign w:val="center"/>
          </w:tcPr>
          <w:p w14:paraId="50177280" w14:textId="77777777" w:rsidR="00995E9E" w:rsidRDefault="00526A0B">
            <w:pPr>
              <w:shd w:val="clear" w:color="auto" w:fill="FFFFFF"/>
              <w:spacing w:before="40" w:after="40" w:line="240" w:lineRule="auto"/>
              <w:jc w:val="both"/>
              <w:rPr>
                <w:sz w:val="26"/>
                <w:szCs w:val="26"/>
              </w:rPr>
            </w:pPr>
            <w:r>
              <w:rPr>
                <w:sz w:val="26"/>
                <w:szCs w:val="26"/>
              </w:rPr>
              <w:t>Supply of all goods and services as specified Scope of supply are completely offered.</w:t>
            </w:r>
          </w:p>
        </w:tc>
        <w:tc>
          <w:tcPr>
            <w:tcW w:w="802" w:type="pct"/>
            <w:vAlign w:val="center"/>
          </w:tcPr>
          <w:p w14:paraId="2E90678D" w14:textId="77777777" w:rsidR="00995E9E" w:rsidRDefault="00526A0B">
            <w:pPr>
              <w:shd w:val="clear" w:color="auto" w:fill="FFFFFF"/>
              <w:spacing w:before="40" w:after="40" w:line="240" w:lineRule="auto"/>
              <w:jc w:val="center"/>
              <w:rPr>
                <w:sz w:val="26"/>
                <w:szCs w:val="26"/>
              </w:rPr>
            </w:pPr>
            <w:r>
              <w:rPr>
                <w:b/>
                <w:bCs/>
                <w:sz w:val="26"/>
                <w:szCs w:val="26"/>
              </w:rPr>
              <w:t xml:space="preserve">Comply </w:t>
            </w:r>
          </w:p>
        </w:tc>
      </w:tr>
      <w:tr w:rsidR="00995E9E" w14:paraId="0FF07AEA" w14:textId="77777777">
        <w:trPr>
          <w:trHeight w:val="144"/>
        </w:trPr>
        <w:tc>
          <w:tcPr>
            <w:tcW w:w="2054" w:type="pct"/>
            <w:vMerge/>
            <w:vAlign w:val="center"/>
          </w:tcPr>
          <w:p w14:paraId="03F5FDEE" w14:textId="77777777" w:rsidR="00995E9E" w:rsidRDefault="00995E9E">
            <w:pPr>
              <w:shd w:val="clear" w:color="auto" w:fill="FFFFFF"/>
              <w:spacing w:before="40" w:after="40" w:line="240" w:lineRule="auto"/>
              <w:rPr>
                <w:b/>
                <w:bCs/>
                <w:sz w:val="26"/>
                <w:szCs w:val="26"/>
              </w:rPr>
            </w:pPr>
          </w:p>
        </w:tc>
        <w:tc>
          <w:tcPr>
            <w:tcW w:w="2144" w:type="pct"/>
            <w:vAlign w:val="center"/>
          </w:tcPr>
          <w:p w14:paraId="0F1B522E" w14:textId="77777777" w:rsidR="00995E9E" w:rsidRDefault="00526A0B">
            <w:pPr>
              <w:shd w:val="clear" w:color="auto" w:fill="FFFFFF"/>
              <w:spacing w:before="40" w:after="40" w:line="240" w:lineRule="auto"/>
              <w:jc w:val="both"/>
              <w:rPr>
                <w:b/>
                <w:bCs/>
                <w:sz w:val="26"/>
                <w:szCs w:val="26"/>
              </w:rPr>
            </w:pPr>
            <w:r>
              <w:rPr>
                <w:sz w:val="26"/>
                <w:szCs w:val="26"/>
              </w:rPr>
              <w:t>All goods and services as specified Scope of supply are not completely offered.</w:t>
            </w:r>
          </w:p>
        </w:tc>
        <w:tc>
          <w:tcPr>
            <w:tcW w:w="802" w:type="pct"/>
            <w:vAlign w:val="center"/>
          </w:tcPr>
          <w:p w14:paraId="262C6376" w14:textId="77777777" w:rsidR="00995E9E" w:rsidRDefault="00526A0B">
            <w:pPr>
              <w:shd w:val="clear" w:color="auto" w:fill="FFFFFF"/>
              <w:spacing w:before="40" w:after="40" w:line="240" w:lineRule="auto"/>
              <w:jc w:val="center"/>
              <w:rPr>
                <w:sz w:val="26"/>
                <w:szCs w:val="26"/>
              </w:rPr>
            </w:pPr>
            <w:r>
              <w:rPr>
                <w:b/>
                <w:bCs/>
                <w:sz w:val="26"/>
                <w:szCs w:val="26"/>
              </w:rPr>
              <w:t>Not Comply</w:t>
            </w:r>
          </w:p>
        </w:tc>
      </w:tr>
      <w:tr w:rsidR="00995E9E" w14:paraId="2761F9FD" w14:textId="77777777">
        <w:trPr>
          <w:trHeight w:val="144"/>
        </w:trPr>
        <w:tc>
          <w:tcPr>
            <w:tcW w:w="5000" w:type="pct"/>
            <w:gridSpan w:val="3"/>
            <w:vAlign w:val="center"/>
          </w:tcPr>
          <w:p w14:paraId="17A81CB5" w14:textId="77777777" w:rsidR="00995E9E" w:rsidRDefault="00526A0B">
            <w:pPr>
              <w:shd w:val="clear" w:color="auto" w:fill="FFFFFF"/>
              <w:spacing w:before="40" w:after="40" w:line="240" w:lineRule="auto"/>
              <w:rPr>
                <w:sz w:val="26"/>
                <w:szCs w:val="26"/>
              </w:rPr>
            </w:pPr>
            <w:r>
              <w:rPr>
                <w:b/>
                <w:bCs/>
                <w:sz w:val="26"/>
                <w:szCs w:val="26"/>
              </w:rPr>
              <w:t>2. Specifications of goods</w:t>
            </w:r>
          </w:p>
        </w:tc>
      </w:tr>
      <w:tr w:rsidR="00995E9E" w14:paraId="71EE66E7" w14:textId="77777777">
        <w:trPr>
          <w:trHeight w:val="144"/>
        </w:trPr>
        <w:tc>
          <w:tcPr>
            <w:tcW w:w="2054" w:type="pct"/>
            <w:vMerge w:val="restart"/>
            <w:vAlign w:val="center"/>
          </w:tcPr>
          <w:p w14:paraId="74C01528" w14:textId="77777777" w:rsidR="00995E9E" w:rsidRDefault="00526A0B">
            <w:pPr>
              <w:shd w:val="clear" w:color="auto" w:fill="FFFFFF"/>
              <w:spacing w:before="40" w:after="40" w:line="240" w:lineRule="auto"/>
              <w:jc w:val="both"/>
              <w:rPr>
                <w:b/>
                <w:bCs/>
                <w:sz w:val="26"/>
                <w:szCs w:val="26"/>
              </w:rPr>
            </w:pPr>
            <w:r>
              <w:rPr>
                <w:sz w:val="26"/>
                <w:szCs w:val="26"/>
              </w:rPr>
              <w:t>Specifications and parameters of goods, manufacture, production and technology standards, including requirements such as power, efficiency of machine or equipment; power, material or fuel loss level.</w:t>
            </w:r>
          </w:p>
        </w:tc>
        <w:tc>
          <w:tcPr>
            <w:tcW w:w="2144" w:type="pct"/>
            <w:vAlign w:val="center"/>
          </w:tcPr>
          <w:p w14:paraId="07F88CDB" w14:textId="77777777" w:rsidR="00995E9E" w:rsidRDefault="00526A0B">
            <w:pPr>
              <w:shd w:val="clear" w:color="auto" w:fill="FFFFFF"/>
              <w:spacing w:before="40" w:after="40" w:line="240" w:lineRule="auto"/>
              <w:jc w:val="both"/>
              <w:rPr>
                <w:sz w:val="26"/>
                <w:szCs w:val="26"/>
              </w:rPr>
            </w:pPr>
            <w:r>
              <w:rPr>
                <w:sz w:val="26"/>
                <w:szCs w:val="26"/>
              </w:rPr>
              <w:t>Specifications and parameters of goods, manufacture, production and technology standards completely meet all requirements in the BDs</w:t>
            </w:r>
          </w:p>
        </w:tc>
        <w:tc>
          <w:tcPr>
            <w:tcW w:w="802" w:type="pct"/>
            <w:vAlign w:val="center"/>
          </w:tcPr>
          <w:p w14:paraId="654061A2" w14:textId="77777777" w:rsidR="00995E9E" w:rsidRDefault="00526A0B">
            <w:pPr>
              <w:shd w:val="clear" w:color="auto" w:fill="FFFFFF"/>
              <w:spacing w:before="40" w:after="40" w:line="240" w:lineRule="auto"/>
              <w:jc w:val="center"/>
              <w:rPr>
                <w:sz w:val="26"/>
                <w:szCs w:val="26"/>
              </w:rPr>
            </w:pPr>
            <w:r>
              <w:rPr>
                <w:sz w:val="26"/>
                <w:szCs w:val="26"/>
              </w:rPr>
              <w:t>Comply</w:t>
            </w:r>
          </w:p>
        </w:tc>
      </w:tr>
      <w:tr w:rsidR="00995E9E" w14:paraId="4FCEE77A" w14:textId="77777777">
        <w:trPr>
          <w:trHeight w:val="144"/>
        </w:trPr>
        <w:tc>
          <w:tcPr>
            <w:tcW w:w="2054" w:type="pct"/>
            <w:vMerge/>
            <w:vAlign w:val="center"/>
          </w:tcPr>
          <w:p w14:paraId="61EEB110" w14:textId="77777777" w:rsidR="00995E9E" w:rsidRDefault="00995E9E">
            <w:pPr>
              <w:shd w:val="clear" w:color="auto" w:fill="FFFFFF"/>
              <w:spacing w:before="40" w:after="40" w:line="240" w:lineRule="auto"/>
              <w:rPr>
                <w:b/>
                <w:bCs/>
                <w:color w:val="000000" w:themeColor="text1"/>
                <w:sz w:val="26"/>
                <w:szCs w:val="26"/>
              </w:rPr>
            </w:pPr>
          </w:p>
        </w:tc>
        <w:tc>
          <w:tcPr>
            <w:tcW w:w="2144" w:type="pct"/>
            <w:vAlign w:val="center"/>
          </w:tcPr>
          <w:p w14:paraId="1D0BAA7A" w14:textId="77777777" w:rsidR="00995E9E" w:rsidRDefault="00526A0B">
            <w:pPr>
              <w:shd w:val="clear" w:color="auto" w:fill="FFFFFF"/>
              <w:spacing w:before="40" w:after="40" w:line="240" w:lineRule="auto"/>
              <w:jc w:val="both"/>
              <w:rPr>
                <w:color w:val="000000" w:themeColor="text1"/>
                <w:sz w:val="26"/>
                <w:szCs w:val="26"/>
              </w:rPr>
            </w:pPr>
            <w:r>
              <w:rPr>
                <w:color w:val="000000" w:themeColor="text1"/>
                <w:sz w:val="26"/>
                <w:szCs w:val="26"/>
              </w:rPr>
              <w:t>Not having specifications and parameters of goods, manufacture, production and technology standards are appropriate and meet the requirements in the BDs</w:t>
            </w:r>
          </w:p>
        </w:tc>
        <w:tc>
          <w:tcPr>
            <w:tcW w:w="802" w:type="pct"/>
            <w:vAlign w:val="center"/>
          </w:tcPr>
          <w:p w14:paraId="6397C0DE" w14:textId="77777777" w:rsidR="00995E9E" w:rsidRDefault="00526A0B">
            <w:pPr>
              <w:shd w:val="clear" w:color="auto" w:fill="FFFFFF"/>
              <w:spacing w:before="40" w:after="40" w:line="240" w:lineRule="auto"/>
              <w:jc w:val="center"/>
              <w:rPr>
                <w:color w:val="000000" w:themeColor="text1"/>
                <w:sz w:val="26"/>
                <w:szCs w:val="26"/>
              </w:rPr>
            </w:pPr>
            <w:r>
              <w:rPr>
                <w:color w:val="000000" w:themeColor="text1"/>
                <w:sz w:val="26"/>
                <w:szCs w:val="26"/>
              </w:rPr>
              <w:t>Not Comply</w:t>
            </w:r>
          </w:p>
        </w:tc>
      </w:tr>
      <w:tr w:rsidR="00995E9E" w14:paraId="65413207" w14:textId="77777777">
        <w:trPr>
          <w:trHeight w:val="874"/>
        </w:trPr>
        <w:tc>
          <w:tcPr>
            <w:tcW w:w="2054" w:type="pct"/>
            <w:vMerge w:val="restart"/>
            <w:vAlign w:val="center"/>
          </w:tcPr>
          <w:p w14:paraId="4F932390" w14:textId="77777777" w:rsidR="00995E9E" w:rsidRDefault="00526A0B">
            <w:pPr>
              <w:shd w:val="clear" w:color="auto" w:fill="FFFFFF"/>
              <w:spacing w:before="40" w:after="40" w:line="240" w:lineRule="auto"/>
              <w:jc w:val="both"/>
              <w:rPr>
                <w:color w:val="000000" w:themeColor="text1"/>
                <w:sz w:val="26"/>
                <w:szCs w:val="26"/>
                <w:lang w:eastAsia="ja-JP"/>
              </w:rPr>
            </w:pPr>
            <w:r>
              <w:rPr>
                <w:color w:val="000000" w:themeColor="text1"/>
                <w:sz w:val="26"/>
                <w:szCs w:val="26"/>
              </w:rPr>
              <w:t>Type test reports for proving technical responsiveness of the offered equipment and materials</w:t>
            </w:r>
          </w:p>
        </w:tc>
        <w:tc>
          <w:tcPr>
            <w:tcW w:w="2144" w:type="pct"/>
            <w:vAlign w:val="center"/>
          </w:tcPr>
          <w:p w14:paraId="5AC828E6" w14:textId="77777777" w:rsidR="00995E9E" w:rsidRDefault="00526A0B">
            <w:pPr>
              <w:shd w:val="clear" w:color="auto" w:fill="FFFFFF"/>
              <w:spacing w:before="40" w:after="40" w:line="240" w:lineRule="auto"/>
              <w:jc w:val="both"/>
              <w:rPr>
                <w:color w:val="000000" w:themeColor="text1"/>
                <w:sz w:val="26"/>
                <w:szCs w:val="26"/>
              </w:rPr>
            </w:pPr>
            <w:r>
              <w:rPr>
                <w:color w:val="000000" w:themeColor="text1"/>
                <w:sz w:val="26"/>
                <w:szCs w:val="26"/>
              </w:rPr>
              <w:t>The reports meet the requirements</w:t>
            </w:r>
          </w:p>
        </w:tc>
        <w:tc>
          <w:tcPr>
            <w:tcW w:w="802" w:type="pct"/>
            <w:vAlign w:val="center"/>
          </w:tcPr>
          <w:p w14:paraId="4BD5D460" w14:textId="77777777" w:rsidR="00995E9E" w:rsidRDefault="00526A0B">
            <w:pPr>
              <w:shd w:val="clear" w:color="auto" w:fill="FFFFFF"/>
              <w:spacing w:before="40" w:after="40" w:line="240" w:lineRule="auto"/>
              <w:jc w:val="center"/>
              <w:rPr>
                <w:color w:val="000000" w:themeColor="text1"/>
                <w:sz w:val="26"/>
                <w:szCs w:val="26"/>
                <w:lang w:eastAsia="ja-JP"/>
              </w:rPr>
            </w:pPr>
            <w:r>
              <w:rPr>
                <w:color w:val="000000" w:themeColor="text1"/>
                <w:sz w:val="26"/>
                <w:szCs w:val="26"/>
              </w:rPr>
              <w:t xml:space="preserve">Comply </w:t>
            </w:r>
          </w:p>
        </w:tc>
      </w:tr>
      <w:tr w:rsidR="00995E9E" w14:paraId="12DEE0C8" w14:textId="77777777">
        <w:trPr>
          <w:trHeight w:val="1116"/>
        </w:trPr>
        <w:tc>
          <w:tcPr>
            <w:tcW w:w="2054" w:type="pct"/>
            <w:vMerge/>
            <w:vAlign w:val="center"/>
          </w:tcPr>
          <w:p w14:paraId="11291781" w14:textId="77777777" w:rsidR="00995E9E" w:rsidRDefault="00995E9E">
            <w:pPr>
              <w:shd w:val="clear" w:color="auto" w:fill="FFFFFF"/>
              <w:spacing w:before="40" w:after="40" w:line="240" w:lineRule="auto"/>
              <w:jc w:val="both"/>
              <w:rPr>
                <w:color w:val="000000" w:themeColor="text1"/>
                <w:sz w:val="26"/>
                <w:szCs w:val="26"/>
                <w:lang w:eastAsia="ja-JP"/>
              </w:rPr>
            </w:pPr>
          </w:p>
        </w:tc>
        <w:tc>
          <w:tcPr>
            <w:tcW w:w="2144" w:type="pct"/>
            <w:vAlign w:val="center"/>
          </w:tcPr>
          <w:p w14:paraId="707764FC" w14:textId="77777777" w:rsidR="00995E9E" w:rsidRDefault="00526A0B">
            <w:pPr>
              <w:shd w:val="clear" w:color="auto" w:fill="FFFFFF"/>
              <w:spacing w:before="40" w:after="40" w:line="240" w:lineRule="auto"/>
              <w:jc w:val="both"/>
              <w:rPr>
                <w:color w:val="000000" w:themeColor="text1"/>
                <w:sz w:val="26"/>
                <w:szCs w:val="26"/>
                <w:lang w:eastAsia="ja-JP"/>
              </w:rPr>
            </w:pPr>
            <w:r>
              <w:rPr>
                <w:color w:val="000000" w:themeColor="text1"/>
                <w:sz w:val="26"/>
                <w:szCs w:val="26"/>
                <w:lang w:val="vi-VN"/>
              </w:rPr>
              <w:t>Failed to supply</w:t>
            </w:r>
            <w:r>
              <w:rPr>
                <w:color w:val="000000" w:themeColor="text1"/>
                <w:sz w:val="26"/>
                <w:szCs w:val="26"/>
              </w:rPr>
              <w:t xml:space="preserve"> or the reports fail to prove technical responsiveness of the offered equipment and materials</w:t>
            </w:r>
          </w:p>
        </w:tc>
        <w:tc>
          <w:tcPr>
            <w:tcW w:w="802" w:type="pct"/>
            <w:vAlign w:val="center"/>
          </w:tcPr>
          <w:p w14:paraId="2F6A0F6F" w14:textId="77777777" w:rsidR="00995E9E" w:rsidRDefault="00526A0B">
            <w:pPr>
              <w:shd w:val="clear" w:color="auto" w:fill="FFFFFF"/>
              <w:spacing w:before="40" w:after="40" w:line="240" w:lineRule="auto"/>
              <w:jc w:val="center"/>
              <w:rPr>
                <w:color w:val="000000" w:themeColor="text1"/>
                <w:sz w:val="26"/>
                <w:szCs w:val="26"/>
                <w:lang w:eastAsia="ja-JP"/>
              </w:rPr>
            </w:pPr>
            <w:r>
              <w:rPr>
                <w:color w:val="000000" w:themeColor="text1"/>
                <w:sz w:val="26"/>
                <w:szCs w:val="26"/>
              </w:rPr>
              <w:t>Not Comply</w:t>
            </w:r>
          </w:p>
        </w:tc>
      </w:tr>
      <w:tr w:rsidR="00CC246D" w14:paraId="36F2DB92" w14:textId="77777777" w:rsidTr="000E41D4">
        <w:trPr>
          <w:trHeight w:val="566"/>
        </w:trPr>
        <w:tc>
          <w:tcPr>
            <w:tcW w:w="2054" w:type="pct"/>
            <w:vMerge w:val="restart"/>
            <w:vAlign w:val="center"/>
          </w:tcPr>
          <w:p w14:paraId="67D731CB" w14:textId="6CA91732" w:rsidR="00CC246D" w:rsidRPr="00961FF5" w:rsidRDefault="00CC246D" w:rsidP="00CC246D">
            <w:pPr>
              <w:shd w:val="clear" w:color="auto" w:fill="FFFFFF"/>
              <w:spacing w:before="40" w:after="40" w:line="240" w:lineRule="auto"/>
              <w:jc w:val="both"/>
              <w:rPr>
                <w:sz w:val="26"/>
                <w:szCs w:val="26"/>
                <w:lang w:eastAsia="ja-JP"/>
              </w:rPr>
            </w:pPr>
            <w:r w:rsidRPr="00961FF5">
              <w:rPr>
                <w:sz w:val="26"/>
                <w:szCs w:val="26"/>
              </w:rPr>
              <w:t>Short-circuit withstand capability test report for 500 kV Auto - transformers according to Bidding document</w:t>
            </w:r>
          </w:p>
        </w:tc>
        <w:tc>
          <w:tcPr>
            <w:tcW w:w="2144" w:type="pct"/>
            <w:vAlign w:val="center"/>
          </w:tcPr>
          <w:p w14:paraId="459E301B" w14:textId="7F384A7B" w:rsidR="00CC246D" w:rsidRPr="00961FF5" w:rsidRDefault="00CC246D" w:rsidP="00CC246D">
            <w:pPr>
              <w:shd w:val="clear" w:color="auto" w:fill="FFFFFF"/>
              <w:spacing w:before="40" w:after="40" w:line="240" w:lineRule="auto"/>
              <w:jc w:val="both"/>
              <w:rPr>
                <w:sz w:val="26"/>
                <w:szCs w:val="26"/>
                <w:lang w:val="vi-VN"/>
              </w:rPr>
            </w:pPr>
            <w:r w:rsidRPr="00961FF5">
              <w:rPr>
                <w:sz w:val="26"/>
                <w:szCs w:val="26"/>
                <w:lang w:val="vi-VN"/>
              </w:rPr>
              <w:t>Provided with the bid documents that meet the technical requirements</w:t>
            </w:r>
          </w:p>
        </w:tc>
        <w:tc>
          <w:tcPr>
            <w:tcW w:w="802" w:type="pct"/>
            <w:vAlign w:val="center"/>
          </w:tcPr>
          <w:p w14:paraId="60A86335" w14:textId="15BA617C" w:rsidR="00CC246D" w:rsidRPr="00961FF5" w:rsidRDefault="00CC246D" w:rsidP="00CC246D">
            <w:pPr>
              <w:shd w:val="clear" w:color="auto" w:fill="FFFFFF"/>
              <w:spacing w:before="40" w:after="40" w:line="240" w:lineRule="auto"/>
              <w:jc w:val="center"/>
              <w:rPr>
                <w:sz w:val="26"/>
                <w:szCs w:val="26"/>
              </w:rPr>
            </w:pPr>
            <w:r w:rsidRPr="00961FF5">
              <w:rPr>
                <w:sz w:val="26"/>
                <w:szCs w:val="26"/>
              </w:rPr>
              <w:t xml:space="preserve">Comply </w:t>
            </w:r>
          </w:p>
        </w:tc>
      </w:tr>
      <w:tr w:rsidR="00CC246D" w14:paraId="5A912B3A" w14:textId="77777777" w:rsidTr="000E41D4">
        <w:trPr>
          <w:trHeight w:val="710"/>
        </w:trPr>
        <w:tc>
          <w:tcPr>
            <w:tcW w:w="2054" w:type="pct"/>
            <w:vMerge/>
            <w:vAlign w:val="center"/>
          </w:tcPr>
          <w:p w14:paraId="053A75C1" w14:textId="77777777" w:rsidR="00CC246D" w:rsidRPr="00961FF5" w:rsidRDefault="00CC246D" w:rsidP="00CC246D">
            <w:pPr>
              <w:shd w:val="clear" w:color="auto" w:fill="FFFFFF"/>
              <w:spacing w:before="40" w:after="40" w:line="240" w:lineRule="auto"/>
              <w:jc w:val="both"/>
              <w:rPr>
                <w:sz w:val="26"/>
                <w:szCs w:val="26"/>
                <w:lang w:eastAsia="ja-JP"/>
              </w:rPr>
            </w:pPr>
          </w:p>
        </w:tc>
        <w:tc>
          <w:tcPr>
            <w:tcW w:w="2144" w:type="pct"/>
            <w:vAlign w:val="center"/>
          </w:tcPr>
          <w:p w14:paraId="2EC4216A" w14:textId="07467B2B" w:rsidR="00CC246D" w:rsidRPr="00961FF5" w:rsidRDefault="00CC246D" w:rsidP="00CC246D">
            <w:pPr>
              <w:shd w:val="clear" w:color="auto" w:fill="FFFFFF"/>
              <w:spacing w:before="40" w:after="40" w:line="240" w:lineRule="auto"/>
              <w:jc w:val="both"/>
              <w:rPr>
                <w:sz w:val="26"/>
                <w:szCs w:val="26"/>
                <w:lang w:val="vi-VN"/>
              </w:rPr>
            </w:pPr>
            <w:r w:rsidRPr="00961FF5">
              <w:rPr>
                <w:sz w:val="26"/>
                <w:szCs w:val="26"/>
                <w:lang w:val="vi-VN"/>
              </w:rPr>
              <w:t>The required documents were either not included with the bid or were provided but did not meet the technical requirements</w:t>
            </w:r>
          </w:p>
        </w:tc>
        <w:tc>
          <w:tcPr>
            <w:tcW w:w="802" w:type="pct"/>
            <w:vAlign w:val="center"/>
          </w:tcPr>
          <w:p w14:paraId="3542B11B" w14:textId="2A3A96AF" w:rsidR="00CC246D" w:rsidRPr="00961FF5" w:rsidRDefault="00CC246D" w:rsidP="00CC246D">
            <w:pPr>
              <w:shd w:val="clear" w:color="auto" w:fill="FFFFFF"/>
              <w:spacing w:before="40" w:after="40" w:line="240" w:lineRule="auto"/>
              <w:jc w:val="center"/>
              <w:rPr>
                <w:sz w:val="26"/>
                <w:szCs w:val="26"/>
              </w:rPr>
            </w:pPr>
            <w:r w:rsidRPr="00961FF5">
              <w:rPr>
                <w:sz w:val="26"/>
                <w:szCs w:val="26"/>
              </w:rPr>
              <w:t>Not Comply</w:t>
            </w:r>
          </w:p>
        </w:tc>
      </w:tr>
      <w:tr w:rsidR="00995E9E" w14:paraId="4AF6EBD8" w14:textId="77777777">
        <w:trPr>
          <w:trHeight w:val="455"/>
        </w:trPr>
        <w:tc>
          <w:tcPr>
            <w:tcW w:w="5000" w:type="pct"/>
            <w:gridSpan w:val="3"/>
            <w:vAlign w:val="center"/>
          </w:tcPr>
          <w:p w14:paraId="0B6208C4" w14:textId="77777777" w:rsidR="00995E9E" w:rsidRDefault="00526A0B">
            <w:pPr>
              <w:shd w:val="clear" w:color="auto" w:fill="FFFFFF"/>
              <w:spacing w:before="40" w:after="40" w:line="240" w:lineRule="auto"/>
              <w:rPr>
                <w:color w:val="000000" w:themeColor="text1"/>
                <w:sz w:val="26"/>
                <w:szCs w:val="26"/>
              </w:rPr>
            </w:pPr>
            <w:r>
              <w:rPr>
                <w:b/>
                <w:bCs/>
                <w:color w:val="000000" w:themeColor="text1"/>
                <w:sz w:val="26"/>
                <w:szCs w:val="26"/>
              </w:rPr>
              <w:t>3. Technical solutions, supply and services of goods</w:t>
            </w:r>
          </w:p>
        </w:tc>
      </w:tr>
      <w:tr w:rsidR="00995E9E" w14:paraId="0F2F4591" w14:textId="77777777">
        <w:trPr>
          <w:trHeight w:val="1116"/>
        </w:trPr>
        <w:tc>
          <w:tcPr>
            <w:tcW w:w="2054" w:type="pct"/>
            <w:vMerge w:val="restart"/>
            <w:vAlign w:val="center"/>
          </w:tcPr>
          <w:p w14:paraId="7DC2907C" w14:textId="77777777" w:rsidR="00995E9E" w:rsidRDefault="00526A0B">
            <w:pPr>
              <w:shd w:val="clear" w:color="auto" w:fill="FFFFFF"/>
              <w:spacing w:before="40" w:after="40" w:line="240" w:lineRule="auto"/>
              <w:jc w:val="both"/>
              <w:rPr>
                <w:color w:val="000000" w:themeColor="text1"/>
                <w:sz w:val="26"/>
                <w:szCs w:val="26"/>
                <w:lang w:eastAsia="ja-JP"/>
              </w:rPr>
            </w:pPr>
            <w:r>
              <w:rPr>
                <w:color w:val="000000" w:themeColor="text1"/>
                <w:sz w:val="26"/>
                <w:szCs w:val="26"/>
              </w:rPr>
              <w:lastRenderedPageBreak/>
              <w:t>Technical solutions, organizational measures to implement inland transportation and related services.</w:t>
            </w:r>
          </w:p>
        </w:tc>
        <w:tc>
          <w:tcPr>
            <w:tcW w:w="2144" w:type="pct"/>
            <w:vAlign w:val="center"/>
          </w:tcPr>
          <w:p w14:paraId="2C2DEF24" w14:textId="77777777" w:rsidR="00995E9E" w:rsidRDefault="00526A0B">
            <w:pPr>
              <w:spacing w:before="40" w:after="40"/>
              <w:jc w:val="both"/>
              <w:rPr>
                <w:color w:val="000000" w:themeColor="text1"/>
                <w:sz w:val="26"/>
                <w:szCs w:val="26"/>
              </w:rPr>
            </w:pPr>
            <w:r>
              <w:rPr>
                <w:color w:val="000000" w:themeColor="text1"/>
                <w:sz w:val="26"/>
                <w:szCs w:val="24"/>
              </w:rPr>
              <w:t>Having technical solutions and measures to organize the supply of goods that are reasonable and economically efficient.</w:t>
            </w:r>
          </w:p>
        </w:tc>
        <w:tc>
          <w:tcPr>
            <w:tcW w:w="802" w:type="pct"/>
            <w:vAlign w:val="center"/>
          </w:tcPr>
          <w:p w14:paraId="793C08EC" w14:textId="77777777" w:rsidR="00995E9E" w:rsidRDefault="00526A0B">
            <w:pPr>
              <w:shd w:val="clear" w:color="auto" w:fill="FFFFFF"/>
              <w:spacing w:before="40" w:after="40" w:line="240" w:lineRule="auto"/>
              <w:jc w:val="center"/>
              <w:rPr>
                <w:color w:val="000000" w:themeColor="text1"/>
                <w:sz w:val="26"/>
                <w:szCs w:val="26"/>
              </w:rPr>
            </w:pPr>
            <w:r>
              <w:rPr>
                <w:b/>
                <w:bCs/>
                <w:color w:val="000000" w:themeColor="text1"/>
                <w:sz w:val="26"/>
                <w:szCs w:val="26"/>
              </w:rPr>
              <w:t xml:space="preserve">Comply </w:t>
            </w:r>
          </w:p>
        </w:tc>
      </w:tr>
      <w:tr w:rsidR="00995E9E" w14:paraId="26846333" w14:textId="77777777">
        <w:trPr>
          <w:trHeight w:val="773"/>
        </w:trPr>
        <w:tc>
          <w:tcPr>
            <w:tcW w:w="2054" w:type="pct"/>
            <w:vMerge/>
            <w:vAlign w:val="center"/>
          </w:tcPr>
          <w:p w14:paraId="238C7AA8" w14:textId="77777777" w:rsidR="00995E9E" w:rsidRDefault="00995E9E">
            <w:pPr>
              <w:shd w:val="clear" w:color="auto" w:fill="FFFFFF"/>
              <w:spacing w:before="40" w:after="40" w:line="240" w:lineRule="auto"/>
              <w:jc w:val="both"/>
              <w:rPr>
                <w:color w:val="FF0000"/>
                <w:sz w:val="26"/>
                <w:szCs w:val="26"/>
                <w:lang w:eastAsia="ja-JP"/>
              </w:rPr>
            </w:pPr>
          </w:p>
        </w:tc>
        <w:tc>
          <w:tcPr>
            <w:tcW w:w="2144" w:type="pct"/>
            <w:vAlign w:val="center"/>
          </w:tcPr>
          <w:p w14:paraId="5F4A5499" w14:textId="77777777" w:rsidR="00995E9E" w:rsidRDefault="00526A0B">
            <w:pPr>
              <w:shd w:val="clear" w:color="auto" w:fill="FFFFFF"/>
              <w:spacing w:before="40" w:after="40" w:line="240" w:lineRule="auto"/>
              <w:jc w:val="both"/>
              <w:rPr>
                <w:color w:val="000000" w:themeColor="text1"/>
                <w:sz w:val="26"/>
                <w:szCs w:val="26"/>
                <w:lang w:val="vi-VN"/>
              </w:rPr>
            </w:pPr>
            <w:r>
              <w:rPr>
                <w:color w:val="000000" w:themeColor="text1"/>
                <w:sz w:val="26"/>
                <w:szCs w:val="24"/>
              </w:rPr>
              <w:t>Not having technical solutions and measures to organize the supply of goods that are reasonable and economically efficient.</w:t>
            </w:r>
          </w:p>
        </w:tc>
        <w:tc>
          <w:tcPr>
            <w:tcW w:w="802" w:type="pct"/>
            <w:vAlign w:val="center"/>
          </w:tcPr>
          <w:p w14:paraId="419C5C0E" w14:textId="77777777" w:rsidR="00995E9E" w:rsidRDefault="00526A0B">
            <w:pPr>
              <w:shd w:val="clear" w:color="auto" w:fill="FFFFFF"/>
              <w:spacing w:before="40" w:after="40" w:line="240" w:lineRule="auto"/>
              <w:jc w:val="center"/>
              <w:rPr>
                <w:color w:val="000000" w:themeColor="text1"/>
                <w:sz w:val="26"/>
                <w:szCs w:val="26"/>
              </w:rPr>
            </w:pPr>
            <w:r>
              <w:rPr>
                <w:b/>
                <w:bCs/>
                <w:color w:val="000000" w:themeColor="text1"/>
                <w:sz w:val="26"/>
                <w:szCs w:val="26"/>
              </w:rPr>
              <w:t>Not Comply</w:t>
            </w:r>
          </w:p>
        </w:tc>
      </w:tr>
      <w:tr w:rsidR="00995E9E" w14:paraId="4F58A1B9" w14:textId="77777777">
        <w:trPr>
          <w:trHeight w:val="70"/>
        </w:trPr>
        <w:tc>
          <w:tcPr>
            <w:tcW w:w="5000" w:type="pct"/>
            <w:gridSpan w:val="3"/>
            <w:vAlign w:val="center"/>
          </w:tcPr>
          <w:p w14:paraId="3FDE5466" w14:textId="77777777" w:rsidR="00995E9E" w:rsidRDefault="00526A0B">
            <w:pPr>
              <w:shd w:val="clear" w:color="auto" w:fill="FFFFFF"/>
              <w:spacing w:before="40" w:after="40" w:line="240" w:lineRule="auto"/>
              <w:rPr>
                <w:b/>
                <w:bCs/>
                <w:color w:val="000000" w:themeColor="text1"/>
                <w:sz w:val="26"/>
                <w:szCs w:val="26"/>
                <w:lang w:eastAsia="ja-JP"/>
              </w:rPr>
            </w:pPr>
            <w:r>
              <w:rPr>
                <w:b/>
                <w:bCs/>
                <w:color w:val="000000" w:themeColor="text1"/>
                <w:sz w:val="26"/>
                <w:szCs w:val="26"/>
              </w:rPr>
              <w:t>4. Time for package performance</w:t>
            </w:r>
          </w:p>
        </w:tc>
      </w:tr>
      <w:tr w:rsidR="00995E9E" w14:paraId="10A0A633" w14:textId="77777777">
        <w:trPr>
          <w:trHeight w:val="747"/>
        </w:trPr>
        <w:tc>
          <w:tcPr>
            <w:tcW w:w="2054" w:type="pct"/>
            <w:vMerge w:val="restart"/>
            <w:vAlign w:val="center"/>
          </w:tcPr>
          <w:p w14:paraId="164119CA" w14:textId="77777777" w:rsidR="00995E9E" w:rsidRDefault="00526A0B">
            <w:pPr>
              <w:shd w:val="clear" w:color="auto" w:fill="FFFFFF"/>
              <w:spacing w:before="40" w:after="40" w:line="240" w:lineRule="auto"/>
              <w:jc w:val="both"/>
              <w:rPr>
                <w:color w:val="000000" w:themeColor="text1"/>
                <w:sz w:val="26"/>
                <w:szCs w:val="26"/>
                <w:lang w:eastAsia="ja-JP"/>
              </w:rPr>
            </w:pPr>
            <w:r>
              <w:rPr>
                <w:color w:val="000000" w:themeColor="text1"/>
                <w:sz w:val="26"/>
                <w:szCs w:val="26"/>
              </w:rPr>
              <w:t>Reasonable and feasible table of delivery schedule which meet the Bid and requirements in the BDs.</w:t>
            </w:r>
          </w:p>
        </w:tc>
        <w:tc>
          <w:tcPr>
            <w:tcW w:w="2144" w:type="pct"/>
            <w:tcBorders>
              <w:top w:val="single" w:sz="4" w:space="0" w:color="auto"/>
              <w:bottom w:val="single" w:sz="4" w:space="0" w:color="auto"/>
            </w:tcBorders>
            <w:vAlign w:val="center"/>
          </w:tcPr>
          <w:p w14:paraId="5A871D38" w14:textId="77777777" w:rsidR="00995E9E" w:rsidRDefault="00526A0B">
            <w:pPr>
              <w:shd w:val="clear" w:color="auto" w:fill="FFFFFF"/>
              <w:spacing w:before="40" w:after="40" w:line="240" w:lineRule="auto"/>
              <w:jc w:val="both"/>
              <w:rPr>
                <w:color w:val="000000" w:themeColor="text1"/>
                <w:sz w:val="26"/>
                <w:szCs w:val="26"/>
              </w:rPr>
            </w:pPr>
            <w:r>
              <w:rPr>
                <w:color w:val="000000" w:themeColor="text1"/>
                <w:sz w:val="26"/>
                <w:szCs w:val="26"/>
              </w:rPr>
              <w:t>Table of delivery schedule is reasonable, feasible and meets the Bid and requirements in the BDs.</w:t>
            </w:r>
          </w:p>
        </w:tc>
        <w:tc>
          <w:tcPr>
            <w:tcW w:w="802" w:type="pct"/>
            <w:tcBorders>
              <w:top w:val="single" w:sz="4" w:space="0" w:color="auto"/>
              <w:bottom w:val="single" w:sz="4" w:space="0" w:color="auto"/>
            </w:tcBorders>
            <w:vAlign w:val="center"/>
          </w:tcPr>
          <w:p w14:paraId="0C78C816" w14:textId="77777777" w:rsidR="00995E9E" w:rsidRDefault="00526A0B">
            <w:pPr>
              <w:shd w:val="clear" w:color="auto" w:fill="FFFFFF"/>
              <w:spacing w:before="40" w:after="40" w:line="240" w:lineRule="auto"/>
              <w:jc w:val="center"/>
              <w:rPr>
                <w:color w:val="000000" w:themeColor="text1"/>
                <w:sz w:val="26"/>
                <w:szCs w:val="26"/>
                <w:lang w:eastAsia="ja-JP"/>
              </w:rPr>
            </w:pPr>
            <w:r>
              <w:rPr>
                <w:color w:val="000000" w:themeColor="text1"/>
                <w:sz w:val="26"/>
                <w:szCs w:val="26"/>
              </w:rPr>
              <w:t xml:space="preserve">Comply </w:t>
            </w:r>
          </w:p>
        </w:tc>
      </w:tr>
      <w:tr w:rsidR="00995E9E" w14:paraId="51300278" w14:textId="77777777">
        <w:trPr>
          <w:trHeight w:val="828"/>
        </w:trPr>
        <w:tc>
          <w:tcPr>
            <w:tcW w:w="2054" w:type="pct"/>
            <w:vMerge/>
            <w:vAlign w:val="center"/>
          </w:tcPr>
          <w:p w14:paraId="7E149A76" w14:textId="77777777" w:rsidR="00995E9E" w:rsidRDefault="00995E9E">
            <w:pPr>
              <w:shd w:val="clear" w:color="auto" w:fill="FFFFFF"/>
              <w:spacing w:before="40" w:after="40" w:line="240" w:lineRule="auto"/>
              <w:jc w:val="both"/>
              <w:rPr>
                <w:color w:val="000000" w:themeColor="text1"/>
                <w:sz w:val="26"/>
                <w:szCs w:val="26"/>
                <w:lang w:eastAsia="ja-JP"/>
              </w:rPr>
            </w:pPr>
          </w:p>
        </w:tc>
        <w:tc>
          <w:tcPr>
            <w:tcW w:w="2144" w:type="pct"/>
            <w:tcBorders>
              <w:top w:val="single" w:sz="4" w:space="0" w:color="auto"/>
              <w:bottom w:val="single" w:sz="4" w:space="0" w:color="auto"/>
            </w:tcBorders>
            <w:vAlign w:val="center"/>
          </w:tcPr>
          <w:p w14:paraId="777699F3" w14:textId="77777777" w:rsidR="00995E9E" w:rsidRDefault="00526A0B">
            <w:pPr>
              <w:shd w:val="clear" w:color="auto" w:fill="FFFFFF"/>
              <w:spacing w:before="40" w:after="40" w:line="240" w:lineRule="auto"/>
              <w:jc w:val="both"/>
              <w:rPr>
                <w:color w:val="000000" w:themeColor="text1"/>
                <w:sz w:val="26"/>
                <w:szCs w:val="26"/>
              </w:rPr>
            </w:pPr>
            <w:r>
              <w:rPr>
                <w:color w:val="000000" w:themeColor="text1"/>
                <w:sz w:val="26"/>
                <w:szCs w:val="26"/>
              </w:rPr>
              <w:t>No table of delivery schedule; or table of delivery schedule is not reasonable, feasible or appropriate with the Bid.</w:t>
            </w:r>
          </w:p>
        </w:tc>
        <w:tc>
          <w:tcPr>
            <w:tcW w:w="802" w:type="pct"/>
            <w:tcBorders>
              <w:top w:val="single" w:sz="4" w:space="0" w:color="auto"/>
              <w:bottom w:val="single" w:sz="4" w:space="0" w:color="auto"/>
            </w:tcBorders>
            <w:vAlign w:val="center"/>
          </w:tcPr>
          <w:p w14:paraId="1BFCED80" w14:textId="77777777" w:rsidR="00995E9E" w:rsidRDefault="00526A0B">
            <w:pPr>
              <w:shd w:val="clear" w:color="auto" w:fill="FFFFFF"/>
              <w:spacing w:before="40" w:after="40" w:line="240" w:lineRule="auto"/>
              <w:jc w:val="center"/>
              <w:rPr>
                <w:color w:val="000000" w:themeColor="text1"/>
                <w:sz w:val="26"/>
                <w:szCs w:val="26"/>
                <w:lang w:eastAsia="ja-JP"/>
              </w:rPr>
            </w:pPr>
            <w:r>
              <w:rPr>
                <w:color w:val="000000" w:themeColor="text1"/>
                <w:sz w:val="26"/>
                <w:szCs w:val="26"/>
              </w:rPr>
              <w:t>Not Comply</w:t>
            </w:r>
          </w:p>
        </w:tc>
      </w:tr>
      <w:tr w:rsidR="00995E9E" w14:paraId="36D28A3B" w14:textId="77777777">
        <w:trPr>
          <w:trHeight w:val="70"/>
        </w:trPr>
        <w:tc>
          <w:tcPr>
            <w:tcW w:w="5000" w:type="pct"/>
            <w:gridSpan w:val="3"/>
            <w:vAlign w:val="center"/>
          </w:tcPr>
          <w:p w14:paraId="39DB8D8F" w14:textId="77777777" w:rsidR="00995E9E" w:rsidRDefault="00526A0B">
            <w:pPr>
              <w:shd w:val="clear" w:color="auto" w:fill="FFFFFF"/>
              <w:spacing w:before="40" w:after="40" w:line="240" w:lineRule="auto"/>
              <w:rPr>
                <w:b/>
                <w:bCs/>
                <w:color w:val="000000" w:themeColor="text1"/>
                <w:sz w:val="26"/>
                <w:szCs w:val="26"/>
              </w:rPr>
            </w:pPr>
            <w:r>
              <w:rPr>
                <w:b/>
                <w:bCs/>
                <w:color w:val="000000" w:themeColor="text1"/>
                <w:sz w:val="26"/>
                <w:szCs w:val="26"/>
              </w:rPr>
              <w:t>5. Factors in commercial terms, contract implementation period</w:t>
            </w:r>
          </w:p>
        </w:tc>
      </w:tr>
      <w:tr w:rsidR="00995E9E" w14:paraId="456ABA1B" w14:textId="77777777">
        <w:trPr>
          <w:trHeight w:val="416"/>
        </w:trPr>
        <w:tc>
          <w:tcPr>
            <w:tcW w:w="2054" w:type="pct"/>
            <w:vMerge w:val="restart"/>
            <w:vAlign w:val="center"/>
          </w:tcPr>
          <w:p w14:paraId="460DC6C2" w14:textId="77777777" w:rsidR="00995E9E" w:rsidRDefault="00526A0B">
            <w:pPr>
              <w:shd w:val="clear" w:color="auto" w:fill="FFFFFF"/>
              <w:spacing w:before="40" w:after="40" w:line="240" w:lineRule="auto"/>
              <w:jc w:val="both"/>
              <w:rPr>
                <w:color w:val="000000" w:themeColor="text1"/>
                <w:sz w:val="26"/>
                <w:szCs w:val="26"/>
                <w:lang w:eastAsia="ja-JP"/>
              </w:rPr>
            </w:pPr>
            <w:r>
              <w:rPr>
                <w:color w:val="000000" w:themeColor="text1"/>
                <w:sz w:val="26"/>
                <w:szCs w:val="26"/>
              </w:rPr>
              <w:t>Commercial terms, contract implementation period are reasonable, feasible, appropriate with the requirements for delivery schedule.</w:t>
            </w:r>
          </w:p>
        </w:tc>
        <w:tc>
          <w:tcPr>
            <w:tcW w:w="2144" w:type="pct"/>
            <w:tcBorders>
              <w:top w:val="single" w:sz="4" w:space="0" w:color="auto"/>
              <w:bottom w:val="single" w:sz="4" w:space="0" w:color="auto"/>
            </w:tcBorders>
          </w:tcPr>
          <w:p w14:paraId="198EEBB4" w14:textId="77777777" w:rsidR="00995E9E" w:rsidRDefault="00526A0B">
            <w:pPr>
              <w:shd w:val="clear" w:color="auto" w:fill="FFFFFF"/>
              <w:spacing w:before="40" w:after="40" w:line="240" w:lineRule="auto"/>
              <w:jc w:val="both"/>
              <w:rPr>
                <w:color w:val="000000" w:themeColor="text1"/>
                <w:sz w:val="26"/>
                <w:szCs w:val="26"/>
                <w:lang w:eastAsia="ja-JP"/>
              </w:rPr>
            </w:pPr>
            <w:r>
              <w:rPr>
                <w:color w:val="000000" w:themeColor="text1"/>
                <w:sz w:val="26"/>
                <w:szCs w:val="26"/>
              </w:rPr>
              <w:t>Commercial terms, contract implementation period are reasonable, feasible and appropriate with the requirements for delivery schedule.</w:t>
            </w:r>
          </w:p>
        </w:tc>
        <w:tc>
          <w:tcPr>
            <w:tcW w:w="802" w:type="pct"/>
            <w:tcBorders>
              <w:top w:val="single" w:sz="4" w:space="0" w:color="auto"/>
              <w:bottom w:val="single" w:sz="4" w:space="0" w:color="auto"/>
            </w:tcBorders>
            <w:vAlign w:val="center"/>
          </w:tcPr>
          <w:p w14:paraId="1AF50919" w14:textId="77777777" w:rsidR="00995E9E" w:rsidRDefault="00526A0B">
            <w:pPr>
              <w:shd w:val="clear" w:color="auto" w:fill="FFFFFF"/>
              <w:spacing w:before="40" w:after="40" w:line="240" w:lineRule="auto"/>
              <w:jc w:val="center"/>
              <w:rPr>
                <w:color w:val="000000" w:themeColor="text1"/>
                <w:sz w:val="26"/>
                <w:szCs w:val="26"/>
                <w:lang w:eastAsia="ja-JP"/>
              </w:rPr>
            </w:pPr>
            <w:r>
              <w:rPr>
                <w:color w:val="000000" w:themeColor="text1"/>
                <w:sz w:val="26"/>
                <w:szCs w:val="26"/>
              </w:rPr>
              <w:t xml:space="preserve">Comply </w:t>
            </w:r>
          </w:p>
        </w:tc>
      </w:tr>
      <w:tr w:rsidR="00995E9E" w14:paraId="3F0B4DFD" w14:textId="77777777">
        <w:trPr>
          <w:trHeight w:val="1697"/>
        </w:trPr>
        <w:tc>
          <w:tcPr>
            <w:tcW w:w="2054" w:type="pct"/>
            <w:vMerge/>
            <w:vAlign w:val="center"/>
          </w:tcPr>
          <w:p w14:paraId="2A72763A" w14:textId="77777777" w:rsidR="00995E9E" w:rsidRDefault="00995E9E">
            <w:pPr>
              <w:shd w:val="clear" w:color="auto" w:fill="FFFFFF"/>
              <w:spacing w:before="40" w:after="40" w:line="240" w:lineRule="auto"/>
              <w:jc w:val="both"/>
              <w:rPr>
                <w:color w:val="000000" w:themeColor="text1"/>
                <w:sz w:val="26"/>
                <w:szCs w:val="26"/>
                <w:lang w:eastAsia="ja-JP"/>
              </w:rPr>
            </w:pPr>
          </w:p>
        </w:tc>
        <w:tc>
          <w:tcPr>
            <w:tcW w:w="2144" w:type="pct"/>
            <w:tcBorders>
              <w:top w:val="single" w:sz="4" w:space="0" w:color="auto"/>
              <w:bottom w:val="single" w:sz="4" w:space="0" w:color="auto"/>
            </w:tcBorders>
          </w:tcPr>
          <w:p w14:paraId="042E4F70" w14:textId="77777777" w:rsidR="00995E9E" w:rsidRDefault="00526A0B">
            <w:pPr>
              <w:shd w:val="clear" w:color="auto" w:fill="FFFFFF"/>
              <w:spacing w:before="40" w:after="40" w:line="240" w:lineRule="auto"/>
              <w:jc w:val="both"/>
              <w:rPr>
                <w:color w:val="000000" w:themeColor="text1"/>
                <w:sz w:val="26"/>
                <w:szCs w:val="26"/>
                <w:lang w:eastAsia="ja-JP"/>
              </w:rPr>
            </w:pPr>
            <w:r>
              <w:rPr>
                <w:color w:val="000000" w:themeColor="text1"/>
                <w:sz w:val="26"/>
                <w:szCs w:val="26"/>
              </w:rPr>
              <w:t>Commercial terms, contract implementation period are not reasonable, feasible and appropriate with the requirements for delivery schedule.</w:t>
            </w:r>
          </w:p>
        </w:tc>
        <w:tc>
          <w:tcPr>
            <w:tcW w:w="802" w:type="pct"/>
            <w:tcBorders>
              <w:top w:val="single" w:sz="4" w:space="0" w:color="auto"/>
              <w:bottom w:val="single" w:sz="4" w:space="0" w:color="auto"/>
            </w:tcBorders>
            <w:vAlign w:val="center"/>
          </w:tcPr>
          <w:p w14:paraId="7FAA3049" w14:textId="77777777" w:rsidR="00995E9E" w:rsidRDefault="00526A0B">
            <w:pPr>
              <w:shd w:val="clear" w:color="auto" w:fill="FFFFFF"/>
              <w:spacing w:before="40" w:after="40" w:line="240" w:lineRule="auto"/>
              <w:jc w:val="center"/>
              <w:rPr>
                <w:color w:val="000000" w:themeColor="text1"/>
                <w:sz w:val="26"/>
                <w:szCs w:val="26"/>
                <w:lang w:eastAsia="ja-JP"/>
              </w:rPr>
            </w:pPr>
            <w:r>
              <w:rPr>
                <w:color w:val="000000" w:themeColor="text1"/>
                <w:sz w:val="26"/>
                <w:szCs w:val="26"/>
              </w:rPr>
              <w:t>Not Comply</w:t>
            </w:r>
          </w:p>
        </w:tc>
      </w:tr>
      <w:tr w:rsidR="00995E9E" w14:paraId="52728A55" w14:textId="77777777">
        <w:trPr>
          <w:trHeight w:val="131"/>
        </w:trPr>
        <w:tc>
          <w:tcPr>
            <w:tcW w:w="5000" w:type="pct"/>
            <w:gridSpan w:val="3"/>
            <w:vAlign w:val="center"/>
          </w:tcPr>
          <w:p w14:paraId="2FBBCB49" w14:textId="77777777" w:rsidR="00995E9E" w:rsidRDefault="00526A0B">
            <w:pPr>
              <w:shd w:val="clear" w:color="auto" w:fill="FFFFFF"/>
              <w:spacing w:before="40" w:after="40" w:line="240" w:lineRule="auto"/>
              <w:rPr>
                <w:color w:val="000000" w:themeColor="text1"/>
                <w:sz w:val="26"/>
                <w:szCs w:val="26"/>
              </w:rPr>
            </w:pPr>
            <w:r>
              <w:rPr>
                <w:b/>
                <w:bCs/>
                <w:sz w:val="26"/>
                <w:szCs w:val="26"/>
              </w:rPr>
              <w:t>6. Adaptability and impact on the environment</w:t>
            </w:r>
          </w:p>
        </w:tc>
      </w:tr>
      <w:tr w:rsidR="00995E9E" w14:paraId="0262B2B1" w14:textId="77777777">
        <w:trPr>
          <w:trHeight w:val="85"/>
        </w:trPr>
        <w:tc>
          <w:tcPr>
            <w:tcW w:w="5000" w:type="pct"/>
            <w:gridSpan w:val="3"/>
            <w:vAlign w:val="center"/>
          </w:tcPr>
          <w:p w14:paraId="0F31BE6A" w14:textId="77777777" w:rsidR="00995E9E" w:rsidRDefault="00526A0B">
            <w:pPr>
              <w:shd w:val="clear" w:color="auto" w:fill="FFFFFF"/>
              <w:spacing w:before="40" w:after="40" w:line="240" w:lineRule="auto"/>
              <w:rPr>
                <w:color w:val="000000" w:themeColor="text1"/>
                <w:sz w:val="26"/>
                <w:szCs w:val="26"/>
              </w:rPr>
            </w:pPr>
            <w:r>
              <w:rPr>
                <w:b/>
                <w:bCs/>
                <w:sz w:val="26"/>
                <w:szCs w:val="26"/>
              </w:rPr>
              <w:t>6.1. Geographical adaptability</w:t>
            </w:r>
          </w:p>
        </w:tc>
      </w:tr>
      <w:tr w:rsidR="00995E9E" w14:paraId="38E96C89" w14:textId="77777777">
        <w:trPr>
          <w:trHeight w:val="131"/>
        </w:trPr>
        <w:tc>
          <w:tcPr>
            <w:tcW w:w="2054" w:type="pct"/>
            <w:vMerge w:val="restart"/>
            <w:vAlign w:val="center"/>
          </w:tcPr>
          <w:p w14:paraId="1F6DDD09" w14:textId="77777777" w:rsidR="00995E9E" w:rsidRDefault="00526A0B">
            <w:pPr>
              <w:shd w:val="clear" w:color="auto" w:fill="FFFFFF"/>
              <w:spacing w:before="40" w:after="40" w:line="240" w:lineRule="auto"/>
              <w:jc w:val="both"/>
              <w:rPr>
                <w:color w:val="000000" w:themeColor="text1"/>
                <w:sz w:val="26"/>
                <w:szCs w:val="26"/>
                <w:lang w:eastAsia="ja-JP"/>
              </w:rPr>
            </w:pPr>
            <w:r>
              <w:rPr>
                <w:sz w:val="26"/>
                <w:szCs w:val="26"/>
              </w:rPr>
              <w:t>Geographical adaptability.</w:t>
            </w:r>
          </w:p>
        </w:tc>
        <w:tc>
          <w:tcPr>
            <w:tcW w:w="2144" w:type="pct"/>
            <w:tcBorders>
              <w:top w:val="single" w:sz="4" w:space="0" w:color="auto"/>
              <w:bottom w:val="single" w:sz="4" w:space="0" w:color="auto"/>
            </w:tcBorders>
            <w:vAlign w:val="center"/>
          </w:tcPr>
          <w:p w14:paraId="54C5669B" w14:textId="77777777" w:rsidR="00995E9E" w:rsidRDefault="00526A0B">
            <w:pPr>
              <w:shd w:val="clear" w:color="auto" w:fill="FFFFFF"/>
              <w:spacing w:before="40" w:after="40" w:line="240" w:lineRule="auto"/>
              <w:jc w:val="both"/>
              <w:rPr>
                <w:color w:val="000000" w:themeColor="text1"/>
                <w:sz w:val="26"/>
                <w:szCs w:val="26"/>
              </w:rPr>
            </w:pPr>
            <w:r>
              <w:rPr>
                <w:sz w:val="26"/>
                <w:szCs w:val="26"/>
              </w:rPr>
              <w:t xml:space="preserve">Supplied goods are completely geographically adaptable. </w:t>
            </w:r>
          </w:p>
        </w:tc>
        <w:tc>
          <w:tcPr>
            <w:tcW w:w="802" w:type="pct"/>
            <w:tcBorders>
              <w:top w:val="single" w:sz="4" w:space="0" w:color="auto"/>
              <w:bottom w:val="single" w:sz="4" w:space="0" w:color="auto"/>
            </w:tcBorders>
            <w:vAlign w:val="center"/>
          </w:tcPr>
          <w:p w14:paraId="33FE2BF7" w14:textId="77777777" w:rsidR="00995E9E" w:rsidRDefault="00526A0B">
            <w:pPr>
              <w:shd w:val="clear" w:color="auto" w:fill="FFFFFF"/>
              <w:spacing w:before="40" w:after="40" w:line="240" w:lineRule="auto"/>
              <w:jc w:val="center"/>
              <w:rPr>
                <w:color w:val="000000" w:themeColor="text1"/>
                <w:sz w:val="26"/>
                <w:szCs w:val="26"/>
              </w:rPr>
            </w:pPr>
            <w:r>
              <w:rPr>
                <w:sz w:val="26"/>
                <w:szCs w:val="26"/>
              </w:rPr>
              <w:t xml:space="preserve">Comply </w:t>
            </w:r>
          </w:p>
        </w:tc>
      </w:tr>
      <w:tr w:rsidR="00995E9E" w14:paraId="08E096CE" w14:textId="77777777">
        <w:trPr>
          <w:trHeight w:val="708"/>
        </w:trPr>
        <w:tc>
          <w:tcPr>
            <w:tcW w:w="2054" w:type="pct"/>
            <w:vMerge/>
            <w:vAlign w:val="center"/>
          </w:tcPr>
          <w:p w14:paraId="6DF59A62" w14:textId="77777777" w:rsidR="00995E9E" w:rsidRDefault="00995E9E">
            <w:pPr>
              <w:shd w:val="clear" w:color="auto" w:fill="FFFFFF"/>
              <w:spacing w:before="40" w:after="40" w:line="240" w:lineRule="auto"/>
              <w:jc w:val="both"/>
              <w:rPr>
                <w:color w:val="000000" w:themeColor="text1"/>
                <w:sz w:val="26"/>
                <w:szCs w:val="26"/>
                <w:lang w:eastAsia="ja-JP"/>
              </w:rPr>
            </w:pPr>
          </w:p>
        </w:tc>
        <w:tc>
          <w:tcPr>
            <w:tcW w:w="2144" w:type="pct"/>
            <w:tcBorders>
              <w:top w:val="single" w:sz="4" w:space="0" w:color="auto"/>
              <w:bottom w:val="single" w:sz="4" w:space="0" w:color="auto"/>
            </w:tcBorders>
            <w:vAlign w:val="center"/>
          </w:tcPr>
          <w:p w14:paraId="0230A0E9" w14:textId="77777777" w:rsidR="00995E9E" w:rsidRDefault="00526A0B">
            <w:pPr>
              <w:shd w:val="clear" w:color="auto" w:fill="FFFFFF"/>
              <w:spacing w:before="40" w:after="40" w:line="240" w:lineRule="auto"/>
              <w:jc w:val="both"/>
              <w:rPr>
                <w:color w:val="000000" w:themeColor="text1"/>
                <w:sz w:val="26"/>
                <w:szCs w:val="26"/>
              </w:rPr>
            </w:pPr>
            <w:r>
              <w:rPr>
                <w:sz w:val="26"/>
                <w:szCs w:val="26"/>
              </w:rPr>
              <w:t>The goods supplied are not entirely geographically adaptable.</w:t>
            </w:r>
          </w:p>
        </w:tc>
        <w:tc>
          <w:tcPr>
            <w:tcW w:w="802" w:type="pct"/>
            <w:tcBorders>
              <w:top w:val="single" w:sz="4" w:space="0" w:color="auto"/>
              <w:bottom w:val="single" w:sz="4" w:space="0" w:color="auto"/>
            </w:tcBorders>
            <w:vAlign w:val="center"/>
          </w:tcPr>
          <w:p w14:paraId="1E99AF23" w14:textId="77777777" w:rsidR="00995E9E" w:rsidRDefault="00526A0B">
            <w:pPr>
              <w:shd w:val="clear" w:color="auto" w:fill="FFFFFF"/>
              <w:spacing w:before="40" w:after="40" w:line="240" w:lineRule="auto"/>
              <w:jc w:val="center"/>
              <w:rPr>
                <w:color w:val="000000" w:themeColor="text1"/>
                <w:sz w:val="26"/>
                <w:szCs w:val="26"/>
              </w:rPr>
            </w:pPr>
            <w:r>
              <w:rPr>
                <w:sz w:val="26"/>
                <w:szCs w:val="26"/>
              </w:rPr>
              <w:t>Accept</w:t>
            </w:r>
          </w:p>
        </w:tc>
      </w:tr>
      <w:tr w:rsidR="00995E9E" w14:paraId="1601A4AB" w14:textId="77777777">
        <w:trPr>
          <w:trHeight w:val="844"/>
        </w:trPr>
        <w:tc>
          <w:tcPr>
            <w:tcW w:w="2054" w:type="pct"/>
            <w:vMerge/>
            <w:vAlign w:val="center"/>
          </w:tcPr>
          <w:p w14:paraId="2B061316" w14:textId="77777777" w:rsidR="00995E9E" w:rsidRDefault="00995E9E">
            <w:pPr>
              <w:shd w:val="clear" w:color="auto" w:fill="FFFFFF"/>
              <w:spacing w:before="40" w:after="40" w:line="240" w:lineRule="auto"/>
              <w:jc w:val="both"/>
              <w:rPr>
                <w:color w:val="000000" w:themeColor="text1"/>
                <w:sz w:val="26"/>
                <w:szCs w:val="26"/>
                <w:lang w:eastAsia="ja-JP"/>
              </w:rPr>
            </w:pPr>
          </w:p>
        </w:tc>
        <w:tc>
          <w:tcPr>
            <w:tcW w:w="2144" w:type="pct"/>
            <w:tcBorders>
              <w:top w:val="single" w:sz="4" w:space="0" w:color="auto"/>
              <w:bottom w:val="single" w:sz="4" w:space="0" w:color="auto"/>
            </w:tcBorders>
            <w:vAlign w:val="center"/>
          </w:tcPr>
          <w:p w14:paraId="2316F9F4" w14:textId="77777777" w:rsidR="00995E9E" w:rsidRDefault="00526A0B">
            <w:pPr>
              <w:shd w:val="clear" w:color="auto" w:fill="FFFFFF"/>
              <w:spacing w:before="40" w:after="40" w:line="240" w:lineRule="auto"/>
              <w:jc w:val="both"/>
              <w:rPr>
                <w:color w:val="000000" w:themeColor="text1"/>
                <w:sz w:val="26"/>
                <w:szCs w:val="26"/>
              </w:rPr>
            </w:pPr>
            <w:r>
              <w:rPr>
                <w:sz w:val="26"/>
                <w:szCs w:val="26"/>
              </w:rPr>
              <w:t>Supplied goods are not geographically adaptable.</w:t>
            </w:r>
          </w:p>
        </w:tc>
        <w:tc>
          <w:tcPr>
            <w:tcW w:w="802" w:type="pct"/>
            <w:tcBorders>
              <w:top w:val="single" w:sz="4" w:space="0" w:color="auto"/>
              <w:bottom w:val="single" w:sz="4" w:space="0" w:color="auto"/>
            </w:tcBorders>
            <w:vAlign w:val="center"/>
          </w:tcPr>
          <w:p w14:paraId="437FB9A4" w14:textId="77777777" w:rsidR="00995E9E" w:rsidRDefault="00526A0B">
            <w:pPr>
              <w:shd w:val="clear" w:color="auto" w:fill="FFFFFF"/>
              <w:spacing w:before="40" w:after="40" w:line="240" w:lineRule="auto"/>
              <w:jc w:val="center"/>
              <w:rPr>
                <w:color w:val="000000" w:themeColor="text1"/>
                <w:sz w:val="26"/>
                <w:szCs w:val="26"/>
              </w:rPr>
            </w:pPr>
            <w:r>
              <w:rPr>
                <w:sz w:val="26"/>
                <w:szCs w:val="26"/>
              </w:rPr>
              <w:t>Not Comply</w:t>
            </w:r>
          </w:p>
        </w:tc>
      </w:tr>
      <w:tr w:rsidR="00995E9E" w14:paraId="031B7A9C" w14:textId="77777777">
        <w:trPr>
          <w:trHeight w:val="560"/>
        </w:trPr>
        <w:tc>
          <w:tcPr>
            <w:tcW w:w="5000" w:type="pct"/>
            <w:gridSpan w:val="3"/>
            <w:vAlign w:val="center"/>
          </w:tcPr>
          <w:p w14:paraId="5816F0A9" w14:textId="77777777" w:rsidR="00995E9E" w:rsidRDefault="00526A0B">
            <w:pPr>
              <w:shd w:val="clear" w:color="auto" w:fill="FFFFFF"/>
              <w:spacing w:before="40" w:after="40" w:line="240" w:lineRule="auto"/>
              <w:rPr>
                <w:color w:val="000000" w:themeColor="text1"/>
                <w:sz w:val="26"/>
                <w:szCs w:val="26"/>
              </w:rPr>
            </w:pPr>
            <w:r>
              <w:rPr>
                <w:b/>
                <w:bCs/>
                <w:sz w:val="26"/>
                <w:szCs w:val="26"/>
              </w:rPr>
              <w:t>6.2. Impact on the environment and solutions</w:t>
            </w:r>
          </w:p>
        </w:tc>
      </w:tr>
      <w:tr w:rsidR="00995E9E" w14:paraId="3B6AD1A0" w14:textId="77777777">
        <w:trPr>
          <w:trHeight w:val="1275"/>
        </w:trPr>
        <w:tc>
          <w:tcPr>
            <w:tcW w:w="2054" w:type="pct"/>
            <w:vMerge w:val="restart"/>
            <w:vAlign w:val="center"/>
          </w:tcPr>
          <w:p w14:paraId="503B65C6" w14:textId="77777777" w:rsidR="00995E9E" w:rsidRDefault="00526A0B">
            <w:pPr>
              <w:shd w:val="clear" w:color="auto" w:fill="FFFFFF"/>
              <w:spacing w:before="40" w:after="40" w:line="240" w:lineRule="auto"/>
              <w:jc w:val="both"/>
              <w:rPr>
                <w:color w:val="000000" w:themeColor="text1"/>
                <w:sz w:val="26"/>
                <w:szCs w:val="26"/>
                <w:lang w:eastAsia="ja-JP"/>
              </w:rPr>
            </w:pPr>
            <w:r>
              <w:rPr>
                <w:sz w:val="26"/>
                <w:szCs w:val="26"/>
              </w:rPr>
              <w:lastRenderedPageBreak/>
              <w:t xml:space="preserve">Supplied goods have influence or impact on the environment and have recommended solutions. </w:t>
            </w:r>
          </w:p>
        </w:tc>
        <w:tc>
          <w:tcPr>
            <w:tcW w:w="2144" w:type="pct"/>
            <w:tcBorders>
              <w:top w:val="single" w:sz="4" w:space="0" w:color="auto"/>
              <w:bottom w:val="single" w:sz="4" w:space="0" w:color="auto"/>
            </w:tcBorders>
            <w:vAlign w:val="center"/>
          </w:tcPr>
          <w:p w14:paraId="11BC3221" w14:textId="77777777" w:rsidR="00995E9E" w:rsidRDefault="00526A0B">
            <w:pPr>
              <w:shd w:val="clear" w:color="auto" w:fill="FFFFFF"/>
              <w:spacing w:before="40" w:after="40" w:line="240" w:lineRule="auto"/>
              <w:jc w:val="both"/>
              <w:rPr>
                <w:color w:val="000000" w:themeColor="text1"/>
                <w:sz w:val="26"/>
                <w:szCs w:val="26"/>
              </w:rPr>
            </w:pPr>
            <w:r>
              <w:rPr>
                <w:sz w:val="26"/>
                <w:szCs w:val="26"/>
              </w:rPr>
              <w:t>Supplied goods do not have much influence or impact on the environment and have reasonable recommended solutions.</w:t>
            </w:r>
          </w:p>
        </w:tc>
        <w:tc>
          <w:tcPr>
            <w:tcW w:w="802" w:type="pct"/>
            <w:tcBorders>
              <w:top w:val="single" w:sz="4" w:space="0" w:color="auto"/>
              <w:bottom w:val="single" w:sz="4" w:space="0" w:color="auto"/>
            </w:tcBorders>
            <w:vAlign w:val="center"/>
          </w:tcPr>
          <w:p w14:paraId="7BDBD442" w14:textId="77777777" w:rsidR="00995E9E" w:rsidRDefault="00526A0B">
            <w:pPr>
              <w:shd w:val="clear" w:color="auto" w:fill="FFFFFF"/>
              <w:spacing w:before="40" w:after="40" w:line="240" w:lineRule="auto"/>
              <w:jc w:val="center"/>
              <w:rPr>
                <w:color w:val="000000" w:themeColor="text1"/>
                <w:sz w:val="26"/>
                <w:szCs w:val="26"/>
              </w:rPr>
            </w:pPr>
            <w:r>
              <w:rPr>
                <w:sz w:val="26"/>
                <w:szCs w:val="26"/>
              </w:rPr>
              <w:t xml:space="preserve">Comply </w:t>
            </w:r>
          </w:p>
        </w:tc>
      </w:tr>
      <w:tr w:rsidR="00995E9E" w14:paraId="4E41C497" w14:textId="77777777">
        <w:trPr>
          <w:trHeight w:val="1110"/>
        </w:trPr>
        <w:tc>
          <w:tcPr>
            <w:tcW w:w="2054" w:type="pct"/>
            <w:vMerge/>
            <w:vAlign w:val="center"/>
          </w:tcPr>
          <w:p w14:paraId="0BF8C577" w14:textId="77777777" w:rsidR="00995E9E" w:rsidRDefault="00995E9E">
            <w:pPr>
              <w:shd w:val="clear" w:color="auto" w:fill="FFFFFF"/>
              <w:spacing w:before="40" w:after="40" w:line="240" w:lineRule="auto"/>
              <w:jc w:val="both"/>
              <w:rPr>
                <w:color w:val="000000" w:themeColor="text1"/>
                <w:sz w:val="26"/>
                <w:szCs w:val="26"/>
                <w:lang w:eastAsia="ja-JP"/>
              </w:rPr>
            </w:pPr>
          </w:p>
        </w:tc>
        <w:tc>
          <w:tcPr>
            <w:tcW w:w="2144" w:type="pct"/>
            <w:tcBorders>
              <w:top w:val="single" w:sz="4" w:space="0" w:color="auto"/>
              <w:bottom w:val="single" w:sz="4" w:space="0" w:color="auto"/>
            </w:tcBorders>
            <w:vAlign w:val="center"/>
          </w:tcPr>
          <w:p w14:paraId="61BC0DA4" w14:textId="77777777" w:rsidR="00995E9E" w:rsidRDefault="00526A0B">
            <w:pPr>
              <w:shd w:val="clear" w:color="auto" w:fill="FFFFFF"/>
              <w:spacing w:before="40" w:after="40" w:line="240" w:lineRule="auto"/>
              <w:jc w:val="both"/>
              <w:rPr>
                <w:color w:val="000000" w:themeColor="text1"/>
                <w:sz w:val="26"/>
                <w:szCs w:val="26"/>
              </w:rPr>
            </w:pPr>
            <w:r>
              <w:rPr>
                <w:sz w:val="26"/>
                <w:szCs w:val="26"/>
              </w:rPr>
              <w:t>Supplied goods have much influence or impact on the environment and proposed solutions.</w:t>
            </w:r>
          </w:p>
        </w:tc>
        <w:tc>
          <w:tcPr>
            <w:tcW w:w="802" w:type="pct"/>
            <w:tcBorders>
              <w:top w:val="single" w:sz="4" w:space="0" w:color="auto"/>
              <w:bottom w:val="single" w:sz="4" w:space="0" w:color="auto"/>
            </w:tcBorders>
            <w:vAlign w:val="center"/>
          </w:tcPr>
          <w:p w14:paraId="06643B40" w14:textId="77777777" w:rsidR="00995E9E" w:rsidRDefault="00526A0B">
            <w:pPr>
              <w:shd w:val="clear" w:color="auto" w:fill="FFFFFF"/>
              <w:spacing w:before="40" w:after="40" w:line="240" w:lineRule="auto"/>
              <w:jc w:val="center"/>
              <w:rPr>
                <w:color w:val="000000" w:themeColor="text1"/>
                <w:sz w:val="26"/>
                <w:szCs w:val="26"/>
              </w:rPr>
            </w:pPr>
            <w:r>
              <w:rPr>
                <w:sz w:val="26"/>
                <w:szCs w:val="26"/>
              </w:rPr>
              <w:t>Accept</w:t>
            </w:r>
          </w:p>
        </w:tc>
      </w:tr>
      <w:tr w:rsidR="00995E9E" w14:paraId="3B10C221" w14:textId="77777777">
        <w:trPr>
          <w:trHeight w:val="1126"/>
        </w:trPr>
        <w:tc>
          <w:tcPr>
            <w:tcW w:w="2054" w:type="pct"/>
            <w:vMerge/>
            <w:vAlign w:val="center"/>
          </w:tcPr>
          <w:p w14:paraId="4C1FB37D" w14:textId="77777777" w:rsidR="00995E9E" w:rsidRDefault="00995E9E">
            <w:pPr>
              <w:shd w:val="clear" w:color="auto" w:fill="FFFFFF"/>
              <w:spacing w:before="40" w:after="40" w:line="240" w:lineRule="auto"/>
              <w:jc w:val="both"/>
              <w:rPr>
                <w:color w:val="000000" w:themeColor="text1"/>
                <w:sz w:val="26"/>
                <w:szCs w:val="26"/>
                <w:lang w:eastAsia="ja-JP"/>
              </w:rPr>
            </w:pPr>
          </w:p>
        </w:tc>
        <w:tc>
          <w:tcPr>
            <w:tcW w:w="2144" w:type="pct"/>
            <w:tcBorders>
              <w:top w:val="single" w:sz="4" w:space="0" w:color="auto"/>
              <w:bottom w:val="single" w:sz="4" w:space="0" w:color="auto"/>
            </w:tcBorders>
            <w:vAlign w:val="center"/>
          </w:tcPr>
          <w:p w14:paraId="7735AC0E" w14:textId="77777777" w:rsidR="00995E9E" w:rsidRDefault="00526A0B">
            <w:pPr>
              <w:shd w:val="clear" w:color="auto" w:fill="FFFFFF"/>
              <w:spacing w:before="40" w:after="40" w:line="240" w:lineRule="auto"/>
              <w:jc w:val="both"/>
              <w:rPr>
                <w:color w:val="000000" w:themeColor="text1"/>
                <w:sz w:val="26"/>
                <w:szCs w:val="26"/>
              </w:rPr>
            </w:pPr>
            <w:r>
              <w:rPr>
                <w:sz w:val="26"/>
                <w:szCs w:val="26"/>
              </w:rPr>
              <w:t>Supplied goods have much influence or impact on the environment but do not have recommended solutions.</w:t>
            </w:r>
          </w:p>
        </w:tc>
        <w:tc>
          <w:tcPr>
            <w:tcW w:w="802" w:type="pct"/>
            <w:tcBorders>
              <w:top w:val="single" w:sz="4" w:space="0" w:color="auto"/>
              <w:bottom w:val="single" w:sz="4" w:space="0" w:color="auto"/>
            </w:tcBorders>
            <w:vAlign w:val="center"/>
          </w:tcPr>
          <w:p w14:paraId="611699A2" w14:textId="77777777" w:rsidR="00995E9E" w:rsidRDefault="00526A0B">
            <w:pPr>
              <w:shd w:val="clear" w:color="auto" w:fill="FFFFFF"/>
              <w:spacing w:before="40" w:after="40" w:line="240" w:lineRule="auto"/>
              <w:jc w:val="center"/>
              <w:rPr>
                <w:color w:val="000000" w:themeColor="text1"/>
                <w:sz w:val="26"/>
                <w:szCs w:val="26"/>
              </w:rPr>
            </w:pPr>
            <w:r>
              <w:rPr>
                <w:sz w:val="26"/>
                <w:szCs w:val="26"/>
              </w:rPr>
              <w:t>Not Comply</w:t>
            </w:r>
          </w:p>
        </w:tc>
      </w:tr>
      <w:tr w:rsidR="00995E9E" w14:paraId="11CE8BB3" w14:textId="77777777">
        <w:trPr>
          <w:trHeight w:val="56"/>
        </w:trPr>
        <w:tc>
          <w:tcPr>
            <w:tcW w:w="5000" w:type="pct"/>
            <w:gridSpan w:val="3"/>
            <w:vAlign w:val="center"/>
          </w:tcPr>
          <w:p w14:paraId="0CF44382" w14:textId="77777777" w:rsidR="00995E9E" w:rsidRDefault="00526A0B">
            <w:pPr>
              <w:shd w:val="clear" w:color="auto" w:fill="FFFFFF"/>
              <w:spacing w:before="40" w:after="40" w:line="240" w:lineRule="auto"/>
              <w:rPr>
                <w:b/>
                <w:bCs/>
                <w:color w:val="000000" w:themeColor="text1"/>
                <w:sz w:val="26"/>
                <w:szCs w:val="26"/>
                <w:vertAlign w:val="superscript"/>
              </w:rPr>
            </w:pPr>
            <w:r>
              <w:rPr>
                <w:b/>
                <w:bCs/>
                <w:color w:val="000000" w:themeColor="text1"/>
                <w:sz w:val="26"/>
                <w:szCs w:val="26"/>
                <w:lang w:eastAsia="ja-JP"/>
              </w:rPr>
              <w:t>7. Proposed manufacturer</w:t>
            </w:r>
          </w:p>
        </w:tc>
      </w:tr>
      <w:tr w:rsidR="00995E9E" w14:paraId="75ABA8B6" w14:textId="77777777">
        <w:trPr>
          <w:trHeight w:val="459"/>
        </w:trPr>
        <w:tc>
          <w:tcPr>
            <w:tcW w:w="2054" w:type="pct"/>
            <w:vMerge w:val="restart"/>
            <w:vAlign w:val="center"/>
          </w:tcPr>
          <w:p w14:paraId="4DC46399" w14:textId="77777777" w:rsidR="00995E9E" w:rsidRDefault="00526A0B">
            <w:pPr>
              <w:spacing w:before="40" w:after="40" w:line="240" w:lineRule="auto"/>
              <w:rPr>
                <w:color w:val="000000" w:themeColor="text1"/>
                <w:sz w:val="26"/>
                <w:szCs w:val="26"/>
                <w:vertAlign w:val="superscript"/>
                <w:lang w:eastAsia="ja-JP"/>
              </w:rPr>
            </w:pPr>
            <w:r>
              <w:rPr>
                <w:color w:val="000000" w:themeColor="text1"/>
                <w:sz w:val="26"/>
                <w:szCs w:val="26"/>
              </w:rPr>
              <w:t>Certificates from realistic end-users</w:t>
            </w:r>
          </w:p>
        </w:tc>
        <w:tc>
          <w:tcPr>
            <w:tcW w:w="2144" w:type="pct"/>
            <w:tcBorders>
              <w:top w:val="single" w:sz="4" w:space="0" w:color="auto"/>
              <w:bottom w:val="single" w:sz="4" w:space="0" w:color="auto"/>
            </w:tcBorders>
          </w:tcPr>
          <w:p w14:paraId="022DCE29" w14:textId="45865264" w:rsidR="00995E9E" w:rsidRDefault="00526A0B">
            <w:pPr>
              <w:pStyle w:val="Style11"/>
              <w:widowControl/>
              <w:tabs>
                <w:tab w:val="left" w:pos="185"/>
                <w:tab w:val="left" w:leader="dot" w:pos="8424"/>
              </w:tabs>
              <w:autoSpaceDE/>
              <w:autoSpaceDN/>
              <w:spacing w:before="40" w:after="40" w:line="240" w:lineRule="auto"/>
              <w:jc w:val="both"/>
              <w:rPr>
                <w:rFonts w:eastAsia="Calibri"/>
                <w:iCs/>
                <w:color w:val="000000" w:themeColor="text1"/>
                <w:sz w:val="26"/>
                <w:szCs w:val="26"/>
              </w:rPr>
            </w:pPr>
            <w:r>
              <w:rPr>
                <w:iCs/>
                <w:color w:val="000000" w:themeColor="text1"/>
                <w:sz w:val="26"/>
                <w:szCs w:val="26"/>
              </w:rPr>
              <w:t>At least (02) certificates per each type from realistic end-users certifying that the offered goods</w:t>
            </w:r>
            <w:r w:rsidR="008773AF">
              <w:rPr>
                <w:iCs/>
                <w:color w:val="000000" w:themeColor="text1"/>
                <w:sz w:val="26"/>
                <w:szCs w:val="26"/>
              </w:rPr>
              <w:t xml:space="preserve"> or </w:t>
            </w:r>
            <w:r w:rsidR="00880E97">
              <w:rPr>
                <w:iCs/>
                <w:color w:val="000000" w:themeColor="text1"/>
                <w:sz w:val="26"/>
                <w:szCs w:val="26"/>
              </w:rPr>
              <w:t>similar goods</w:t>
            </w:r>
            <w:r w:rsidR="00387811">
              <w:rPr>
                <w:iCs/>
                <w:color w:val="000000" w:themeColor="text1"/>
                <w:sz w:val="26"/>
                <w:szCs w:val="26"/>
              </w:rPr>
              <w:t xml:space="preserve"> (*)</w:t>
            </w:r>
            <w:r w:rsidR="006E29C3">
              <w:rPr>
                <w:iCs/>
                <w:color w:val="000000" w:themeColor="text1"/>
                <w:sz w:val="26"/>
                <w:szCs w:val="26"/>
              </w:rPr>
              <w:t xml:space="preserve"> </w:t>
            </w:r>
            <w:r>
              <w:rPr>
                <w:iCs/>
                <w:color w:val="000000" w:themeColor="text1"/>
                <w:sz w:val="26"/>
                <w:szCs w:val="26"/>
              </w:rPr>
              <w:t>have been successfully put into operation for at least two (02) years.</w:t>
            </w:r>
          </w:p>
        </w:tc>
        <w:tc>
          <w:tcPr>
            <w:tcW w:w="802" w:type="pct"/>
            <w:tcBorders>
              <w:top w:val="single" w:sz="4" w:space="0" w:color="auto"/>
              <w:bottom w:val="single" w:sz="4" w:space="0" w:color="auto"/>
            </w:tcBorders>
            <w:vAlign w:val="center"/>
          </w:tcPr>
          <w:p w14:paraId="324AABC0" w14:textId="77777777" w:rsidR="00995E9E" w:rsidRDefault="00526A0B">
            <w:pPr>
              <w:spacing w:before="40" w:after="40" w:line="240" w:lineRule="auto"/>
              <w:jc w:val="center"/>
              <w:rPr>
                <w:bCs/>
                <w:color w:val="000000" w:themeColor="text1"/>
                <w:sz w:val="26"/>
                <w:szCs w:val="26"/>
                <w:lang w:eastAsia="ja-JP"/>
              </w:rPr>
            </w:pPr>
            <w:r>
              <w:rPr>
                <w:bCs/>
                <w:color w:val="000000" w:themeColor="text1"/>
                <w:sz w:val="26"/>
                <w:szCs w:val="26"/>
              </w:rPr>
              <w:t xml:space="preserve">Comply </w:t>
            </w:r>
          </w:p>
        </w:tc>
      </w:tr>
      <w:tr w:rsidR="00995E9E" w14:paraId="64EE995E" w14:textId="77777777">
        <w:trPr>
          <w:trHeight w:val="459"/>
        </w:trPr>
        <w:tc>
          <w:tcPr>
            <w:tcW w:w="2054" w:type="pct"/>
            <w:vMerge/>
          </w:tcPr>
          <w:p w14:paraId="5574354B" w14:textId="77777777" w:rsidR="00995E9E" w:rsidRDefault="00995E9E">
            <w:pPr>
              <w:shd w:val="clear" w:color="auto" w:fill="FFFFFF"/>
              <w:spacing w:before="40" w:after="40" w:line="240" w:lineRule="auto"/>
              <w:jc w:val="both"/>
              <w:rPr>
                <w:color w:val="000000" w:themeColor="text1"/>
                <w:sz w:val="26"/>
                <w:szCs w:val="26"/>
                <w:lang w:eastAsia="ja-JP"/>
              </w:rPr>
            </w:pPr>
          </w:p>
        </w:tc>
        <w:tc>
          <w:tcPr>
            <w:tcW w:w="2144" w:type="pct"/>
            <w:tcBorders>
              <w:top w:val="single" w:sz="4" w:space="0" w:color="auto"/>
              <w:bottom w:val="single" w:sz="4" w:space="0" w:color="auto"/>
            </w:tcBorders>
          </w:tcPr>
          <w:p w14:paraId="662D5CBB" w14:textId="77777777" w:rsidR="00995E9E" w:rsidRDefault="00526A0B">
            <w:pPr>
              <w:shd w:val="clear" w:color="auto" w:fill="FFFFFF"/>
              <w:spacing w:before="40" w:after="40" w:line="240" w:lineRule="auto"/>
              <w:jc w:val="both"/>
              <w:rPr>
                <w:color w:val="000000" w:themeColor="text1"/>
                <w:sz w:val="26"/>
                <w:szCs w:val="26"/>
              </w:rPr>
            </w:pPr>
            <w:r>
              <w:rPr>
                <w:color w:val="000000" w:themeColor="text1"/>
                <w:sz w:val="26"/>
                <w:szCs w:val="26"/>
                <w:lang w:val="vi-VN"/>
              </w:rPr>
              <w:t>Failed to s</w:t>
            </w:r>
            <w:r>
              <w:rPr>
                <w:color w:val="000000" w:themeColor="text1"/>
                <w:sz w:val="26"/>
                <w:szCs w:val="26"/>
              </w:rPr>
              <w:t>ubmit</w:t>
            </w:r>
          </w:p>
        </w:tc>
        <w:tc>
          <w:tcPr>
            <w:tcW w:w="802" w:type="pct"/>
            <w:tcBorders>
              <w:top w:val="single" w:sz="4" w:space="0" w:color="auto"/>
              <w:bottom w:val="single" w:sz="4" w:space="0" w:color="auto"/>
            </w:tcBorders>
          </w:tcPr>
          <w:p w14:paraId="754B4DA5" w14:textId="77777777" w:rsidR="00995E9E" w:rsidRDefault="00526A0B">
            <w:pPr>
              <w:shd w:val="clear" w:color="auto" w:fill="FFFFFF"/>
              <w:spacing w:before="40" w:after="40" w:line="240" w:lineRule="auto"/>
              <w:jc w:val="center"/>
              <w:rPr>
                <w:color w:val="000000" w:themeColor="text1"/>
                <w:sz w:val="26"/>
                <w:szCs w:val="26"/>
                <w:lang w:eastAsia="ja-JP"/>
              </w:rPr>
            </w:pPr>
            <w:r>
              <w:rPr>
                <w:color w:val="000000" w:themeColor="text1"/>
                <w:sz w:val="26"/>
                <w:szCs w:val="26"/>
              </w:rPr>
              <w:t>Not Comply</w:t>
            </w:r>
          </w:p>
        </w:tc>
      </w:tr>
      <w:tr w:rsidR="00995E9E" w14:paraId="1B3084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val="restart"/>
            <w:tcBorders>
              <w:top w:val="single" w:sz="4" w:space="0" w:color="000000"/>
              <w:left w:val="single" w:sz="4" w:space="0" w:color="000000"/>
              <w:right w:val="single" w:sz="4" w:space="0" w:color="000000"/>
            </w:tcBorders>
          </w:tcPr>
          <w:p w14:paraId="468E780B" w14:textId="77777777" w:rsidR="00995E9E" w:rsidRDefault="00526A0B">
            <w:pPr>
              <w:shd w:val="clear" w:color="auto" w:fill="FFFFFF"/>
              <w:spacing w:before="40" w:after="40" w:line="240" w:lineRule="auto"/>
              <w:jc w:val="both"/>
              <w:rPr>
                <w:sz w:val="26"/>
                <w:szCs w:val="26"/>
              </w:rPr>
            </w:pPr>
            <w:r>
              <w:rPr>
                <w:sz w:val="26"/>
                <w:szCs w:val="26"/>
              </w:rPr>
              <w:t xml:space="preserve">In case the Bidder offers multiple manufacturers for one unit of goods (one set, one piece, etc.), the Purchaser shall request the Bidder to clarify the offered quantity of goods corresponding to each manufacturer. </w:t>
            </w:r>
          </w:p>
          <w:p w14:paraId="62A00CBE" w14:textId="77777777" w:rsidR="00995E9E" w:rsidRDefault="00526A0B">
            <w:pPr>
              <w:shd w:val="clear" w:color="auto" w:fill="FFFFFF"/>
              <w:spacing w:before="40" w:after="40" w:line="240" w:lineRule="auto"/>
              <w:jc w:val="both"/>
              <w:rPr>
                <w:sz w:val="26"/>
                <w:szCs w:val="26"/>
              </w:rPr>
            </w:pPr>
            <w:r>
              <w:rPr>
                <w:sz w:val="26"/>
                <w:szCs w:val="26"/>
              </w:rPr>
              <w:t>After the clarification, In case the Bidder offers multiple manufacturers for one unit of goods (one piece, one set, etc.), then its Bid shall be rejected.</w:t>
            </w:r>
          </w:p>
        </w:tc>
        <w:tc>
          <w:tcPr>
            <w:tcW w:w="2144" w:type="pct"/>
            <w:tcBorders>
              <w:top w:val="single" w:sz="4" w:space="0" w:color="000000"/>
              <w:left w:val="single" w:sz="4" w:space="0" w:color="000000"/>
              <w:bottom w:val="single" w:sz="4" w:space="0" w:color="000000"/>
              <w:right w:val="single" w:sz="4" w:space="0" w:color="000000"/>
            </w:tcBorders>
            <w:vAlign w:val="center"/>
          </w:tcPr>
          <w:p w14:paraId="3115D18E" w14:textId="77777777" w:rsidR="00995E9E" w:rsidRDefault="00526A0B">
            <w:pPr>
              <w:shd w:val="clear" w:color="auto" w:fill="FFFFFF"/>
              <w:spacing w:before="40" w:after="40" w:line="240" w:lineRule="auto"/>
              <w:jc w:val="both"/>
              <w:rPr>
                <w:sz w:val="26"/>
                <w:szCs w:val="26"/>
              </w:rPr>
            </w:pPr>
            <w:r>
              <w:rPr>
                <w:sz w:val="26"/>
                <w:szCs w:val="26"/>
              </w:rPr>
              <w:t xml:space="preserve">The Bidder meets the requirements </w:t>
            </w:r>
          </w:p>
        </w:tc>
        <w:tc>
          <w:tcPr>
            <w:tcW w:w="802" w:type="pct"/>
            <w:tcBorders>
              <w:top w:val="single" w:sz="4" w:space="0" w:color="000000"/>
              <w:left w:val="single" w:sz="4" w:space="0" w:color="000000"/>
              <w:bottom w:val="single" w:sz="4" w:space="0" w:color="000000"/>
              <w:right w:val="single" w:sz="4" w:space="0" w:color="000000"/>
            </w:tcBorders>
            <w:vAlign w:val="center"/>
          </w:tcPr>
          <w:p w14:paraId="2D150A15" w14:textId="77777777" w:rsidR="00995E9E" w:rsidRDefault="00526A0B">
            <w:pPr>
              <w:shd w:val="clear" w:color="auto" w:fill="FFFFFF"/>
              <w:spacing w:before="40" w:after="40" w:line="240" w:lineRule="auto"/>
              <w:jc w:val="center"/>
              <w:rPr>
                <w:sz w:val="26"/>
                <w:szCs w:val="26"/>
              </w:rPr>
            </w:pPr>
            <w:r>
              <w:rPr>
                <w:sz w:val="26"/>
                <w:szCs w:val="26"/>
              </w:rPr>
              <w:t>Comply</w:t>
            </w:r>
          </w:p>
        </w:tc>
      </w:tr>
      <w:tr w:rsidR="00995E9E" w14:paraId="245D33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tcBorders>
              <w:left w:val="single" w:sz="4" w:space="0" w:color="000000"/>
              <w:bottom w:val="single" w:sz="4" w:space="0" w:color="000000"/>
              <w:right w:val="single" w:sz="4" w:space="0" w:color="000000"/>
            </w:tcBorders>
          </w:tcPr>
          <w:p w14:paraId="2F625BCC" w14:textId="77777777" w:rsidR="00995E9E" w:rsidRDefault="00995E9E">
            <w:pPr>
              <w:shd w:val="clear" w:color="auto" w:fill="FFFFFF"/>
              <w:spacing w:before="40" w:after="40" w:line="240" w:lineRule="auto"/>
              <w:jc w:val="both"/>
              <w:rPr>
                <w:sz w:val="26"/>
                <w:szCs w:val="26"/>
              </w:rPr>
            </w:pPr>
          </w:p>
        </w:tc>
        <w:tc>
          <w:tcPr>
            <w:tcW w:w="2144" w:type="pct"/>
            <w:tcBorders>
              <w:top w:val="single" w:sz="4" w:space="0" w:color="000000"/>
              <w:left w:val="single" w:sz="4" w:space="0" w:color="000000"/>
              <w:bottom w:val="single" w:sz="4" w:space="0" w:color="000000"/>
              <w:right w:val="single" w:sz="4" w:space="0" w:color="000000"/>
            </w:tcBorders>
            <w:vAlign w:val="center"/>
          </w:tcPr>
          <w:p w14:paraId="6B687FF7" w14:textId="77777777" w:rsidR="00995E9E" w:rsidRDefault="00526A0B">
            <w:pPr>
              <w:shd w:val="clear" w:color="auto" w:fill="FFFFFF"/>
              <w:spacing w:before="40" w:after="40" w:line="240" w:lineRule="auto"/>
              <w:jc w:val="both"/>
              <w:rPr>
                <w:sz w:val="26"/>
                <w:szCs w:val="26"/>
              </w:rPr>
            </w:pPr>
            <w:r>
              <w:rPr>
                <w:sz w:val="26"/>
                <w:szCs w:val="26"/>
              </w:rPr>
              <w:t>After the clarification, the Bidder fails to meet the requirements.</w:t>
            </w:r>
          </w:p>
        </w:tc>
        <w:tc>
          <w:tcPr>
            <w:tcW w:w="802" w:type="pct"/>
            <w:tcBorders>
              <w:top w:val="single" w:sz="4" w:space="0" w:color="000000"/>
              <w:left w:val="single" w:sz="4" w:space="0" w:color="000000"/>
              <w:bottom w:val="single" w:sz="4" w:space="0" w:color="000000"/>
              <w:right w:val="single" w:sz="4" w:space="0" w:color="000000"/>
            </w:tcBorders>
            <w:vAlign w:val="center"/>
          </w:tcPr>
          <w:p w14:paraId="23022549" w14:textId="77777777" w:rsidR="00995E9E" w:rsidRDefault="00526A0B">
            <w:pPr>
              <w:shd w:val="clear" w:color="auto" w:fill="FFFFFF"/>
              <w:spacing w:before="40" w:after="40" w:line="240" w:lineRule="auto"/>
              <w:jc w:val="center"/>
              <w:rPr>
                <w:sz w:val="26"/>
                <w:szCs w:val="26"/>
              </w:rPr>
            </w:pPr>
            <w:r>
              <w:rPr>
                <w:sz w:val="26"/>
                <w:szCs w:val="26"/>
              </w:rPr>
              <w:t>Not Comply</w:t>
            </w:r>
          </w:p>
        </w:tc>
      </w:tr>
      <w:tr w:rsidR="00995E9E" w14:paraId="4E3A9B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tcBorders>
              <w:left w:val="single" w:sz="4" w:space="0" w:color="000000"/>
              <w:bottom w:val="single" w:sz="4" w:space="0" w:color="auto"/>
              <w:right w:val="single" w:sz="4" w:space="0" w:color="000000"/>
            </w:tcBorders>
            <w:vAlign w:val="center"/>
          </w:tcPr>
          <w:p w14:paraId="268A57CE" w14:textId="77777777" w:rsidR="00995E9E" w:rsidRDefault="00526A0B">
            <w:pPr>
              <w:shd w:val="clear" w:color="auto" w:fill="FFFFFF"/>
              <w:spacing w:before="40" w:after="40" w:line="240" w:lineRule="auto"/>
              <w:jc w:val="both"/>
              <w:rPr>
                <w:strike/>
                <w:sz w:val="26"/>
                <w:szCs w:val="26"/>
                <w:lang w:eastAsia="ja-JP"/>
              </w:rPr>
            </w:pPr>
            <w:r>
              <w:rPr>
                <w:b/>
                <w:bCs/>
                <w:sz w:val="26"/>
                <w:szCs w:val="26"/>
              </w:rPr>
              <w:t>8. Warranty and maintenance</w:t>
            </w:r>
          </w:p>
        </w:tc>
        <w:tc>
          <w:tcPr>
            <w:tcW w:w="2144" w:type="pct"/>
            <w:tcBorders>
              <w:top w:val="single" w:sz="4" w:space="0" w:color="000000"/>
              <w:left w:val="single" w:sz="4" w:space="0" w:color="000000"/>
              <w:bottom w:val="single" w:sz="4" w:space="0" w:color="000000"/>
              <w:right w:val="single" w:sz="4" w:space="0" w:color="000000"/>
            </w:tcBorders>
          </w:tcPr>
          <w:p w14:paraId="24573BB3" w14:textId="77777777" w:rsidR="00995E9E" w:rsidRDefault="00995E9E">
            <w:pPr>
              <w:shd w:val="clear" w:color="auto" w:fill="FFFFFF"/>
              <w:spacing w:before="40" w:after="40" w:line="240" w:lineRule="auto"/>
              <w:jc w:val="both"/>
              <w:rPr>
                <w:sz w:val="26"/>
                <w:szCs w:val="26"/>
              </w:rPr>
            </w:pPr>
          </w:p>
        </w:tc>
        <w:tc>
          <w:tcPr>
            <w:tcW w:w="802" w:type="pct"/>
            <w:tcBorders>
              <w:top w:val="single" w:sz="4" w:space="0" w:color="000000"/>
              <w:left w:val="single" w:sz="4" w:space="0" w:color="000000"/>
              <w:bottom w:val="single" w:sz="4" w:space="0" w:color="000000"/>
              <w:right w:val="single" w:sz="4" w:space="0" w:color="000000"/>
            </w:tcBorders>
          </w:tcPr>
          <w:p w14:paraId="419A0EE7" w14:textId="77777777" w:rsidR="00995E9E" w:rsidRDefault="00995E9E">
            <w:pPr>
              <w:shd w:val="clear" w:color="auto" w:fill="FFFFFF"/>
              <w:spacing w:before="40" w:after="40" w:line="240" w:lineRule="auto"/>
              <w:jc w:val="center"/>
              <w:rPr>
                <w:sz w:val="26"/>
                <w:szCs w:val="26"/>
              </w:rPr>
            </w:pPr>
          </w:p>
        </w:tc>
      </w:tr>
      <w:tr w:rsidR="00995E9E" w14:paraId="7FD4464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val="restart"/>
            <w:tcBorders>
              <w:top w:val="single" w:sz="4" w:space="0" w:color="auto"/>
              <w:left w:val="single" w:sz="4" w:space="0" w:color="auto"/>
              <w:bottom w:val="single" w:sz="4" w:space="0" w:color="auto"/>
              <w:right w:val="single" w:sz="4" w:space="0" w:color="auto"/>
            </w:tcBorders>
          </w:tcPr>
          <w:p w14:paraId="3973C518" w14:textId="77777777" w:rsidR="00995E9E" w:rsidRDefault="00526A0B">
            <w:pPr>
              <w:shd w:val="clear" w:color="auto" w:fill="FFFFFF"/>
              <w:spacing w:before="40" w:after="40" w:line="240" w:lineRule="auto"/>
              <w:jc w:val="both"/>
              <w:rPr>
                <w:strike/>
                <w:sz w:val="26"/>
                <w:szCs w:val="26"/>
                <w:lang w:eastAsia="ja-JP"/>
              </w:rPr>
            </w:pPr>
            <w:r>
              <w:rPr>
                <w:sz w:val="26"/>
                <w:szCs w:val="26"/>
              </w:rPr>
              <w:t xml:space="preserve">Warranty and maintenance </w:t>
            </w:r>
          </w:p>
        </w:tc>
        <w:tc>
          <w:tcPr>
            <w:tcW w:w="2144" w:type="pct"/>
            <w:tcBorders>
              <w:top w:val="single" w:sz="4" w:space="0" w:color="000000"/>
              <w:left w:val="single" w:sz="4" w:space="0" w:color="auto"/>
              <w:bottom w:val="single" w:sz="4" w:space="0" w:color="000000"/>
              <w:right w:val="single" w:sz="4" w:space="0" w:color="000000"/>
            </w:tcBorders>
          </w:tcPr>
          <w:p w14:paraId="295D03DC" w14:textId="77777777" w:rsidR="00995E9E" w:rsidRPr="00961FF5" w:rsidRDefault="00526A0B">
            <w:pPr>
              <w:shd w:val="clear" w:color="auto" w:fill="FFFFFF"/>
              <w:spacing w:before="40" w:after="40" w:line="240" w:lineRule="auto"/>
              <w:jc w:val="both"/>
              <w:rPr>
                <w:sz w:val="26"/>
                <w:szCs w:val="26"/>
                <w:lang w:val="vi-VN"/>
              </w:rPr>
            </w:pPr>
            <w:r>
              <w:rPr>
                <w:color w:val="0000FF"/>
                <w:sz w:val="26"/>
                <w:szCs w:val="26"/>
                <w:lang w:val="vi-VN"/>
              </w:rPr>
              <w:t>-</w:t>
            </w:r>
            <w:r w:rsidRPr="00961FF5">
              <w:rPr>
                <w:sz w:val="26"/>
                <w:szCs w:val="26"/>
                <w:lang w:val="vi-VN"/>
              </w:rPr>
              <w:t xml:space="preserve"> </w:t>
            </w:r>
            <w:r w:rsidRPr="00961FF5">
              <w:rPr>
                <w:sz w:val="26"/>
                <w:szCs w:val="26"/>
              </w:rPr>
              <w:t>Auto-transformer</w:t>
            </w:r>
            <w:r w:rsidRPr="00961FF5">
              <w:rPr>
                <w:sz w:val="26"/>
                <w:szCs w:val="26"/>
                <w:lang w:val="vi-VN"/>
              </w:rPr>
              <w:t>: The warranty period shall be sixty (60) months after the works put into operation</w:t>
            </w:r>
            <w:r w:rsidRPr="00961FF5">
              <w:rPr>
                <w:sz w:val="26"/>
                <w:szCs w:val="26"/>
              </w:rPr>
              <w:t xml:space="preserve"> </w:t>
            </w:r>
            <w:r w:rsidRPr="00961FF5">
              <w:rPr>
                <w:sz w:val="26"/>
                <w:szCs w:val="26"/>
                <w:lang w:val="vi-VN"/>
              </w:rPr>
              <w:t xml:space="preserve">or </w:t>
            </w:r>
            <w:r w:rsidRPr="00961FF5">
              <w:rPr>
                <w:sz w:val="26"/>
                <w:szCs w:val="26"/>
              </w:rPr>
              <w:t>sixty six (66)</w:t>
            </w:r>
            <w:r w:rsidRPr="00961FF5">
              <w:rPr>
                <w:sz w:val="26"/>
                <w:szCs w:val="26"/>
                <w:lang w:val="vi-VN"/>
              </w:rPr>
              <w:t xml:space="preserve"> months from the </w:t>
            </w:r>
            <w:r w:rsidRPr="00961FF5">
              <w:rPr>
                <w:sz w:val="26"/>
                <w:szCs w:val="26"/>
              </w:rPr>
              <w:t xml:space="preserve">last </w:t>
            </w:r>
            <w:r w:rsidRPr="00961FF5">
              <w:rPr>
                <w:sz w:val="26"/>
                <w:szCs w:val="26"/>
                <w:lang w:val="vi-VN"/>
              </w:rPr>
              <w:t>time of delivery, whichever concludes earlier;</w:t>
            </w:r>
          </w:p>
          <w:p w14:paraId="7069D61A" w14:textId="77777777" w:rsidR="00995E9E" w:rsidRDefault="00526A0B">
            <w:pPr>
              <w:shd w:val="clear" w:color="auto" w:fill="FFFFFF"/>
              <w:spacing w:before="40" w:after="40" w:line="240" w:lineRule="auto"/>
              <w:jc w:val="both"/>
              <w:rPr>
                <w:color w:val="0000FF"/>
                <w:sz w:val="26"/>
                <w:szCs w:val="26"/>
                <w:lang w:val="vi-VN"/>
              </w:rPr>
            </w:pPr>
            <w:r w:rsidRPr="00961FF5">
              <w:rPr>
                <w:sz w:val="26"/>
                <w:szCs w:val="26"/>
                <w:lang w:val="vi-VN"/>
              </w:rPr>
              <w:t xml:space="preserve">- Other goods: The warranty period shall be twenty four (24) months </w:t>
            </w:r>
            <w:r w:rsidRPr="00961FF5">
              <w:rPr>
                <w:sz w:val="26"/>
                <w:szCs w:val="26"/>
                <w:lang w:val="vi-VN"/>
              </w:rPr>
              <w:lastRenderedPageBreak/>
              <w:t>after the works put into operation or thirty</w:t>
            </w:r>
            <w:r w:rsidRPr="00961FF5">
              <w:rPr>
                <w:sz w:val="26"/>
                <w:szCs w:val="26"/>
                <w:lang w:val="en-GB"/>
              </w:rPr>
              <w:t xml:space="preserve"> - six</w:t>
            </w:r>
            <w:r w:rsidRPr="00961FF5">
              <w:rPr>
                <w:sz w:val="26"/>
                <w:szCs w:val="26"/>
                <w:lang w:val="vi-VN"/>
              </w:rPr>
              <w:t xml:space="preserve"> (3</w:t>
            </w:r>
            <w:r w:rsidRPr="00961FF5">
              <w:rPr>
                <w:sz w:val="26"/>
                <w:szCs w:val="26"/>
                <w:lang w:val="en-GB"/>
              </w:rPr>
              <w:t>6</w:t>
            </w:r>
            <w:r w:rsidRPr="00961FF5">
              <w:rPr>
                <w:sz w:val="26"/>
                <w:szCs w:val="26"/>
                <w:lang w:val="vi-VN"/>
              </w:rPr>
              <w:t>) months from the time of delivery. Whichever concludes earlier.</w:t>
            </w:r>
          </w:p>
        </w:tc>
        <w:tc>
          <w:tcPr>
            <w:tcW w:w="802" w:type="pct"/>
            <w:tcBorders>
              <w:top w:val="single" w:sz="4" w:space="0" w:color="000000"/>
              <w:left w:val="single" w:sz="4" w:space="0" w:color="000000"/>
              <w:bottom w:val="single" w:sz="4" w:space="0" w:color="000000"/>
              <w:right w:val="single" w:sz="4" w:space="0" w:color="000000"/>
            </w:tcBorders>
            <w:vAlign w:val="center"/>
          </w:tcPr>
          <w:p w14:paraId="274792B7" w14:textId="77777777" w:rsidR="00995E9E" w:rsidRDefault="00526A0B">
            <w:pPr>
              <w:shd w:val="clear" w:color="auto" w:fill="FFFFFF"/>
              <w:spacing w:before="40" w:after="40" w:line="240" w:lineRule="auto"/>
              <w:jc w:val="center"/>
              <w:rPr>
                <w:sz w:val="26"/>
                <w:szCs w:val="26"/>
              </w:rPr>
            </w:pPr>
            <w:r>
              <w:rPr>
                <w:sz w:val="26"/>
                <w:szCs w:val="26"/>
              </w:rPr>
              <w:lastRenderedPageBreak/>
              <w:t xml:space="preserve">Comply </w:t>
            </w:r>
          </w:p>
        </w:tc>
      </w:tr>
      <w:tr w:rsidR="00995E9E" w14:paraId="540A24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tcBorders>
              <w:top w:val="single" w:sz="4" w:space="0" w:color="auto"/>
              <w:left w:val="single" w:sz="4" w:space="0" w:color="auto"/>
              <w:bottom w:val="single" w:sz="4" w:space="0" w:color="auto"/>
              <w:right w:val="single" w:sz="4" w:space="0" w:color="auto"/>
            </w:tcBorders>
          </w:tcPr>
          <w:p w14:paraId="0D98FCCB" w14:textId="77777777" w:rsidR="00995E9E" w:rsidRDefault="00995E9E">
            <w:pPr>
              <w:shd w:val="clear" w:color="auto" w:fill="FFFFFF"/>
              <w:spacing w:before="40" w:after="40" w:line="240" w:lineRule="auto"/>
              <w:jc w:val="both"/>
              <w:rPr>
                <w:strike/>
                <w:sz w:val="26"/>
                <w:szCs w:val="26"/>
                <w:lang w:eastAsia="ja-JP"/>
              </w:rPr>
            </w:pPr>
          </w:p>
        </w:tc>
        <w:tc>
          <w:tcPr>
            <w:tcW w:w="2144" w:type="pct"/>
            <w:tcBorders>
              <w:top w:val="single" w:sz="4" w:space="0" w:color="000000"/>
              <w:left w:val="single" w:sz="4" w:space="0" w:color="auto"/>
              <w:bottom w:val="single" w:sz="4" w:space="0" w:color="000000"/>
              <w:right w:val="single" w:sz="4" w:space="0" w:color="000000"/>
            </w:tcBorders>
          </w:tcPr>
          <w:p w14:paraId="4126B9E8" w14:textId="77777777" w:rsidR="00995E9E" w:rsidRDefault="00526A0B">
            <w:pPr>
              <w:shd w:val="clear" w:color="auto" w:fill="FFFFFF"/>
              <w:spacing w:before="40" w:after="40" w:line="240" w:lineRule="auto"/>
              <w:jc w:val="both"/>
              <w:rPr>
                <w:sz w:val="26"/>
                <w:szCs w:val="26"/>
              </w:rPr>
            </w:pPr>
            <w:r>
              <w:rPr>
                <w:sz w:val="26"/>
                <w:szCs w:val="26"/>
                <w:lang w:val="vi-VN"/>
              </w:rPr>
              <w:t xml:space="preserve">Failed to </w:t>
            </w:r>
            <w:r>
              <w:rPr>
                <w:sz w:val="26"/>
                <w:szCs w:val="26"/>
              </w:rPr>
              <w:t>commit</w:t>
            </w:r>
          </w:p>
        </w:tc>
        <w:tc>
          <w:tcPr>
            <w:tcW w:w="802" w:type="pct"/>
            <w:tcBorders>
              <w:top w:val="single" w:sz="4" w:space="0" w:color="000000"/>
              <w:left w:val="single" w:sz="4" w:space="0" w:color="000000"/>
              <w:bottom w:val="single" w:sz="4" w:space="0" w:color="000000"/>
              <w:right w:val="single" w:sz="4" w:space="0" w:color="000000"/>
            </w:tcBorders>
          </w:tcPr>
          <w:p w14:paraId="05B6E209" w14:textId="77777777" w:rsidR="00995E9E" w:rsidRDefault="00526A0B">
            <w:pPr>
              <w:shd w:val="clear" w:color="auto" w:fill="FFFFFF"/>
              <w:spacing w:before="40" w:after="40" w:line="240" w:lineRule="auto"/>
              <w:jc w:val="center"/>
              <w:rPr>
                <w:sz w:val="26"/>
                <w:szCs w:val="26"/>
              </w:rPr>
            </w:pPr>
            <w:r>
              <w:rPr>
                <w:sz w:val="26"/>
                <w:szCs w:val="26"/>
              </w:rPr>
              <w:t>Not Comply</w:t>
            </w:r>
          </w:p>
        </w:tc>
      </w:tr>
      <w:tr w:rsidR="00995E9E" w14:paraId="4E8EEB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5000" w:type="pct"/>
            <w:gridSpan w:val="3"/>
            <w:tcBorders>
              <w:left w:val="single" w:sz="4" w:space="0" w:color="000000"/>
              <w:bottom w:val="single" w:sz="4" w:space="0" w:color="000000"/>
              <w:right w:val="single" w:sz="4" w:space="0" w:color="000000"/>
            </w:tcBorders>
          </w:tcPr>
          <w:p w14:paraId="241B8375" w14:textId="77777777" w:rsidR="00995E9E" w:rsidRDefault="00526A0B">
            <w:pPr>
              <w:shd w:val="clear" w:color="auto" w:fill="FFFFFF"/>
              <w:spacing w:before="40" w:after="40" w:line="240" w:lineRule="auto"/>
              <w:rPr>
                <w:b/>
                <w:bCs/>
                <w:sz w:val="26"/>
                <w:szCs w:val="26"/>
              </w:rPr>
            </w:pPr>
            <w:r>
              <w:rPr>
                <w:b/>
                <w:bCs/>
                <w:sz w:val="26"/>
                <w:szCs w:val="26"/>
              </w:rPr>
              <w:t>9. Commitments</w:t>
            </w:r>
          </w:p>
        </w:tc>
      </w:tr>
      <w:tr w:rsidR="00995E9E" w14:paraId="10382F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5000" w:type="pct"/>
            <w:gridSpan w:val="3"/>
            <w:tcBorders>
              <w:left w:val="single" w:sz="4" w:space="0" w:color="000000"/>
              <w:bottom w:val="single" w:sz="4" w:space="0" w:color="000000"/>
              <w:right w:val="single" w:sz="4" w:space="0" w:color="000000"/>
            </w:tcBorders>
            <w:vAlign w:val="center"/>
          </w:tcPr>
          <w:p w14:paraId="5BEF8E6F" w14:textId="77777777" w:rsidR="00995E9E" w:rsidRDefault="00526A0B">
            <w:pPr>
              <w:shd w:val="clear" w:color="auto" w:fill="FFFFFF"/>
              <w:spacing w:before="40" w:after="40" w:line="240" w:lineRule="auto"/>
              <w:rPr>
                <w:color w:val="000000" w:themeColor="text1"/>
                <w:sz w:val="26"/>
                <w:szCs w:val="26"/>
              </w:rPr>
            </w:pPr>
            <w:r>
              <w:rPr>
                <w:b/>
                <w:bCs/>
                <w:color w:val="000000" w:themeColor="text1"/>
                <w:sz w:val="26"/>
                <w:szCs w:val="26"/>
              </w:rPr>
              <w:t xml:space="preserve">9.1. </w:t>
            </w:r>
            <w:r>
              <w:rPr>
                <w:b/>
                <w:color w:val="000000" w:themeColor="text1"/>
                <w:sz w:val="26"/>
                <w:szCs w:val="26"/>
              </w:rPr>
              <w:t>Copyright</w:t>
            </w:r>
          </w:p>
        </w:tc>
      </w:tr>
      <w:tr w:rsidR="00995E9E" w14:paraId="3B587F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64"/>
        </w:trPr>
        <w:tc>
          <w:tcPr>
            <w:tcW w:w="2054" w:type="pct"/>
            <w:vMerge w:val="restart"/>
            <w:tcBorders>
              <w:left w:val="single" w:sz="4" w:space="0" w:color="000000"/>
              <w:right w:val="single" w:sz="4" w:space="0" w:color="000000"/>
            </w:tcBorders>
            <w:vAlign w:val="center"/>
          </w:tcPr>
          <w:p w14:paraId="56733502" w14:textId="77777777" w:rsidR="00995E9E" w:rsidRDefault="00526A0B">
            <w:pPr>
              <w:shd w:val="clear" w:color="auto" w:fill="FFFFFF"/>
              <w:spacing w:before="40" w:after="40" w:line="240" w:lineRule="auto"/>
              <w:jc w:val="both"/>
              <w:rPr>
                <w:color w:val="000000" w:themeColor="text1"/>
                <w:sz w:val="26"/>
                <w:szCs w:val="26"/>
              </w:rPr>
            </w:pPr>
            <w:r>
              <w:rPr>
                <w:color w:val="000000" w:themeColor="text1"/>
                <w:sz w:val="26"/>
                <w:szCs w:val="26"/>
                <w:shd w:val="clear" w:color="auto" w:fill="FFFFFF"/>
              </w:rPr>
              <w:t xml:space="preserve">The Supplier must commit in writing to not </w:t>
            </w:r>
            <w:r>
              <w:rPr>
                <w:color w:val="000000" w:themeColor="text1"/>
                <w:sz w:val="26"/>
                <w:szCs w:val="26"/>
              </w:rPr>
              <w:t>infringement of intellectual property rights relating to the Goods or any part thereof that the Bidder supply to the Purchaser.</w:t>
            </w:r>
          </w:p>
          <w:p w14:paraId="1CC57BA6" w14:textId="77777777" w:rsidR="00995E9E" w:rsidRDefault="00526A0B">
            <w:pPr>
              <w:shd w:val="clear" w:color="auto" w:fill="FFFFFF"/>
              <w:spacing w:before="40" w:after="40" w:line="240" w:lineRule="auto"/>
              <w:jc w:val="both"/>
              <w:rPr>
                <w:strike/>
                <w:color w:val="000000" w:themeColor="text1"/>
                <w:sz w:val="26"/>
                <w:szCs w:val="26"/>
                <w:lang w:eastAsia="ja-JP"/>
              </w:rPr>
            </w:pPr>
            <w:r>
              <w:rPr>
                <w:color w:val="000000" w:themeColor="text1"/>
                <w:sz w:val="26"/>
                <w:szCs w:val="26"/>
                <w:shd w:val="clear" w:color="auto" w:fill="FFFFFF"/>
              </w:rPr>
              <w:t>The bidder's commitment to indemnity and compensate for all damages and costs incurred (if any) to the Purchaser in case of third-party complaints regarding intellectual property rights to goods provided by the bidder.</w:t>
            </w:r>
          </w:p>
        </w:tc>
        <w:tc>
          <w:tcPr>
            <w:tcW w:w="2144" w:type="pct"/>
            <w:tcBorders>
              <w:top w:val="single" w:sz="4" w:space="0" w:color="000000"/>
              <w:left w:val="single" w:sz="4" w:space="0" w:color="000000"/>
              <w:bottom w:val="single" w:sz="4" w:space="0" w:color="000000"/>
              <w:right w:val="single" w:sz="4" w:space="0" w:color="000000"/>
            </w:tcBorders>
            <w:vAlign w:val="center"/>
          </w:tcPr>
          <w:p w14:paraId="5F2554B0" w14:textId="77777777" w:rsidR="00995E9E" w:rsidRDefault="00526A0B">
            <w:pPr>
              <w:shd w:val="clear" w:color="auto" w:fill="FFFFFF"/>
              <w:spacing w:before="40" w:after="40" w:line="240" w:lineRule="auto"/>
              <w:jc w:val="both"/>
              <w:rPr>
                <w:color w:val="000000" w:themeColor="text1"/>
                <w:sz w:val="26"/>
                <w:szCs w:val="26"/>
                <w:lang w:val="vi-VN"/>
              </w:rPr>
            </w:pPr>
            <w:r>
              <w:rPr>
                <w:color w:val="000000" w:themeColor="text1"/>
                <w:sz w:val="26"/>
                <w:szCs w:val="26"/>
                <w:shd w:val="clear" w:color="auto" w:fill="FFFFFF"/>
              </w:rPr>
              <w:t>Have submitted commitment</w:t>
            </w:r>
          </w:p>
        </w:tc>
        <w:tc>
          <w:tcPr>
            <w:tcW w:w="802" w:type="pct"/>
            <w:tcBorders>
              <w:top w:val="single" w:sz="4" w:space="0" w:color="000000"/>
              <w:left w:val="single" w:sz="4" w:space="0" w:color="000000"/>
              <w:bottom w:val="single" w:sz="4" w:space="0" w:color="000000"/>
              <w:right w:val="single" w:sz="4" w:space="0" w:color="000000"/>
            </w:tcBorders>
            <w:vAlign w:val="center"/>
          </w:tcPr>
          <w:p w14:paraId="362EC56C" w14:textId="77777777" w:rsidR="00995E9E" w:rsidRDefault="00526A0B">
            <w:pPr>
              <w:shd w:val="clear" w:color="auto" w:fill="FFFFFF"/>
              <w:spacing w:before="40" w:after="40" w:line="240" w:lineRule="auto"/>
              <w:jc w:val="center"/>
              <w:rPr>
                <w:color w:val="000000" w:themeColor="text1"/>
                <w:sz w:val="26"/>
                <w:szCs w:val="26"/>
              </w:rPr>
            </w:pPr>
            <w:r>
              <w:rPr>
                <w:color w:val="000000" w:themeColor="text1"/>
                <w:sz w:val="26"/>
                <w:szCs w:val="26"/>
              </w:rPr>
              <w:t xml:space="preserve">Comply </w:t>
            </w:r>
          </w:p>
        </w:tc>
      </w:tr>
      <w:tr w:rsidR="00995E9E" w14:paraId="370072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2054" w:type="pct"/>
            <w:vMerge/>
            <w:tcBorders>
              <w:left w:val="single" w:sz="4" w:space="0" w:color="000000"/>
              <w:bottom w:val="single" w:sz="4" w:space="0" w:color="000000"/>
              <w:right w:val="single" w:sz="4" w:space="0" w:color="000000"/>
            </w:tcBorders>
            <w:vAlign w:val="center"/>
          </w:tcPr>
          <w:p w14:paraId="4D2AA9F8" w14:textId="77777777" w:rsidR="00995E9E" w:rsidRDefault="00995E9E">
            <w:pPr>
              <w:shd w:val="clear" w:color="auto" w:fill="FFFFFF"/>
              <w:spacing w:before="40" w:after="40" w:line="240" w:lineRule="auto"/>
              <w:jc w:val="both"/>
              <w:rPr>
                <w:strike/>
                <w:color w:val="000000" w:themeColor="text1"/>
                <w:sz w:val="26"/>
                <w:szCs w:val="26"/>
                <w:lang w:eastAsia="ja-JP"/>
              </w:rPr>
            </w:pPr>
          </w:p>
        </w:tc>
        <w:tc>
          <w:tcPr>
            <w:tcW w:w="2144" w:type="pct"/>
            <w:tcBorders>
              <w:top w:val="single" w:sz="4" w:space="0" w:color="000000"/>
              <w:left w:val="single" w:sz="4" w:space="0" w:color="000000"/>
              <w:bottom w:val="single" w:sz="4" w:space="0" w:color="000000"/>
              <w:right w:val="single" w:sz="4" w:space="0" w:color="000000"/>
            </w:tcBorders>
            <w:vAlign w:val="center"/>
          </w:tcPr>
          <w:p w14:paraId="78C75D2A" w14:textId="77777777" w:rsidR="00995E9E" w:rsidRDefault="00526A0B">
            <w:pPr>
              <w:shd w:val="clear" w:color="auto" w:fill="FFFFFF"/>
              <w:spacing w:before="40" w:after="40" w:line="240" w:lineRule="auto"/>
              <w:jc w:val="both"/>
              <w:rPr>
                <w:color w:val="000000" w:themeColor="text1"/>
                <w:sz w:val="26"/>
                <w:szCs w:val="26"/>
                <w:lang w:val="vi-VN"/>
              </w:rPr>
            </w:pPr>
            <w:r>
              <w:rPr>
                <w:color w:val="000000" w:themeColor="text1"/>
                <w:sz w:val="26"/>
                <w:szCs w:val="26"/>
                <w:lang w:val="vi-VN"/>
              </w:rPr>
              <w:t>Failed to</w:t>
            </w:r>
            <w:r>
              <w:rPr>
                <w:color w:val="000000" w:themeColor="text1"/>
                <w:sz w:val="26"/>
                <w:szCs w:val="26"/>
              </w:rPr>
              <w:t xml:space="preserve"> submit</w:t>
            </w:r>
          </w:p>
        </w:tc>
        <w:tc>
          <w:tcPr>
            <w:tcW w:w="802" w:type="pct"/>
            <w:tcBorders>
              <w:top w:val="single" w:sz="4" w:space="0" w:color="000000"/>
              <w:left w:val="single" w:sz="4" w:space="0" w:color="000000"/>
              <w:bottom w:val="single" w:sz="4" w:space="0" w:color="000000"/>
              <w:right w:val="single" w:sz="4" w:space="0" w:color="000000"/>
            </w:tcBorders>
          </w:tcPr>
          <w:p w14:paraId="134E1ECE" w14:textId="77777777" w:rsidR="00995E9E" w:rsidRDefault="00526A0B">
            <w:pPr>
              <w:shd w:val="clear" w:color="auto" w:fill="FFFFFF"/>
              <w:spacing w:before="40" w:after="40" w:line="240" w:lineRule="auto"/>
              <w:jc w:val="center"/>
              <w:rPr>
                <w:color w:val="000000" w:themeColor="text1"/>
                <w:sz w:val="26"/>
                <w:szCs w:val="26"/>
              </w:rPr>
            </w:pPr>
            <w:r>
              <w:rPr>
                <w:color w:val="000000" w:themeColor="text1"/>
                <w:sz w:val="26"/>
                <w:szCs w:val="26"/>
              </w:rPr>
              <w:t>Not Comply</w:t>
            </w:r>
          </w:p>
        </w:tc>
      </w:tr>
      <w:tr w:rsidR="00995E9E" w14:paraId="3D0EE629" w14:textId="77777777">
        <w:trPr>
          <w:trHeight w:val="56"/>
        </w:trPr>
        <w:tc>
          <w:tcPr>
            <w:tcW w:w="4198" w:type="pct"/>
            <w:gridSpan w:val="2"/>
            <w:vAlign w:val="center"/>
          </w:tcPr>
          <w:p w14:paraId="273FB04E" w14:textId="77777777" w:rsidR="00995E9E" w:rsidRDefault="00526A0B">
            <w:pPr>
              <w:shd w:val="clear" w:color="auto" w:fill="FFFFFF"/>
              <w:spacing w:before="40" w:after="40" w:line="240" w:lineRule="auto"/>
              <w:rPr>
                <w:b/>
                <w:bCs/>
                <w:color w:val="000000" w:themeColor="text1"/>
                <w:sz w:val="26"/>
                <w:szCs w:val="26"/>
              </w:rPr>
            </w:pPr>
            <w:r>
              <w:rPr>
                <w:b/>
                <w:color w:val="000000" w:themeColor="text1"/>
                <w:sz w:val="26"/>
                <w:szCs w:val="26"/>
                <w:lang w:eastAsia="ja-JP"/>
              </w:rPr>
              <w:t>9.2. Operating life</w:t>
            </w:r>
          </w:p>
        </w:tc>
        <w:tc>
          <w:tcPr>
            <w:tcW w:w="802" w:type="pct"/>
            <w:vAlign w:val="center"/>
          </w:tcPr>
          <w:p w14:paraId="515B77C7" w14:textId="77777777" w:rsidR="00995E9E" w:rsidRDefault="00995E9E">
            <w:pPr>
              <w:shd w:val="clear" w:color="auto" w:fill="FFFFFF"/>
              <w:spacing w:before="40" w:after="40" w:line="240" w:lineRule="auto"/>
              <w:rPr>
                <w:color w:val="000000" w:themeColor="text1"/>
                <w:sz w:val="26"/>
                <w:szCs w:val="26"/>
                <w:lang w:eastAsia="ja-JP"/>
              </w:rPr>
            </w:pPr>
          </w:p>
        </w:tc>
      </w:tr>
      <w:tr w:rsidR="00995E9E" w14:paraId="2AAF788F" w14:textId="77777777">
        <w:trPr>
          <w:trHeight w:val="56"/>
        </w:trPr>
        <w:tc>
          <w:tcPr>
            <w:tcW w:w="2054" w:type="pct"/>
            <w:vMerge w:val="restart"/>
          </w:tcPr>
          <w:p w14:paraId="7FA076B3" w14:textId="77777777" w:rsidR="00995E9E" w:rsidRDefault="00526A0B">
            <w:pPr>
              <w:shd w:val="clear" w:color="auto" w:fill="FFFFFF"/>
              <w:spacing w:before="40" w:after="40" w:line="240" w:lineRule="auto"/>
              <w:jc w:val="both"/>
              <w:rPr>
                <w:color w:val="000000" w:themeColor="text1"/>
                <w:sz w:val="26"/>
                <w:szCs w:val="26"/>
                <w:lang w:eastAsia="ja-JP"/>
              </w:rPr>
            </w:pPr>
            <w:r>
              <w:rPr>
                <w:color w:val="000000" w:themeColor="text1"/>
                <w:sz w:val="26"/>
                <w:szCs w:val="26"/>
                <w:lang w:eastAsia="ja-JP"/>
              </w:rPr>
              <w:t>A commitment to operating life for each type of equipment.</w:t>
            </w:r>
          </w:p>
          <w:p w14:paraId="49F6BFFE" w14:textId="77777777" w:rsidR="00995E9E" w:rsidRDefault="00526A0B">
            <w:pPr>
              <w:shd w:val="clear" w:color="auto" w:fill="FFFFFF"/>
              <w:spacing w:before="40" w:after="40" w:line="240" w:lineRule="auto"/>
              <w:jc w:val="both"/>
              <w:rPr>
                <w:color w:val="000000" w:themeColor="text1"/>
                <w:sz w:val="26"/>
                <w:szCs w:val="26"/>
                <w:lang w:eastAsia="ja-JP"/>
              </w:rPr>
            </w:pPr>
            <w:r>
              <w:rPr>
                <w:color w:val="000000" w:themeColor="text1"/>
                <w:sz w:val="26"/>
                <w:szCs w:val="26"/>
                <w:lang w:eastAsia="ja-JP"/>
              </w:rPr>
              <w:t>A commitment to the rate (probability) of defects and failures of each type of equipment and a commitment to be present at site to investigate and determine the cause of the defect, failure, or breakdown and to remedy if due to manufacturer's fault when requested by the Purchaser.</w:t>
            </w:r>
          </w:p>
          <w:p w14:paraId="1A303CA2" w14:textId="77777777" w:rsidR="00995E9E" w:rsidRDefault="00526A0B">
            <w:pPr>
              <w:shd w:val="clear" w:color="auto" w:fill="FFFFFF"/>
              <w:spacing w:before="40" w:after="40" w:line="240" w:lineRule="auto"/>
              <w:jc w:val="both"/>
              <w:rPr>
                <w:color w:val="000000" w:themeColor="text1"/>
                <w:sz w:val="26"/>
                <w:szCs w:val="26"/>
                <w:lang w:eastAsia="ja-JP"/>
              </w:rPr>
            </w:pPr>
            <w:r>
              <w:rPr>
                <w:color w:val="000000" w:themeColor="text1"/>
                <w:sz w:val="26"/>
                <w:szCs w:val="26"/>
                <w:lang w:eastAsia="ja-JP"/>
              </w:rPr>
              <w:t xml:space="preserve">Out of the warranty period, the Bidder/ the manufacturer shall commit to resolve, handle defects and malfunction of equipment and/ or materials caused by the manufacturer. If the Bidder does not timely remedy, resolve defects or malfunction of equipment and/or materials, the Purchaser will </w:t>
            </w:r>
            <w:r>
              <w:rPr>
                <w:color w:val="000000" w:themeColor="text1"/>
                <w:sz w:val="26"/>
                <w:szCs w:val="26"/>
                <w:lang w:eastAsia="ja-JP"/>
              </w:rPr>
              <w:lastRenderedPageBreak/>
              <w:t>at its discretion suspend purchasing such equipment and/or materials.</w:t>
            </w:r>
          </w:p>
        </w:tc>
        <w:tc>
          <w:tcPr>
            <w:tcW w:w="2144" w:type="pct"/>
          </w:tcPr>
          <w:p w14:paraId="4792BFA9" w14:textId="77777777" w:rsidR="00995E9E" w:rsidRDefault="00526A0B">
            <w:pPr>
              <w:shd w:val="clear" w:color="auto" w:fill="FFFFFF"/>
              <w:spacing w:before="40" w:after="40" w:line="240" w:lineRule="auto"/>
              <w:rPr>
                <w:b/>
                <w:color w:val="000000" w:themeColor="text1"/>
                <w:sz w:val="26"/>
                <w:szCs w:val="26"/>
                <w:lang w:eastAsia="ja-JP"/>
              </w:rPr>
            </w:pPr>
            <w:r>
              <w:rPr>
                <w:color w:val="000000" w:themeColor="text1"/>
                <w:sz w:val="26"/>
                <w:szCs w:val="26"/>
              </w:rPr>
              <w:lastRenderedPageBreak/>
              <w:t xml:space="preserve">Full commitment </w:t>
            </w:r>
          </w:p>
        </w:tc>
        <w:tc>
          <w:tcPr>
            <w:tcW w:w="802" w:type="pct"/>
            <w:vAlign w:val="center"/>
          </w:tcPr>
          <w:p w14:paraId="63CF81B2" w14:textId="77777777" w:rsidR="00995E9E" w:rsidRDefault="00526A0B">
            <w:pPr>
              <w:shd w:val="clear" w:color="auto" w:fill="FFFFFF"/>
              <w:spacing w:before="40" w:after="40" w:line="240" w:lineRule="auto"/>
              <w:jc w:val="center"/>
              <w:rPr>
                <w:color w:val="000000" w:themeColor="text1"/>
                <w:sz w:val="26"/>
                <w:szCs w:val="26"/>
                <w:lang w:eastAsia="ja-JP"/>
              </w:rPr>
            </w:pPr>
            <w:r>
              <w:rPr>
                <w:color w:val="000000" w:themeColor="text1"/>
                <w:sz w:val="26"/>
                <w:szCs w:val="26"/>
              </w:rPr>
              <w:t>Comply</w:t>
            </w:r>
          </w:p>
        </w:tc>
      </w:tr>
      <w:tr w:rsidR="00995E9E" w14:paraId="19B9D8B4" w14:textId="77777777">
        <w:trPr>
          <w:trHeight w:val="56"/>
        </w:trPr>
        <w:tc>
          <w:tcPr>
            <w:tcW w:w="2054" w:type="pct"/>
            <w:vMerge/>
          </w:tcPr>
          <w:p w14:paraId="28B0D932" w14:textId="77777777" w:rsidR="00995E9E" w:rsidRDefault="00995E9E">
            <w:pPr>
              <w:shd w:val="clear" w:color="auto" w:fill="FFFFFF"/>
              <w:spacing w:before="40" w:after="40" w:line="240" w:lineRule="auto"/>
              <w:rPr>
                <w:b/>
                <w:color w:val="000000" w:themeColor="text1"/>
                <w:sz w:val="26"/>
                <w:szCs w:val="26"/>
                <w:lang w:eastAsia="ja-JP"/>
              </w:rPr>
            </w:pPr>
          </w:p>
        </w:tc>
        <w:tc>
          <w:tcPr>
            <w:tcW w:w="2144" w:type="pct"/>
          </w:tcPr>
          <w:p w14:paraId="23892570" w14:textId="77777777" w:rsidR="00995E9E" w:rsidRDefault="00526A0B">
            <w:pPr>
              <w:shd w:val="clear" w:color="auto" w:fill="FFFFFF"/>
              <w:spacing w:before="40" w:after="40" w:line="240" w:lineRule="auto"/>
              <w:rPr>
                <w:b/>
                <w:color w:val="000000" w:themeColor="text1"/>
                <w:sz w:val="26"/>
                <w:szCs w:val="26"/>
                <w:lang w:eastAsia="ja-JP"/>
              </w:rPr>
            </w:pPr>
            <w:r>
              <w:rPr>
                <w:color w:val="000000" w:themeColor="text1"/>
                <w:sz w:val="26"/>
                <w:szCs w:val="26"/>
              </w:rPr>
              <w:t xml:space="preserve">After the clarification, the Bidder fails </w:t>
            </w:r>
            <w:r>
              <w:rPr>
                <w:color w:val="000000" w:themeColor="text1"/>
                <w:sz w:val="26"/>
                <w:szCs w:val="26"/>
                <w:lang w:val="vi-VN"/>
              </w:rPr>
              <w:t>to supply</w:t>
            </w:r>
          </w:p>
        </w:tc>
        <w:tc>
          <w:tcPr>
            <w:tcW w:w="802" w:type="pct"/>
          </w:tcPr>
          <w:p w14:paraId="5F6DFE18" w14:textId="77777777" w:rsidR="00995E9E" w:rsidRDefault="00526A0B">
            <w:pPr>
              <w:shd w:val="clear" w:color="auto" w:fill="FFFFFF"/>
              <w:spacing w:before="40" w:after="40" w:line="240" w:lineRule="auto"/>
              <w:jc w:val="center"/>
              <w:rPr>
                <w:color w:val="000000" w:themeColor="text1"/>
                <w:sz w:val="26"/>
                <w:szCs w:val="26"/>
                <w:lang w:eastAsia="ja-JP"/>
              </w:rPr>
            </w:pPr>
            <w:r>
              <w:rPr>
                <w:color w:val="000000" w:themeColor="text1"/>
                <w:sz w:val="26"/>
                <w:szCs w:val="26"/>
              </w:rPr>
              <w:t>Not Comply</w:t>
            </w:r>
          </w:p>
        </w:tc>
      </w:tr>
      <w:tr w:rsidR="00995E9E" w14:paraId="47BCF561" w14:textId="77777777">
        <w:trPr>
          <w:trHeight w:val="56"/>
        </w:trPr>
        <w:tc>
          <w:tcPr>
            <w:tcW w:w="4198" w:type="pct"/>
            <w:gridSpan w:val="2"/>
            <w:vAlign w:val="center"/>
          </w:tcPr>
          <w:p w14:paraId="09BB4025" w14:textId="77777777" w:rsidR="00995E9E" w:rsidRDefault="00526A0B">
            <w:pPr>
              <w:shd w:val="clear" w:color="auto" w:fill="FFFFFF"/>
              <w:spacing w:before="40" w:after="40" w:line="240" w:lineRule="auto"/>
              <w:rPr>
                <w:b/>
                <w:bCs/>
                <w:color w:val="000000" w:themeColor="text1"/>
                <w:sz w:val="26"/>
                <w:szCs w:val="26"/>
                <w:vertAlign w:val="superscript"/>
                <w:lang w:eastAsia="ja-JP"/>
              </w:rPr>
            </w:pPr>
            <w:r>
              <w:rPr>
                <w:b/>
                <w:bCs/>
                <w:color w:val="000000" w:themeColor="text1"/>
                <w:sz w:val="26"/>
                <w:szCs w:val="26"/>
              </w:rPr>
              <w:t>Conclusion</w:t>
            </w:r>
            <w:r>
              <w:rPr>
                <w:b/>
                <w:bCs/>
                <w:color w:val="000000" w:themeColor="text1"/>
                <w:sz w:val="26"/>
                <w:szCs w:val="26"/>
                <w:vertAlign w:val="superscript"/>
              </w:rPr>
              <w:t>(a)</w:t>
            </w:r>
          </w:p>
        </w:tc>
        <w:tc>
          <w:tcPr>
            <w:tcW w:w="802" w:type="pct"/>
            <w:vAlign w:val="center"/>
          </w:tcPr>
          <w:p w14:paraId="6F987B3E" w14:textId="77777777" w:rsidR="00995E9E" w:rsidRDefault="00995E9E">
            <w:pPr>
              <w:shd w:val="clear" w:color="auto" w:fill="FFFFFF"/>
              <w:spacing w:before="40" w:after="40" w:line="240" w:lineRule="auto"/>
              <w:rPr>
                <w:color w:val="000000" w:themeColor="text1"/>
                <w:sz w:val="26"/>
                <w:szCs w:val="26"/>
                <w:lang w:eastAsia="ja-JP"/>
              </w:rPr>
            </w:pPr>
          </w:p>
        </w:tc>
      </w:tr>
    </w:tbl>
    <w:p w14:paraId="5E648950" w14:textId="77777777" w:rsidR="00454419" w:rsidRPr="00961FF5" w:rsidRDefault="00454419">
      <w:pPr>
        <w:widowControl w:val="0"/>
        <w:shd w:val="clear" w:color="auto" w:fill="FFFFFF"/>
        <w:spacing w:before="120" w:after="0" w:line="240" w:lineRule="auto"/>
        <w:ind w:firstLine="567"/>
        <w:jc w:val="both"/>
        <w:rPr>
          <w:iCs/>
          <w:sz w:val="26"/>
          <w:szCs w:val="26"/>
        </w:rPr>
      </w:pPr>
      <w:r w:rsidRPr="00961FF5">
        <w:rPr>
          <w:iCs/>
          <w:sz w:val="26"/>
          <w:szCs w:val="26"/>
        </w:rPr>
        <w:t xml:space="preserve">(*) Similar goods that mean: </w:t>
      </w:r>
    </w:p>
    <w:p w14:paraId="66D21BFE" w14:textId="1DA4C689" w:rsidR="00454419" w:rsidRPr="00961FF5" w:rsidRDefault="00454419">
      <w:pPr>
        <w:widowControl w:val="0"/>
        <w:shd w:val="clear" w:color="auto" w:fill="FFFFFF"/>
        <w:spacing w:before="120" w:after="0" w:line="240" w:lineRule="auto"/>
        <w:ind w:firstLine="567"/>
        <w:jc w:val="both"/>
        <w:rPr>
          <w:iCs/>
          <w:sz w:val="26"/>
          <w:szCs w:val="26"/>
        </w:rPr>
      </w:pPr>
      <w:r w:rsidRPr="00961FF5">
        <w:rPr>
          <w:iCs/>
          <w:sz w:val="26"/>
          <w:szCs w:val="26"/>
        </w:rPr>
        <w:t>i) Type: Auto- tranformer</w:t>
      </w:r>
      <w:r w:rsidR="00FD4D10" w:rsidRPr="00961FF5">
        <w:rPr>
          <w:iCs/>
          <w:sz w:val="26"/>
          <w:szCs w:val="26"/>
        </w:rPr>
        <w:t>;</w:t>
      </w:r>
    </w:p>
    <w:p w14:paraId="0CCE382C" w14:textId="16031A32" w:rsidR="00FD4D10" w:rsidRPr="00961FF5" w:rsidRDefault="00FD4D10">
      <w:pPr>
        <w:widowControl w:val="0"/>
        <w:shd w:val="clear" w:color="auto" w:fill="FFFFFF"/>
        <w:spacing w:before="120" w:after="0" w:line="240" w:lineRule="auto"/>
        <w:ind w:firstLine="567"/>
        <w:jc w:val="both"/>
        <w:rPr>
          <w:iCs/>
          <w:sz w:val="26"/>
          <w:szCs w:val="26"/>
        </w:rPr>
      </w:pPr>
      <w:r w:rsidRPr="00961FF5">
        <w:rPr>
          <w:iCs/>
          <w:sz w:val="26"/>
          <w:szCs w:val="26"/>
        </w:rPr>
        <w:t xml:space="preserve">ii) </w:t>
      </w:r>
      <w:r w:rsidR="002B3E63" w:rsidRPr="00961FF5">
        <w:rPr>
          <w:iCs/>
          <w:sz w:val="26"/>
          <w:szCs w:val="26"/>
        </w:rPr>
        <w:t>L</w:t>
      </w:r>
      <w:r w:rsidRPr="00961FF5">
        <w:rPr>
          <w:iCs/>
          <w:sz w:val="26"/>
          <w:szCs w:val="26"/>
        </w:rPr>
        <w:t>evel votage</w:t>
      </w:r>
      <w:r w:rsidR="00895829" w:rsidRPr="00961FF5">
        <w:rPr>
          <w:iCs/>
          <w:sz w:val="26"/>
          <w:szCs w:val="26"/>
        </w:rPr>
        <w:t>: ≥ 500kV;</w:t>
      </w:r>
    </w:p>
    <w:p w14:paraId="16E77304" w14:textId="17D9932E" w:rsidR="00895829" w:rsidRPr="00961FF5" w:rsidRDefault="00895829">
      <w:pPr>
        <w:widowControl w:val="0"/>
        <w:shd w:val="clear" w:color="auto" w:fill="FFFFFF"/>
        <w:spacing w:before="120" w:after="0" w:line="240" w:lineRule="auto"/>
        <w:ind w:firstLine="567"/>
        <w:jc w:val="both"/>
        <w:rPr>
          <w:b/>
          <w:bCs/>
          <w:sz w:val="26"/>
          <w:szCs w:val="26"/>
        </w:rPr>
      </w:pPr>
      <w:r w:rsidRPr="00961FF5">
        <w:rPr>
          <w:iCs/>
          <w:sz w:val="26"/>
          <w:szCs w:val="26"/>
        </w:rPr>
        <w:t xml:space="preserve">iii) </w:t>
      </w:r>
      <w:r w:rsidR="00BE655A" w:rsidRPr="00961FF5">
        <w:rPr>
          <w:iCs/>
          <w:sz w:val="26"/>
          <w:szCs w:val="26"/>
        </w:rPr>
        <w:t>Transformer capacity: ≥ 300MVA/single phase</w:t>
      </w:r>
      <w:r w:rsidR="00E51C2E" w:rsidRPr="00961FF5">
        <w:rPr>
          <w:iCs/>
          <w:sz w:val="26"/>
          <w:szCs w:val="26"/>
        </w:rPr>
        <w:t xml:space="preserve"> Auto-Transformer.</w:t>
      </w:r>
    </w:p>
    <w:p w14:paraId="702CD9B8" w14:textId="4276E8E9" w:rsidR="00995E9E" w:rsidRPr="00961FF5" w:rsidRDefault="00526A0B">
      <w:pPr>
        <w:widowControl w:val="0"/>
        <w:shd w:val="clear" w:color="auto" w:fill="FFFFFF"/>
        <w:spacing w:before="120" w:after="0" w:line="240" w:lineRule="auto"/>
        <w:ind w:firstLine="567"/>
        <w:jc w:val="both"/>
        <w:rPr>
          <w:b/>
          <w:bCs/>
          <w:sz w:val="26"/>
          <w:szCs w:val="26"/>
        </w:rPr>
      </w:pPr>
      <w:r w:rsidRPr="00961FF5">
        <w:rPr>
          <w:b/>
          <w:bCs/>
          <w:sz w:val="26"/>
          <w:szCs w:val="26"/>
        </w:rPr>
        <w:t xml:space="preserve">Notes: </w:t>
      </w:r>
    </w:p>
    <w:p w14:paraId="03A94CB4" w14:textId="77777777" w:rsidR="00995E9E" w:rsidRDefault="00526A0B">
      <w:pPr>
        <w:pStyle w:val="ListParagraph"/>
        <w:widowControl w:val="0"/>
        <w:numPr>
          <w:ilvl w:val="7"/>
          <w:numId w:val="31"/>
        </w:numPr>
        <w:shd w:val="clear" w:color="auto" w:fill="FFFFFF"/>
        <w:spacing w:before="120"/>
        <w:ind w:left="0" w:firstLine="567"/>
      </w:pPr>
      <w:r>
        <w:rPr>
          <w:sz w:val="26"/>
          <w:szCs w:val="26"/>
        </w:rPr>
        <w:t>Preference for the domestic Bidders that are transferred technology for manufacturing products originating in Vietnam shall be applied as specified in Clause 1 Article 10 Decree No. 214/2025/ND-CP dated 04/08/2025. If Preference under Clause 1 Article 10 of Decree 214 are applied</w:t>
      </w:r>
      <w:r>
        <w:t xml:space="preserve">, the Purchaser can make additional requests to bidders receiving </w:t>
      </w:r>
      <w:r>
        <w:rPr>
          <w:sz w:val="26"/>
          <w:szCs w:val="26"/>
        </w:rPr>
        <w:t>Preference</w:t>
      </w:r>
      <w:r>
        <w:t xml:space="preserve">, such as: </w:t>
      </w:r>
      <w:r>
        <w:rPr>
          <w:sz w:val="26"/>
          <w:szCs w:val="26"/>
        </w:rPr>
        <w:t>increasing the warranty period (the warranty period will be increased for 3 years more compared to the period required by BDs)</w:t>
      </w:r>
      <w:r>
        <w:t>.</w:t>
      </w:r>
    </w:p>
    <w:p w14:paraId="10F03563" w14:textId="77777777" w:rsidR="00995E9E" w:rsidRDefault="00526A0B">
      <w:pPr>
        <w:pStyle w:val="ListParagraph"/>
        <w:widowControl w:val="0"/>
        <w:numPr>
          <w:ilvl w:val="7"/>
          <w:numId w:val="31"/>
        </w:numPr>
        <w:shd w:val="clear" w:color="auto" w:fill="FFFFFF"/>
        <w:spacing w:before="120"/>
        <w:ind w:left="0" w:firstLine="567"/>
      </w:pPr>
      <w:r>
        <w:rPr>
          <w:sz w:val="26"/>
          <w:szCs w:val="26"/>
        </w:rPr>
        <w:t>The bidder is considered responsiveness to technical requirement when all above contents (</w:t>
      </w:r>
      <w:r>
        <w:rPr>
          <w:b/>
          <w:bCs/>
          <w:i/>
          <w:iCs/>
          <w:sz w:val="26"/>
          <w:szCs w:val="26"/>
        </w:rPr>
        <w:t>items 1 to 9</w:t>
      </w:r>
      <w:r>
        <w:rPr>
          <w:sz w:val="26"/>
          <w:szCs w:val="26"/>
        </w:rPr>
        <w:t>) are evaluated as « comply ». In case one of above contents is evaluated as « not comply », then the bidder is considered unresponsiveness to technical requirement and the bid shall not be considered for further evaluation.</w:t>
      </w:r>
    </w:p>
    <w:p w14:paraId="6A3CDFF1" w14:textId="77777777" w:rsidR="00995E9E" w:rsidRDefault="00526A0B">
      <w:pPr>
        <w:widowControl w:val="0"/>
        <w:shd w:val="clear" w:color="auto" w:fill="FFFFFF"/>
        <w:spacing w:before="120" w:after="0" w:line="240" w:lineRule="auto"/>
        <w:ind w:firstLine="567"/>
        <w:rPr>
          <w:b/>
          <w:sz w:val="26"/>
          <w:szCs w:val="26"/>
        </w:rPr>
      </w:pPr>
      <w:r>
        <w:rPr>
          <w:b/>
          <w:sz w:val="26"/>
          <w:szCs w:val="26"/>
        </w:rPr>
        <w:t>4. Evaluation criteria for Bid price</w:t>
      </w:r>
    </w:p>
    <w:p w14:paraId="3C681D9B" w14:textId="77777777" w:rsidR="00995E9E" w:rsidRDefault="00526A0B">
      <w:pPr>
        <w:pStyle w:val="Heading3"/>
        <w:keepNext w:val="0"/>
        <w:widowControl w:val="0"/>
        <w:shd w:val="clear" w:color="auto" w:fill="FFFFFF"/>
        <w:spacing w:before="120" w:after="0" w:line="240" w:lineRule="auto"/>
        <w:ind w:firstLine="567"/>
        <w:jc w:val="both"/>
        <w:rPr>
          <w:rFonts w:ascii="Times New Roman" w:hAnsi="Times New Roman"/>
          <w:b w:val="0"/>
          <w:iCs/>
        </w:rPr>
      </w:pPr>
      <w:r>
        <w:rPr>
          <w:rFonts w:ascii="Times New Roman" w:hAnsi="Times New Roman"/>
          <w:b w:val="0"/>
          <w:bCs w:val="0"/>
          <w:iCs/>
        </w:rPr>
        <w:t>The lowest price selection method shall be applied. Details are as follow:</w:t>
      </w:r>
    </w:p>
    <w:p w14:paraId="0144A339"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Step 1. Determination of bid price;</w:t>
      </w:r>
    </w:p>
    <w:p w14:paraId="41366200"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Step 2. Correction of errors (as specified in ITB 31.1);</w:t>
      </w:r>
    </w:p>
    <w:p w14:paraId="5E5A7EDA"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 xml:space="preserve">Step 3. Adjustment of deviations (as specified in ITB 31.2); </w:t>
      </w:r>
    </w:p>
    <w:p w14:paraId="50C1693B"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Step 4.  Determination of bid price after error correction, deviation adjustment and deducts of discount (if any);</w:t>
      </w:r>
    </w:p>
    <w:p w14:paraId="26EED5D3"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 xml:space="preserve">Step 5. Conversion to a common currency </w:t>
      </w:r>
    </w:p>
    <w:p w14:paraId="338DCDE1"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Step 6. Determination of preference value (if any) as specified in ITB 32.</w:t>
      </w:r>
    </w:p>
    <w:p w14:paraId="621FFC7D"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Step 7. Ranking of bidders:</w:t>
      </w:r>
    </w:p>
    <w:p w14:paraId="002639C1"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The bid shall be ranked based on the bid prices (excluding taxes, fees and duties related to import, excise tax (if any), VAT for goods) after error correction, deviation adjustment and deducts of discount (if any) plus preference value (if any). The bidder with the lowest evaluated price will be ranked first.</w:t>
      </w:r>
    </w:p>
    <w:p w14:paraId="55825BA2" w14:textId="77777777" w:rsidR="00995E9E" w:rsidRDefault="00526A0B">
      <w:pPr>
        <w:widowControl w:val="0"/>
        <w:shd w:val="clear" w:color="auto" w:fill="FFFFFF"/>
        <w:spacing w:before="120" w:after="0" w:line="240" w:lineRule="auto"/>
        <w:ind w:firstLine="567"/>
        <w:rPr>
          <w:b/>
          <w:bCs/>
          <w:sz w:val="26"/>
          <w:szCs w:val="26"/>
        </w:rPr>
      </w:pPr>
      <w:r>
        <w:rPr>
          <w:b/>
          <w:bCs/>
          <w:sz w:val="26"/>
          <w:szCs w:val="26"/>
        </w:rPr>
        <w:t>5. Alternative technical solution in Bids: N/A</w:t>
      </w:r>
    </w:p>
    <w:p w14:paraId="05022A60" w14:textId="77777777" w:rsidR="00995E9E" w:rsidRDefault="00526A0B">
      <w:pPr>
        <w:widowControl w:val="0"/>
        <w:shd w:val="clear" w:color="auto" w:fill="FFFFFF"/>
        <w:spacing w:before="120" w:after="0" w:line="240" w:lineRule="auto"/>
        <w:ind w:firstLine="567"/>
        <w:rPr>
          <w:b/>
          <w:bCs/>
          <w:sz w:val="26"/>
          <w:szCs w:val="26"/>
        </w:rPr>
      </w:pPr>
      <w:r>
        <w:rPr>
          <w:b/>
          <w:sz w:val="26"/>
          <w:szCs w:val="26"/>
        </w:rPr>
        <w:t xml:space="preserve">6. </w:t>
      </w:r>
      <w:r>
        <w:rPr>
          <w:b/>
          <w:bCs/>
          <w:sz w:val="26"/>
          <w:szCs w:val="26"/>
        </w:rPr>
        <w:t>In case the package is divided into separate lots: N/A</w:t>
      </w:r>
    </w:p>
    <w:p w14:paraId="3F20628B" w14:textId="77777777" w:rsidR="00995E9E" w:rsidRDefault="00526A0B">
      <w:pPr>
        <w:pStyle w:val="HeaderSectionV"/>
        <w:widowControl w:val="0"/>
        <w:spacing w:before="120" w:after="120" w:line="264" w:lineRule="auto"/>
        <w:ind w:firstLine="567"/>
        <w:outlineLvl w:val="2"/>
        <w:rPr>
          <w:sz w:val="26"/>
          <w:szCs w:val="26"/>
        </w:rPr>
      </w:pPr>
      <w:r>
        <w:rPr>
          <w:sz w:val="26"/>
          <w:szCs w:val="26"/>
        </w:rPr>
        <w:br w:type="page"/>
      </w:r>
      <w:r>
        <w:rPr>
          <w:sz w:val="26"/>
          <w:szCs w:val="26"/>
        </w:rPr>
        <w:lastRenderedPageBreak/>
        <w:t>SECTION IV. BIDDING FORMS</w:t>
      </w:r>
    </w:p>
    <w:p w14:paraId="587134C7" w14:textId="77777777" w:rsidR="00995E9E" w:rsidRDefault="00526A0B">
      <w:pPr>
        <w:pStyle w:val="HeaderSectionV"/>
        <w:widowControl w:val="0"/>
        <w:shd w:val="clear" w:color="auto" w:fill="FFFFFF"/>
        <w:spacing w:before="100"/>
        <w:ind w:firstLine="567"/>
        <w:jc w:val="both"/>
        <w:outlineLvl w:val="2"/>
        <w:rPr>
          <w:b w:val="0"/>
          <w:i/>
          <w:sz w:val="26"/>
          <w:szCs w:val="26"/>
        </w:rPr>
      </w:pPr>
      <w:r>
        <w:rPr>
          <w:b w:val="0"/>
          <w:sz w:val="26"/>
          <w:szCs w:val="26"/>
        </w:rPr>
        <w:t>Form 1. Letter of bid</w:t>
      </w:r>
    </w:p>
    <w:p w14:paraId="0A029EAC" w14:textId="77777777" w:rsidR="00995E9E" w:rsidRDefault="00526A0B">
      <w:pPr>
        <w:pStyle w:val="Heading3"/>
        <w:keepNext w:val="0"/>
        <w:widowControl w:val="0"/>
        <w:shd w:val="clear" w:color="auto" w:fill="FFFFFF"/>
        <w:spacing w:before="100" w:after="0" w:line="240" w:lineRule="auto"/>
        <w:ind w:firstLine="567"/>
        <w:jc w:val="both"/>
        <w:rPr>
          <w:rFonts w:ascii="Times New Roman" w:hAnsi="Times New Roman"/>
          <w:b w:val="0"/>
          <w:vertAlign w:val="superscript"/>
        </w:rPr>
      </w:pPr>
      <w:r>
        <w:rPr>
          <w:rFonts w:ascii="Times New Roman" w:hAnsi="Times New Roman"/>
          <w:b w:val="0"/>
        </w:rPr>
        <w:t>Form 2. Power of Attorney</w:t>
      </w:r>
    </w:p>
    <w:p w14:paraId="218DE0F0" w14:textId="77777777" w:rsidR="00995E9E" w:rsidRDefault="00526A0B">
      <w:pPr>
        <w:pStyle w:val="Mau"/>
        <w:keepNext w:val="0"/>
        <w:widowControl w:val="0"/>
        <w:shd w:val="clear" w:color="auto" w:fill="FFFFFF"/>
        <w:spacing w:before="100" w:after="0"/>
        <w:jc w:val="both"/>
        <w:rPr>
          <w:rFonts w:ascii="Times New Roman" w:hAnsi="Times New Roman"/>
          <w:b w:val="0"/>
          <w:sz w:val="26"/>
          <w:szCs w:val="26"/>
          <w:u w:val="none"/>
          <w:vertAlign w:val="superscript"/>
          <w:lang w:val="en-US"/>
        </w:rPr>
      </w:pPr>
      <w:r>
        <w:rPr>
          <w:rFonts w:ascii="Times New Roman" w:hAnsi="Times New Roman"/>
          <w:b w:val="0"/>
          <w:sz w:val="26"/>
          <w:szCs w:val="26"/>
          <w:u w:val="none"/>
          <w:lang w:val="en-US"/>
        </w:rPr>
        <w:t>Form 3. Consortium agreement</w:t>
      </w:r>
    </w:p>
    <w:p w14:paraId="5AFB105B" w14:textId="77777777" w:rsidR="00995E9E" w:rsidRDefault="00526A0B">
      <w:pPr>
        <w:pStyle w:val="Heading3"/>
        <w:keepNext w:val="0"/>
        <w:widowControl w:val="0"/>
        <w:shd w:val="clear" w:color="auto" w:fill="FFFFFF"/>
        <w:spacing w:before="100" w:after="0" w:line="240" w:lineRule="auto"/>
        <w:ind w:firstLine="567"/>
        <w:jc w:val="both"/>
        <w:rPr>
          <w:rFonts w:ascii="Times New Roman" w:hAnsi="Times New Roman"/>
          <w:b w:val="0"/>
        </w:rPr>
      </w:pPr>
      <w:r>
        <w:rPr>
          <w:rFonts w:ascii="Times New Roman" w:hAnsi="Times New Roman"/>
          <w:b w:val="0"/>
        </w:rPr>
        <w:t xml:space="preserve">Form 4 (a). Bid security form </w:t>
      </w:r>
      <w:r>
        <w:rPr>
          <w:rFonts w:ascii="Times New Roman" w:hAnsi="Times New Roman"/>
          <w:b w:val="0"/>
          <w:i/>
        </w:rPr>
        <w:t>(application for independent bidder)</w:t>
      </w:r>
    </w:p>
    <w:p w14:paraId="6CAF6399" w14:textId="77777777" w:rsidR="00995E9E" w:rsidRDefault="00526A0B">
      <w:pPr>
        <w:widowControl w:val="0"/>
        <w:shd w:val="clear" w:color="auto" w:fill="FFFFFF"/>
        <w:spacing w:before="100" w:after="0" w:line="240" w:lineRule="auto"/>
        <w:ind w:firstLine="567"/>
        <w:jc w:val="both"/>
        <w:rPr>
          <w:i/>
          <w:sz w:val="26"/>
          <w:szCs w:val="26"/>
        </w:rPr>
      </w:pPr>
      <w:r>
        <w:rPr>
          <w:sz w:val="26"/>
          <w:szCs w:val="26"/>
        </w:rPr>
        <w:t xml:space="preserve">Form 4 (b). Bid security form </w:t>
      </w:r>
      <w:r>
        <w:rPr>
          <w:i/>
          <w:sz w:val="26"/>
          <w:szCs w:val="26"/>
        </w:rPr>
        <w:t>(application for Consortium)</w:t>
      </w:r>
    </w:p>
    <w:p w14:paraId="1F8CDE0B" w14:textId="77777777" w:rsidR="00995E9E" w:rsidRDefault="00526A0B">
      <w:pPr>
        <w:widowControl w:val="0"/>
        <w:shd w:val="clear" w:color="auto" w:fill="FFFFFF"/>
        <w:spacing w:before="100" w:after="0" w:line="240" w:lineRule="auto"/>
        <w:ind w:firstLine="567"/>
        <w:jc w:val="both"/>
        <w:rPr>
          <w:sz w:val="26"/>
          <w:szCs w:val="26"/>
        </w:rPr>
      </w:pPr>
      <w:r>
        <w:rPr>
          <w:sz w:val="26"/>
          <w:szCs w:val="26"/>
        </w:rPr>
        <w:t>Form 5. Summary of bid price</w:t>
      </w:r>
      <w:r>
        <w:rPr>
          <w:sz w:val="26"/>
          <w:szCs w:val="26"/>
        </w:rPr>
        <w:tab/>
      </w:r>
    </w:p>
    <w:p w14:paraId="7A2F1067" w14:textId="77777777" w:rsidR="00995E9E" w:rsidRDefault="00526A0B">
      <w:pPr>
        <w:widowControl w:val="0"/>
        <w:shd w:val="clear" w:color="auto" w:fill="FFFFFF"/>
        <w:spacing w:before="100" w:after="0" w:line="240" w:lineRule="auto"/>
        <w:ind w:firstLine="567"/>
        <w:jc w:val="both"/>
        <w:rPr>
          <w:bCs/>
          <w:i/>
          <w:sz w:val="26"/>
          <w:szCs w:val="26"/>
        </w:rPr>
      </w:pPr>
      <w:r>
        <w:rPr>
          <w:sz w:val="26"/>
          <w:szCs w:val="26"/>
        </w:rPr>
        <w:t xml:space="preserve">Form 5 (a1). Price Schedule for goods </w:t>
      </w:r>
      <w:r>
        <w:rPr>
          <w:bCs/>
          <w:i/>
          <w:sz w:val="26"/>
          <w:szCs w:val="26"/>
        </w:rPr>
        <w:t>(application for Lumsump-Contract)</w:t>
      </w:r>
    </w:p>
    <w:p w14:paraId="7A953966" w14:textId="77777777" w:rsidR="00995E9E" w:rsidRDefault="00526A0B">
      <w:pPr>
        <w:widowControl w:val="0"/>
        <w:shd w:val="clear" w:color="auto" w:fill="FFFFFF"/>
        <w:spacing w:before="100" w:after="0" w:line="240" w:lineRule="auto"/>
        <w:ind w:firstLine="567"/>
        <w:jc w:val="both"/>
        <w:rPr>
          <w:bCs/>
          <w:i/>
          <w:sz w:val="26"/>
          <w:szCs w:val="26"/>
        </w:rPr>
      </w:pPr>
      <w:r>
        <w:rPr>
          <w:bCs/>
          <w:sz w:val="26"/>
          <w:szCs w:val="26"/>
        </w:rPr>
        <w:t xml:space="preserve">Form 5 (b1). Price Schedule for Related Services </w:t>
      </w:r>
      <w:r>
        <w:rPr>
          <w:bCs/>
          <w:i/>
          <w:sz w:val="26"/>
          <w:szCs w:val="26"/>
        </w:rPr>
        <w:t>(application for Lum-sump and Unit Price Contract)</w:t>
      </w:r>
    </w:p>
    <w:p w14:paraId="49C7F32B" w14:textId="77777777" w:rsidR="00995E9E" w:rsidRDefault="00526A0B">
      <w:pPr>
        <w:widowControl w:val="0"/>
        <w:shd w:val="clear" w:color="auto" w:fill="FFFFFF"/>
        <w:spacing w:before="100" w:after="0" w:line="240" w:lineRule="auto"/>
        <w:ind w:firstLine="567"/>
        <w:jc w:val="both"/>
        <w:rPr>
          <w:bCs/>
          <w:iCs/>
          <w:sz w:val="26"/>
          <w:szCs w:val="26"/>
        </w:rPr>
      </w:pPr>
      <w:r>
        <w:rPr>
          <w:bCs/>
          <w:iCs/>
          <w:sz w:val="26"/>
          <w:szCs w:val="26"/>
        </w:rPr>
        <w:t>Form 6. Delivery Schedule</w:t>
      </w:r>
    </w:p>
    <w:p w14:paraId="16C88EDE" w14:textId="77777777" w:rsidR="00995E9E" w:rsidRDefault="00526A0B">
      <w:pPr>
        <w:widowControl w:val="0"/>
        <w:shd w:val="clear" w:color="auto" w:fill="FFFFFF"/>
        <w:spacing w:before="100" w:after="0" w:line="240" w:lineRule="auto"/>
        <w:ind w:firstLine="567"/>
        <w:jc w:val="both"/>
        <w:rPr>
          <w:sz w:val="26"/>
          <w:szCs w:val="26"/>
        </w:rPr>
      </w:pPr>
      <w:r>
        <w:rPr>
          <w:sz w:val="26"/>
          <w:szCs w:val="26"/>
        </w:rPr>
        <w:t>Form 7(a). Declaration for preferential goods</w:t>
      </w:r>
    </w:p>
    <w:p w14:paraId="271D90C0" w14:textId="77777777" w:rsidR="00995E9E" w:rsidRDefault="00526A0B">
      <w:pPr>
        <w:widowControl w:val="0"/>
        <w:spacing w:before="100" w:after="0" w:line="240" w:lineRule="auto"/>
        <w:ind w:firstLine="567"/>
        <w:jc w:val="both"/>
        <w:rPr>
          <w:bCs/>
          <w:i/>
          <w:sz w:val="26"/>
          <w:szCs w:val="26"/>
        </w:rPr>
      </w:pPr>
      <w:r>
        <w:rPr>
          <w:sz w:val="26"/>
          <w:szCs w:val="26"/>
        </w:rPr>
        <w:t>Form 7(a1),7(a2), List of declaration of domestic Production cost for Preferential goods</w:t>
      </w:r>
    </w:p>
    <w:p w14:paraId="3446CEC5" w14:textId="77777777" w:rsidR="00995E9E" w:rsidRDefault="00526A0B">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8 (a1). Declaration of information about the bidder (in case the bidder is not the manufacturer of goods offered)</w:t>
      </w:r>
    </w:p>
    <w:p w14:paraId="1B773E2D" w14:textId="77777777" w:rsidR="00995E9E" w:rsidRDefault="00526A0B">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8 (a2). Declaration of information about the bidder (in case the bidder is the manufacturer of goods offered in this package)</w:t>
      </w:r>
    </w:p>
    <w:p w14:paraId="4898F952" w14:textId="77777777" w:rsidR="00995E9E" w:rsidRDefault="00526A0B">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8 (b1). Declaration of information about the members of the consortium (in case the member of the consortium is not the manufacturer of goods offered)</w:t>
      </w:r>
    </w:p>
    <w:p w14:paraId="2FA1A8BD" w14:textId="77777777" w:rsidR="00995E9E" w:rsidRDefault="00526A0B">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8 (b2). The declaration of information about the members of the consortium (in case the member of the consortium is the manufacturer of goods offered)</w:t>
      </w:r>
    </w:p>
    <w:p w14:paraId="67D32E5A" w14:textId="77777777" w:rsidR="00995E9E" w:rsidRDefault="00526A0B">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9(a). Similar contracts having been performed by the bidder (in case the bidder is not the manufacturer of goods offered)</w:t>
      </w:r>
    </w:p>
    <w:p w14:paraId="2BA62EC7" w14:textId="77777777" w:rsidR="00995E9E" w:rsidRDefault="00526A0B">
      <w:pPr>
        <w:widowControl w:val="0"/>
        <w:shd w:val="clear" w:color="auto" w:fill="FFFFFF"/>
        <w:spacing w:before="100" w:after="0" w:line="240" w:lineRule="auto"/>
        <w:ind w:firstLine="567"/>
        <w:jc w:val="both"/>
        <w:rPr>
          <w:rFonts w:eastAsia="Times New Roman"/>
          <w:sz w:val="26"/>
          <w:szCs w:val="26"/>
        </w:rPr>
      </w:pPr>
      <w:r>
        <w:rPr>
          <w:rFonts w:eastAsia="Times New Roman"/>
          <w:sz w:val="26"/>
          <w:szCs w:val="26"/>
        </w:rPr>
        <w:t>Form 9(b). Declaration of goods production capacity (in case the bidder is the manufacturer of goods offered)</w:t>
      </w:r>
    </w:p>
    <w:p w14:paraId="215D5A57" w14:textId="77777777" w:rsidR="00995E9E" w:rsidRDefault="00526A0B">
      <w:pPr>
        <w:pStyle w:val="Heading3"/>
        <w:keepNext w:val="0"/>
        <w:widowControl w:val="0"/>
        <w:shd w:val="clear" w:color="auto" w:fill="FFFFFF"/>
        <w:spacing w:before="100" w:after="0" w:line="240" w:lineRule="auto"/>
        <w:ind w:firstLine="567"/>
        <w:jc w:val="both"/>
        <w:rPr>
          <w:rStyle w:val="Table"/>
          <w:rFonts w:ascii="Times New Roman" w:hAnsi="Times New Roman"/>
          <w:b w:val="0"/>
          <w:sz w:val="26"/>
        </w:rPr>
      </w:pPr>
      <w:r>
        <w:rPr>
          <w:rFonts w:ascii="Times New Roman" w:hAnsi="Times New Roman"/>
          <w:b w:val="0"/>
        </w:rPr>
        <w:t>Form 10. Proposed key personnel</w:t>
      </w:r>
    </w:p>
    <w:p w14:paraId="155F917A" w14:textId="77777777" w:rsidR="00995E9E" w:rsidRDefault="00526A0B">
      <w:pPr>
        <w:pStyle w:val="Heading3"/>
        <w:keepNext w:val="0"/>
        <w:widowControl w:val="0"/>
        <w:shd w:val="clear" w:color="auto" w:fill="FFFFFF"/>
        <w:spacing w:before="100" w:after="0" w:line="240" w:lineRule="auto"/>
        <w:ind w:firstLine="567"/>
        <w:jc w:val="both"/>
        <w:rPr>
          <w:rFonts w:ascii="Times New Roman" w:hAnsi="Times New Roman"/>
          <w:b w:val="0"/>
          <w:bCs w:val="0"/>
        </w:rPr>
      </w:pPr>
      <w:r>
        <w:rPr>
          <w:rFonts w:ascii="Times New Roman" w:hAnsi="Times New Roman"/>
          <w:b w:val="0"/>
        </w:rPr>
        <w:t>Form 10(a). Resume of proposed key personnel</w:t>
      </w:r>
    </w:p>
    <w:p w14:paraId="0E5CAEF2" w14:textId="77777777" w:rsidR="00995E9E" w:rsidRDefault="00526A0B">
      <w:pPr>
        <w:pStyle w:val="Heading3"/>
        <w:keepNext w:val="0"/>
        <w:widowControl w:val="0"/>
        <w:shd w:val="clear" w:color="auto" w:fill="FFFFFF"/>
        <w:spacing w:before="100" w:after="0" w:line="240" w:lineRule="auto"/>
        <w:ind w:firstLine="567"/>
        <w:jc w:val="both"/>
        <w:rPr>
          <w:rFonts w:ascii="Times New Roman" w:hAnsi="Times New Roman"/>
        </w:rPr>
      </w:pPr>
      <w:r>
        <w:rPr>
          <w:rFonts w:ascii="Times New Roman" w:hAnsi="Times New Roman"/>
          <w:b w:val="0"/>
          <w:bCs w:val="0"/>
        </w:rPr>
        <w:t xml:space="preserve">Form 10(b). Specific experience of </w:t>
      </w:r>
      <w:r>
        <w:rPr>
          <w:rFonts w:ascii="Times New Roman" w:hAnsi="Times New Roman"/>
          <w:b w:val="0"/>
        </w:rPr>
        <w:t>proposed key personnel</w:t>
      </w:r>
    </w:p>
    <w:p w14:paraId="14B0212E" w14:textId="77777777" w:rsidR="00995E9E" w:rsidRDefault="00526A0B">
      <w:pPr>
        <w:widowControl w:val="0"/>
        <w:shd w:val="clear" w:color="auto" w:fill="FFFFFF"/>
        <w:spacing w:before="100" w:after="0" w:line="240" w:lineRule="auto"/>
        <w:ind w:firstLine="567"/>
        <w:jc w:val="both"/>
        <w:rPr>
          <w:sz w:val="26"/>
          <w:szCs w:val="26"/>
        </w:rPr>
      </w:pPr>
      <w:r>
        <w:rPr>
          <w:sz w:val="26"/>
          <w:szCs w:val="26"/>
        </w:rPr>
        <w:t>Form 11. Non-completed contracts due to bidder's fault in the past</w:t>
      </w:r>
    </w:p>
    <w:p w14:paraId="43F59C15" w14:textId="77777777" w:rsidR="00995E9E" w:rsidRDefault="00526A0B">
      <w:pPr>
        <w:pStyle w:val="Heading2SectionV"/>
        <w:widowControl w:val="0"/>
        <w:shd w:val="clear" w:color="auto" w:fill="FFFFFF"/>
        <w:spacing w:before="100" w:after="0"/>
        <w:ind w:firstLine="567"/>
        <w:jc w:val="both"/>
        <w:outlineLvl w:val="2"/>
        <w:rPr>
          <w:b w:val="0"/>
          <w:bCs/>
          <w:sz w:val="26"/>
          <w:szCs w:val="26"/>
        </w:rPr>
      </w:pPr>
      <w:r>
        <w:rPr>
          <w:b w:val="0"/>
          <w:sz w:val="26"/>
          <w:szCs w:val="26"/>
        </w:rPr>
        <w:t>Form 12. Historical financial performance</w:t>
      </w:r>
    </w:p>
    <w:p w14:paraId="40719836" w14:textId="77777777" w:rsidR="00995E9E" w:rsidRDefault="00526A0B">
      <w:pPr>
        <w:pStyle w:val="Heading3"/>
        <w:keepNext w:val="0"/>
        <w:widowControl w:val="0"/>
        <w:shd w:val="clear" w:color="auto" w:fill="FFFFFF"/>
        <w:spacing w:before="100" w:after="0" w:line="240" w:lineRule="auto"/>
        <w:ind w:firstLine="567"/>
        <w:jc w:val="both"/>
        <w:rPr>
          <w:rFonts w:ascii="Times New Roman" w:hAnsi="Times New Roman"/>
          <w:b w:val="0"/>
        </w:rPr>
      </w:pPr>
      <w:r>
        <w:rPr>
          <w:rFonts w:ascii="Times New Roman" w:hAnsi="Times New Roman"/>
          <w:b w:val="0"/>
        </w:rPr>
        <w:t xml:space="preserve">Form 13. Work’s scope of subcontractor </w:t>
      </w:r>
    </w:p>
    <w:p w14:paraId="60E92D80" w14:textId="77777777" w:rsidR="00995E9E" w:rsidRDefault="00526A0B">
      <w:pPr>
        <w:pStyle w:val="HeaderSectionV"/>
        <w:widowControl w:val="0"/>
        <w:spacing w:before="120" w:after="120" w:line="264" w:lineRule="auto"/>
        <w:ind w:firstLine="567"/>
        <w:jc w:val="both"/>
        <w:outlineLvl w:val="2"/>
        <w:rPr>
          <w:b w:val="0"/>
          <w:bCs/>
          <w:sz w:val="26"/>
          <w:szCs w:val="26"/>
        </w:rPr>
      </w:pPr>
      <w:r>
        <w:rPr>
          <w:b w:val="0"/>
          <w:bCs/>
          <w:sz w:val="26"/>
          <w:szCs w:val="26"/>
        </w:rPr>
        <w:t>Form 14. List of subsidiaries and affiliates undertaking the work of the package</w:t>
      </w:r>
    </w:p>
    <w:p w14:paraId="6C837831" w14:textId="77777777" w:rsidR="00995E9E" w:rsidRDefault="00995E9E">
      <w:pPr>
        <w:pStyle w:val="HeaderSectionV"/>
        <w:widowControl w:val="0"/>
        <w:spacing w:before="120" w:after="120" w:line="264" w:lineRule="auto"/>
        <w:ind w:firstLine="567"/>
        <w:outlineLvl w:val="2"/>
        <w:rPr>
          <w:sz w:val="26"/>
          <w:szCs w:val="26"/>
        </w:rPr>
      </w:pPr>
    </w:p>
    <w:p w14:paraId="0AA6D0D6" w14:textId="77777777" w:rsidR="00995E9E" w:rsidRDefault="00526A0B" w:rsidP="00526A0B">
      <w:pPr>
        <w:numPr>
          <w:ilvl w:val="0"/>
          <w:numId w:val="45"/>
        </w:numPr>
        <w:spacing w:after="0" w:line="240" w:lineRule="auto"/>
        <w:jc w:val="center"/>
        <w:rPr>
          <w:b/>
          <w:sz w:val="26"/>
          <w:szCs w:val="26"/>
        </w:rPr>
      </w:pPr>
      <w:r>
        <w:rPr>
          <w:sz w:val="26"/>
          <w:szCs w:val="26"/>
        </w:rPr>
        <w:br w:type="page"/>
      </w:r>
    </w:p>
    <w:p w14:paraId="3CA65DE9" w14:textId="77777777" w:rsidR="00995E9E" w:rsidRDefault="00526A0B">
      <w:pPr>
        <w:tabs>
          <w:tab w:val="right" w:pos="9000"/>
        </w:tabs>
        <w:jc w:val="right"/>
        <w:rPr>
          <w:b/>
          <w:sz w:val="26"/>
          <w:szCs w:val="26"/>
        </w:rPr>
      </w:pPr>
      <w:bookmarkStart w:id="12" w:name="_Toc254796587"/>
      <w:bookmarkStart w:id="13" w:name="_Toc397006872"/>
      <w:bookmarkStart w:id="14" w:name="_Toc397008941"/>
      <w:bookmarkStart w:id="15" w:name="_Toc397009027"/>
      <w:bookmarkStart w:id="16" w:name="_Toc255029470"/>
      <w:bookmarkStart w:id="17" w:name="_Toc401566632"/>
      <w:r>
        <w:rPr>
          <w:b/>
          <w:sz w:val="26"/>
          <w:szCs w:val="26"/>
        </w:rPr>
        <w:lastRenderedPageBreak/>
        <w:t>Form 1</w:t>
      </w:r>
    </w:p>
    <w:bookmarkEnd w:id="12"/>
    <w:bookmarkEnd w:id="13"/>
    <w:bookmarkEnd w:id="14"/>
    <w:bookmarkEnd w:id="15"/>
    <w:bookmarkEnd w:id="16"/>
    <w:bookmarkEnd w:id="17"/>
    <w:p w14:paraId="556D8803" w14:textId="77777777" w:rsidR="00995E9E" w:rsidRDefault="00526A0B">
      <w:pPr>
        <w:widowControl w:val="0"/>
        <w:shd w:val="clear" w:color="auto" w:fill="FFFFFF"/>
        <w:tabs>
          <w:tab w:val="right" w:pos="9000"/>
        </w:tabs>
        <w:spacing w:before="120" w:after="0" w:line="240" w:lineRule="auto"/>
        <w:jc w:val="center"/>
        <w:rPr>
          <w:b/>
          <w:sz w:val="26"/>
          <w:szCs w:val="26"/>
          <w:vertAlign w:val="superscript"/>
        </w:rPr>
      </w:pPr>
      <w:r>
        <w:rPr>
          <w:b/>
          <w:sz w:val="26"/>
          <w:szCs w:val="26"/>
        </w:rPr>
        <w:t>LETTER OF BID</w:t>
      </w:r>
      <w:r>
        <w:rPr>
          <w:b/>
          <w:sz w:val="26"/>
          <w:szCs w:val="26"/>
          <w:vertAlign w:val="superscript"/>
        </w:rPr>
        <w:t>(1)</w:t>
      </w:r>
    </w:p>
    <w:p w14:paraId="6607C928" w14:textId="77777777" w:rsidR="00995E9E" w:rsidRDefault="00995E9E">
      <w:pPr>
        <w:widowControl w:val="0"/>
        <w:shd w:val="clear" w:color="auto" w:fill="FFFFFF"/>
        <w:tabs>
          <w:tab w:val="right" w:pos="9000"/>
        </w:tabs>
        <w:spacing w:before="120" w:after="0" w:line="240" w:lineRule="auto"/>
        <w:ind w:firstLine="567"/>
        <w:jc w:val="center"/>
        <w:rPr>
          <w:i/>
          <w:iCs/>
          <w:sz w:val="26"/>
          <w:szCs w:val="26"/>
        </w:rPr>
      </w:pPr>
    </w:p>
    <w:p w14:paraId="53BCFD37" w14:textId="77777777" w:rsidR="00995E9E" w:rsidRDefault="00526A0B">
      <w:pPr>
        <w:widowControl w:val="0"/>
        <w:shd w:val="clear" w:color="auto" w:fill="FFFFFF"/>
        <w:tabs>
          <w:tab w:val="right" w:pos="9000"/>
        </w:tabs>
        <w:spacing w:before="120" w:after="0" w:line="240" w:lineRule="auto"/>
        <w:ind w:firstLine="567"/>
        <w:rPr>
          <w:i/>
          <w:sz w:val="26"/>
          <w:szCs w:val="26"/>
        </w:rPr>
      </w:pPr>
      <w:r>
        <w:rPr>
          <w:sz w:val="26"/>
          <w:szCs w:val="26"/>
        </w:rPr>
        <w:t xml:space="preserve">Date: </w:t>
      </w:r>
      <w:r>
        <w:rPr>
          <w:i/>
          <w:sz w:val="26"/>
          <w:szCs w:val="26"/>
        </w:rPr>
        <w:t>[insert date of bid submission signing]</w:t>
      </w:r>
    </w:p>
    <w:p w14:paraId="144B0039" w14:textId="77777777" w:rsidR="00995E9E" w:rsidRDefault="00526A0B">
      <w:pPr>
        <w:widowControl w:val="0"/>
        <w:shd w:val="clear" w:color="auto" w:fill="FFFFFF"/>
        <w:tabs>
          <w:tab w:val="right" w:pos="9000"/>
        </w:tabs>
        <w:spacing w:before="120" w:after="0" w:line="240" w:lineRule="auto"/>
        <w:ind w:firstLine="567"/>
        <w:rPr>
          <w:i/>
          <w:sz w:val="26"/>
          <w:szCs w:val="26"/>
        </w:rPr>
      </w:pPr>
      <w:r>
        <w:rPr>
          <w:sz w:val="26"/>
          <w:szCs w:val="26"/>
        </w:rPr>
        <w:t xml:space="preserve">Package: </w:t>
      </w:r>
      <w:r>
        <w:rPr>
          <w:i/>
          <w:sz w:val="26"/>
          <w:szCs w:val="26"/>
        </w:rPr>
        <w:t>[insert package’s name according to invitation for bid]</w:t>
      </w:r>
    </w:p>
    <w:p w14:paraId="1C544AFF" w14:textId="77777777" w:rsidR="00995E9E" w:rsidRDefault="00526A0B">
      <w:pPr>
        <w:widowControl w:val="0"/>
        <w:shd w:val="clear" w:color="auto" w:fill="FFFFFF"/>
        <w:tabs>
          <w:tab w:val="right" w:pos="9000"/>
        </w:tabs>
        <w:spacing w:before="120" w:after="0" w:line="240" w:lineRule="auto"/>
        <w:ind w:firstLine="567"/>
        <w:rPr>
          <w:i/>
          <w:sz w:val="26"/>
          <w:szCs w:val="26"/>
        </w:rPr>
      </w:pPr>
      <w:r>
        <w:rPr>
          <w:sz w:val="26"/>
          <w:szCs w:val="26"/>
        </w:rPr>
        <w:t xml:space="preserve">Project: </w:t>
      </w:r>
      <w:r>
        <w:rPr>
          <w:i/>
          <w:sz w:val="26"/>
          <w:szCs w:val="26"/>
        </w:rPr>
        <w:t>[insert name of the project]</w:t>
      </w:r>
    </w:p>
    <w:p w14:paraId="68CDECA1" w14:textId="77777777" w:rsidR="00995E9E" w:rsidRDefault="00526A0B">
      <w:pPr>
        <w:widowControl w:val="0"/>
        <w:shd w:val="clear" w:color="auto" w:fill="FFFFFF"/>
        <w:tabs>
          <w:tab w:val="right" w:pos="9000"/>
        </w:tabs>
        <w:spacing w:before="120" w:after="0" w:line="240" w:lineRule="auto"/>
        <w:ind w:firstLine="567"/>
        <w:rPr>
          <w:sz w:val="26"/>
          <w:szCs w:val="26"/>
        </w:rPr>
      </w:pPr>
      <w:r>
        <w:rPr>
          <w:sz w:val="26"/>
          <w:szCs w:val="26"/>
        </w:rPr>
        <w:t xml:space="preserve">Invitation for Bid No.: </w:t>
      </w:r>
      <w:r>
        <w:rPr>
          <w:i/>
          <w:sz w:val="26"/>
          <w:szCs w:val="26"/>
        </w:rPr>
        <w:t>[insert identification]</w:t>
      </w:r>
    </w:p>
    <w:p w14:paraId="3EFBCE14" w14:textId="77777777" w:rsidR="00995E9E" w:rsidRDefault="00526A0B">
      <w:pPr>
        <w:widowControl w:val="0"/>
        <w:shd w:val="clear" w:color="auto" w:fill="FFFFFF"/>
        <w:spacing w:before="120" w:after="0" w:line="240" w:lineRule="auto"/>
        <w:ind w:firstLine="567"/>
        <w:rPr>
          <w:b/>
          <w:i/>
          <w:sz w:val="26"/>
          <w:szCs w:val="26"/>
        </w:rPr>
      </w:pPr>
      <w:r>
        <w:rPr>
          <w:sz w:val="26"/>
          <w:szCs w:val="26"/>
        </w:rPr>
        <w:t xml:space="preserve">To: </w:t>
      </w:r>
      <w:r>
        <w:rPr>
          <w:i/>
          <w:sz w:val="26"/>
          <w:szCs w:val="26"/>
        </w:rPr>
        <w:t>[insert complete name of Purchaser]</w:t>
      </w:r>
    </w:p>
    <w:p w14:paraId="5D1DBD31"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 xml:space="preserve">Having examined the Bidding Documents including Addenda No. </w:t>
      </w:r>
      <w:r>
        <w:rPr>
          <w:i/>
          <w:sz w:val="26"/>
          <w:szCs w:val="26"/>
        </w:rPr>
        <w:t>[insert numbers, if any]</w:t>
      </w:r>
      <w:r>
        <w:rPr>
          <w:sz w:val="26"/>
          <w:szCs w:val="26"/>
        </w:rPr>
        <w:t xml:space="preserve">, posted VNEPS by the Purchaser, we, </w:t>
      </w:r>
      <w:r>
        <w:rPr>
          <w:i/>
          <w:sz w:val="26"/>
          <w:szCs w:val="26"/>
        </w:rPr>
        <w:t>____[insert the Bidder’s name],</w:t>
      </w:r>
      <w:r>
        <w:rPr>
          <w:sz w:val="26"/>
          <w:szCs w:val="26"/>
        </w:rPr>
        <w:t xml:space="preserve"> pledge ourselves to perform </w:t>
      </w:r>
      <w:r>
        <w:rPr>
          <w:i/>
          <w:sz w:val="26"/>
          <w:szCs w:val="26"/>
        </w:rPr>
        <w:t>_____[insert the name of procurement package]</w:t>
      </w:r>
      <w:r>
        <w:rPr>
          <w:sz w:val="26"/>
          <w:szCs w:val="26"/>
        </w:rPr>
        <w:t xml:space="preserve"> in accordance with the Bidding Documents with the total amount </w:t>
      </w:r>
      <w:r>
        <w:rPr>
          <w:i/>
          <w:sz w:val="26"/>
          <w:szCs w:val="26"/>
        </w:rPr>
        <w:t>____[insert the amount in figures, in words, and currency]</w:t>
      </w:r>
      <w:r>
        <w:rPr>
          <w:sz w:val="26"/>
          <w:szCs w:val="26"/>
        </w:rPr>
        <w:t xml:space="preserve"> </w:t>
      </w:r>
      <w:r>
        <w:rPr>
          <w:sz w:val="26"/>
          <w:szCs w:val="26"/>
          <w:vertAlign w:val="superscript"/>
        </w:rPr>
        <w:t>(2)</w:t>
      </w:r>
      <w:r>
        <w:rPr>
          <w:sz w:val="26"/>
          <w:szCs w:val="26"/>
        </w:rPr>
        <w:t xml:space="preserve"> together with the Summary Table of bid price</w:t>
      </w:r>
      <w:r>
        <w:rPr>
          <w:sz w:val="26"/>
          <w:szCs w:val="26"/>
          <w:vertAlign w:val="superscript"/>
        </w:rPr>
        <w:t>(3)</w:t>
      </w:r>
      <w:r>
        <w:rPr>
          <w:sz w:val="26"/>
          <w:szCs w:val="26"/>
        </w:rPr>
        <w:t xml:space="preserve"> and with time for the package performance is </w:t>
      </w:r>
      <w:r>
        <w:rPr>
          <w:i/>
          <w:sz w:val="26"/>
          <w:szCs w:val="26"/>
        </w:rPr>
        <w:t>[insert time for package performance pursuant to requirements of BDs]</w:t>
      </w:r>
      <w:r>
        <w:rPr>
          <w:sz w:val="26"/>
          <w:szCs w:val="26"/>
        </w:rPr>
        <w:t xml:space="preserve">. </w:t>
      </w:r>
    </w:p>
    <w:p w14:paraId="58EFD82A" w14:textId="77777777" w:rsidR="00995E9E" w:rsidRDefault="00526A0B">
      <w:pPr>
        <w:pStyle w:val="BodyText"/>
        <w:widowControl w:val="0"/>
        <w:shd w:val="clear" w:color="auto" w:fill="FFFFFF"/>
        <w:spacing w:before="120" w:after="0" w:line="240" w:lineRule="auto"/>
        <w:ind w:firstLine="567"/>
        <w:rPr>
          <w:sz w:val="26"/>
          <w:szCs w:val="26"/>
        </w:rPr>
      </w:pPr>
      <w:r>
        <w:rPr>
          <w:sz w:val="26"/>
          <w:szCs w:val="26"/>
        </w:rPr>
        <w:t>We are committed</w:t>
      </w:r>
      <w:r>
        <w:rPr>
          <w:sz w:val="26"/>
          <w:szCs w:val="26"/>
          <w:vertAlign w:val="superscript"/>
        </w:rPr>
        <w:t>(4)</w:t>
      </w:r>
      <w:r>
        <w:rPr>
          <w:sz w:val="26"/>
          <w:szCs w:val="26"/>
        </w:rPr>
        <w:t>:</w:t>
      </w:r>
    </w:p>
    <w:p w14:paraId="0444BB86"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z w:val="26"/>
          <w:szCs w:val="26"/>
        </w:rPr>
        <w:t>Only participate in one Bid as a single entity or member of a consortium (in case of consortium);</w:t>
      </w:r>
    </w:p>
    <w:p w14:paraId="5BDAA53F"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pacing w:val="3"/>
          <w:sz w:val="26"/>
          <w:szCs w:val="26"/>
          <w:shd w:val="clear" w:color="auto" w:fill="FFFFFF"/>
        </w:rPr>
        <w:t xml:space="preserve">Neither undergoing dissolution procedures nor having its enterprise registration certificate, cooperative registration certificate or certificate of registration of union of cooperatives or cooperative group revoked; not falling into a case of insolvency specified by the bankruptcy law; </w:t>
      </w:r>
    </w:p>
    <w:p w14:paraId="6E024A1C"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z w:val="26"/>
          <w:szCs w:val="26"/>
        </w:rPr>
        <w:t>To not breach of provisions on ensuring competition in procurement;</w:t>
      </w:r>
    </w:p>
    <w:p w14:paraId="68E20769"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z w:val="26"/>
          <w:szCs w:val="26"/>
        </w:rPr>
        <w:t>To have fulfilled tax obligations for the most recent fiscal year compared to the bid closing date;</w:t>
      </w:r>
    </w:p>
    <w:p w14:paraId="42432F12"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z w:val="26"/>
          <w:szCs w:val="26"/>
        </w:rPr>
        <w:t>Not</w:t>
      </w:r>
      <w:r>
        <w:rPr>
          <w:spacing w:val="1"/>
          <w:sz w:val="26"/>
          <w:szCs w:val="26"/>
        </w:rPr>
        <w:t xml:space="preserve"> </w:t>
      </w:r>
      <w:r>
        <w:rPr>
          <w:sz w:val="26"/>
          <w:szCs w:val="26"/>
        </w:rPr>
        <w:t>being</w:t>
      </w:r>
      <w:r>
        <w:rPr>
          <w:spacing w:val="1"/>
          <w:sz w:val="26"/>
          <w:szCs w:val="26"/>
        </w:rPr>
        <w:t xml:space="preserve"> </w:t>
      </w:r>
      <w:r>
        <w:rPr>
          <w:sz w:val="26"/>
          <w:szCs w:val="26"/>
        </w:rPr>
        <w:t>banned</w:t>
      </w:r>
      <w:r>
        <w:rPr>
          <w:spacing w:val="1"/>
          <w:sz w:val="26"/>
          <w:szCs w:val="26"/>
        </w:rPr>
        <w:t xml:space="preserve"> </w:t>
      </w:r>
      <w:r>
        <w:rPr>
          <w:sz w:val="26"/>
          <w:szCs w:val="26"/>
        </w:rPr>
        <w:t>from</w:t>
      </w:r>
      <w:r>
        <w:rPr>
          <w:spacing w:val="1"/>
          <w:sz w:val="26"/>
          <w:szCs w:val="26"/>
        </w:rPr>
        <w:t xml:space="preserve"> </w:t>
      </w:r>
      <w:r>
        <w:rPr>
          <w:sz w:val="26"/>
          <w:szCs w:val="26"/>
        </w:rPr>
        <w:t>participating</w:t>
      </w:r>
      <w:r>
        <w:rPr>
          <w:spacing w:val="1"/>
          <w:sz w:val="26"/>
          <w:szCs w:val="26"/>
        </w:rPr>
        <w:t xml:space="preserve"> </w:t>
      </w:r>
      <w:r>
        <w:rPr>
          <w:sz w:val="26"/>
          <w:szCs w:val="26"/>
        </w:rPr>
        <w:t>in</w:t>
      </w:r>
      <w:r>
        <w:rPr>
          <w:spacing w:val="1"/>
          <w:sz w:val="26"/>
          <w:szCs w:val="26"/>
        </w:rPr>
        <w:t xml:space="preserve"> </w:t>
      </w:r>
      <w:r>
        <w:rPr>
          <w:sz w:val="26"/>
          <w:szCs w:val="26"/>
        </w:rPr>
        <w:t>bidding</w:t>
      </w:r>
      <w:r>
        <w:rPr>
          <w:spacing w:val="1"/>
          <w:sz w:val="26"/>
          <w:szCs w:val="26"/>
        </w:rPr>
        <w:t xml:space="preserve"> according to the provisions of the Procurement law</w:t>
      </w:r>
      <w:r>
        <w:rPr>
          <w:sz w:val="26"/>
          <w:szCs w:val="26"/>
        </w:rPr>
        <w:t>;</w:t>
      </w:r>
    </w:p>
    <w:p w14:paraId="26719CE8"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z w:val="26"/>
          <w:szCs w:val="26"/>
        </w:rPr>
        <w:t>Having registered on VNEPS before approving the bidder selection results. All members of the Consortium must meet this requirement</w:t>
      </w:r>
    </w:p>
    <w:p w14:paraId="6F9D422D"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z w:val="26"/>
          <w:szCs w:val="26"/>
        </w:rPr>
        <w:t>Not being examined for criminal liability;</w:t>
      </w:r>
    </w:p>
    <w:p w14:paraId="7F00A6A3"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z w:val="26"/>
          <w:szCs w:val="26"/>
        </w:rPr>
        <w:t>Not to proceed any practices of corruption, bribe, collusion, obstruction and other violated provisions of the Procurement law when participating in this package.</w:t>
      </w:r>
    </w:p>
    <w:p w14:paraId="5705C9CD"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z w:val="26"/>
          <w:szCs w:val="26"/>
        </w:rPr>
        <w:t>Not being found to have serious or frequent violations of important obligations in one or more contracts within the last 5 years.</w:t>
      </w:r>
    </w:p>
    <w:p w14:paraId="141BB0CA"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z w:val="26"/>
          <w:szCs w:val="26"/>
        </w:rPr>
        <w:t>Not be subject to a final court judgment for a serious crime or other serious violation within 03 years prior to the deadline form submission of Bids.</w:t>
      </w:r>
    </w:p>
    <w:p w14:paraId="0559FDC4"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z w:val="26"/>
          <w:szCs w:val="26"/>
        </w:rPr>
        <w:t>There is no evidence that the bidder has seriously violated professional ethics within 03 years prior to the deadline form submission of Bids.</w:t>
      </w:r>
    </w:p>
    <w:p w14:paraId="68690D82"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z w:val="26"/>
          <w:szCs w:val="26"/>
        </w:rPr>
        <w:t xml:space="preserve">Within an interval of 3 years before the deadline for bid submission, none of personnel of the Bidder (personnel signed in labor contract with the Bidder at time </w:t>
      </w:r>
      <w:r>
        <w:rPr>
          <w:sz w:val="26"/>
          <w:szCs w:val="26"/>
        </w:rPr>
        <w:lastRenderedPageBreak/>
        <w:t>that such personnel committed violations) was convicted of violations of bidding provisions result in serious consequence as specified in criminal law the purpose of which is to support the Bidder to win bidding package;</w:t>
      </w:r>
    </w:p>
    <w:p w14:paraId="2138351B"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z w:val="26"/>
          <w:szCs w:val="26"/>
        </w:rPr>
        <w:t>All information declared in the Bid is truthful;</w:t>
      </w:r>
    </w:p>
    <w:p w14:paraId="045A1079"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z w:val="26"/>
          <w:szCs w:val="26"/>
        </w:rPr>
        <w:t>In case of winning the Bid, the Bid and its clarification, supplemental documents shall constitute agreement of binding responsibilities two parties until contract is signed.</w:t>
      </w:r>
    </w:p>
    <w:p w14:paraId="0E36A643" w14:textId="77777777" w:rsidR="00995E9E" w:rsidRDefault="00526A0B" w:rsidP="00526A0B">
      <w:pPr>
        <w:pStyle w:val="BodyText"/>
        <w:widowControl w:val="0"/>
        <w:numPr>
          <w:ilvl w:val="1"/>
          <w:numId w:val="46"/>
        </w:numPr>
        <w:shd w:val="clear" w:color="auto" w:fill="FFFFFF"/>
        <w:spacing w:before="120" w:after="0" w:line="240" w:lineRule="auto"/>
        <w:ind w:left="567" w:hanging="425"/>
        <w:jc w:val="both"/>
        <w:rPr>
          <w:sz w:val="26"/>
          <w:szCs w:val="26"/>
        </w:rPr>
      </w:pPr>
      <w:r>
        <w:rPr>
          <w:sz w:val="26"/>
          <w:szCs w:val="26"/>
        </w:rPr>
        <w:t>If our bid is accepted, we commit to obtain a performance security in accordance with ITB 41 of the Bidding Documents.</w:t>
      </w:r>
    </w:p>
    <w:p w14:paraId="61950392" w14:textId="77777777" w:rsidR="00995E9E" w:rsidRDefault="00526A0B">
      <w:pPr>
        <w:pStyle w:val="BodyText"/>
        <w:widowControl w:val="0"/>
        <w:shd w:val="clear" w:color="auto" w:fill="FFFFFF"/>
        <w:spacing w:before="120" w:after="0" w:line="240" w:lineRule="auto"/>
        <w:ind w:firstLine="567"/>
        <w:jc w:val="both"/>
        <w:rPr>
          <w:sz w:val="26"/>
          <w:szCs w:val="26"/>
          <w:vertAlign w:val="superscript"/>
        </w:rPr>
      </w:pPr>
      <w:r>
        <w:rPr>
          <w:sz w:val="26"/>
          <w:szCs w:val="26"/>
        </w:rPr>
        <w:t xml:space="preserve">This Bid shall be valid for a period of </w:t>
      </w:r>
      <w:r>
        <w:rPr>
          <w:i/>
          <w:sz w:val="26"/>
          <w:szCs w:val="26"/>
        </w:rPr>
        <w:t>…….</w:t>
      </w:r>
      <w:r>
        <w:rPr>
          <w:i/>
          <w:sz w:val="26"/>
          <w:szCs w:val="26"/>
          <w:vertAlign w:val="superscript"/>
        </w:rPr>
        <w:t>(5)</w:t>
      </w:r>
      <w:r>
        <w:rPr>
          <w:i/>
          <w:sz w:val="26"/>
          <w:szCs w:val="26"/>
        </w:rPr>
        <w:t xml:space="preserve"> </w:t>
      </w:r>
      <w:r>
        <w:rPr>
          <w:sz w:val="26"/>
          <w:szCs w:val="26"/>
        </w:rPr>
        <w:t>days from…..</w:t>
      </w:r>
      <w:r>
        <w:rPr>
          <w:sz w:val="26"/>
          <w:szCs w:val="26"/>
          <w:vertAlign w:val="superscript"/>
        </w:rPr>
        <w:t>(6)</w:t>
      </w:r>
    </w:p>
    <w:p w14:paraId="2CB6F0D3" w14:textId="77777777" w:rsidR="00995E9E" w:rsidRDefault="00526A0B">
      <w:pPr>
        <w:pStyle w:val="BodyText"/>
        <w:widowControl w:val="0"/>
        <w:shd w:val="clear" w:color="auto" w:fill="FFFFFF"/>
        <w:spacing w:before="120" w:after="0" w:line="240" w:lineRule="auto"/>
        <w:ind w:firstLine="567"/>
        <w:jc w:val="right"/>
        <w:rPr>
          <w:b/>
          <w:sz w:val="26"/>
          <w:szCs w:val="26"/>
          <w:vertAlign w:val="superscript"/>
        </w:rPr>
      </w:pPr>
      <w:r>
        <w:rPr>
          <w:b/>
          <w:sz w:val="26"/>
          <w:szCs w:val="26"/>
        </w:rPr>
        <w:t>Legal representative of the Bidder</w:t>
      </w:r>
      <w:r>
        <w:rPr>
          <w:b/>
          <w:sz w:val="26"/>
          <w:szCs w:val="26"/>
          <w:vertAlign w:val="superscript"/>
        </w:rPr>
        <w:t>(7)</w:t>
      </w:r>
    </w:p>
    <w:p w14:paraId="0141A101" w14:textId="77777777" w:rsidR="00995E9E" w:rsidRDefault="00526A0B">
      <w:pPr>
        <w:pStyle w:val="BodyText"/>
        <w:widowControl w:val="0"/>
        <w:shd w:val="clear" w:color="auto" w:fill="FFFFFF"/>
        <w:spacing w:before="120" w:after="0" w:line="240" w:lineRule="auto"/>
        <w:ind w:firstLine="567"/>
        <w:jc w:val="right"/>
        <w:rPr>
          <w:i/>
          <w:sz w:val="26"/>
          <w:szCs w:val="26"/>
        </w:rPr>
      </w:pPr>
      <w:r>
        <w:rPr>
          <w:i/>
          <w:sz w:val="26"/>
          <w:szCs w:val="26"/>
        </w:rPr>
        <w:t>(Full name, position, signature and seal)</w:t>
      </w:r>
    </w:p>
    <w:p w14:paraId="4DCA4861" w14:textId="77777777" w:rsidR="00995E9E" w:rsidRDefault="00526A0B">
      <w:pPr>
        <w:pStyle w:val="BodyText"/>
        <w:widowControl w:val="0"/>
        <w:shd w:val="clear" w:color="auto" w:fill="FFFFFF"/>
        <w:spacing w:before="120" w:after="0" w:line="240" w:lineRule="auto"/>
        <w:ind w:firstLine="567"/>
        <w:jc w:val="both"/>
        <w:rPr>
          <w:i/>
          <w:sz w:val="26"/>
          <w:szCs w:val="26"/>
        </w:rPr>
      </w:pPr>
      <w:r>
        <w:rPr>
          <w:i/>
          <w:sz w:val="26"/>
          <w:szCs w:val="26"/>
        </w:rPr>
        <w:t>Notes:</w:t>
      </w:r>
    </w:p>
    <w:p w14:paraId="644780BD" w14:textId="77777777" w:rsidR="00995E9E" w:rsidRDefault="00526A0B" w:rsidP="00526A0B">
      <w:pPr>
        <w:pStyle w:val="BodyText"/>
        <w:widowControl w:val="0"/>
        <w:numPr>
          <w:ilvl w:val="2"/>
          <w:numId w:val="46"/>
        </w:numPr>
        <w:shd w:val="clear" w:color="auto" w:fill="FFFFFF"/>
        <w:spacing w:before="120" w:after="0" w:line="240" w:lineRule="auto"/>
        <w:ind w:left="-142" w:firstLine="142"/>
        <w:jc w:val="both"/>
        <w:rPr>
          <w:sz w:val="26"/>
          <w:szCs w:val="26"/>
        </w:rPr>
      </w:pPr>
      <w:r>
        <w:rPr>
          <w:sz w:val="26"/>
          <w:szCs w:val="26"/>
        </w:rPr>
        <w:t>Bidders should note that the letter of bid must be filled with complete and accurate information about the name of Purchaser, Bidder, name of package and project.</w:t>
      </w:r>
    </w:p>
    <w:p w14:paraId="2622AD40" w14:textId="77777777" w:rsidR="00995E9E" w:rsidRDefault="00526A0B">
      <w:pPr>
        <w:pStyle w:val="BodyText"/>
        <w:widowControl w:val="0"/>
        <w:shd w:val="clear" w:color="auto" w:fill="FFFFFF"/>
        <w:spacing w:before="120" w:after="0" w:line="240" w:lineRule="auto"/>
        <w:ind w:firstLine="567"/>
        <w:jc w:val="both"/>
        <w:rPr>
          <w:sz w:val="26"/>
          <w:szCs w:val="26"/>
        </w:rPr>
      </w:pPr>
      <w:r>
        <w:rPr>
          <w:sz w:val="26"/>
          <w:szCs w:val="26"/>
        </w:rPr>
        <w:t>The letter of bid must be signed and stamped (if any) by the bidder's legal representative, the validity period of the bid must meet the requirements of the BDs, and the time for signing the Letter of Bid  must be after the time of issuing the bidding documents</w:t>
      </w:r>
      <w:r>
        <w:rPr>
          <w:sz w:val="26"/>
          <w:szCs w:val="26"/>
          <w:lang w:val="vi-VN"/>
        </w:rPr>
        <w:t xml:space="preserve"> </w:t>
      </w:r>
      <w:r>
        <w:rPr>
          <w:sz w:val="26"/>
          <w:szCs w:val="26"/>
        </w:rPr>
        <w:t xml:space="preserve">as prescribed in Section III. </w:t>
      </w:r>
    </w:p>
    <w:p w14:paraId="1B5D3AE2" w14:textId="77777777" w:rsidR="00995E9E" w:rsidRDefault="00526A0B" w:rsidP="00526A0B">
      <w:pPr>
        <w:pStyle w:val="BodyText"/>
        <w:widowControl w:val="0"/>
        <w:numPr>
          <w:ilvl w:val="2"/>
          <w:numId w:val="46"/>
        </w:numPr>
        <w:shd w:val="clear" w:color="auto" w:fill="FFFFFF"/>
        <w:spacing w:before="120" w:after="0" w:line="240" w:lineRule="auto"/>
        <w:ind w:left="0" w:firstLine="0"/>
        <w:jc w:val="both"/>
        <w:rPr>
          <w:rStyle w:val="y2iqfc"/>
          <w:sz w:val="26"/>
          <w:szCs w:val="26"/>
          <w:lang w:val="en"/>
        </w:rPr>
      </w:pPr>
      <w:r>
        <w:rPr>
          <w:sz w:val="26"/>
          <w:szCs w:val="26"/>
        </w:rPr>
        <w:t xml:space="preserve">The bid price stated in the letter of bid must be specific, fixed by number, by words, logical, consistent with the total bid price recorded in the Summary of bid price, does not propose another bid price or have attached several disadvantageous conditions to the Purchaser. In case the package divided into lots, the bidder must offer bid price for each lot and the total bid price for the lots which bidders participate. </w:t>
      </w:r>
    </w:p>
    <w:p w14:paraId="62A8A047" w14:textId="77777777" w:rsidR="00995E9E" w:rsidRDefault="00526A0B" w:rsidP="00526A0B">
      <w:pPr>
        <w:pStyle w:val="BodyText"/>
        <w:widowControl w:val="0"/>
        <w:numPr>
          <w:ilvl w:val="2"/>
          <w:numId w:val="46"/>
        </w:numPr>
        <w:shd w:val="clear" w:color="auto" w:fill="FFFFFF"/>
        <w:spacing w:before="120" w:after="0" w:line="240" w:lineRule="auto"/>
        <w:ind w:left="0" w:firstLine="0"/>
        <w:jc w:val="both"/>
        <w:rPr>
          <w:rStyle w:val="y2iqfc"/>
          <w:sz w:val="26"/>
          <w:szCs w:val="26"/>
          <w:lang w:val="en"/>
        </w:rPr>
      </w:pPr>
      <w:r>
        <w:rPr>
          <w:sz w:val="26"/>
          <w:szCs w:val="26"/>
        </w:rPr>
        <w:t>If the bidder has a proposal for a discount, submit a separate letter of discount or write the discount value in the letter of bid</w:t>
      </w:r>
      <w:r>
        <w:rPr>
          <w:rStyle w:val="y2iqfc"/>
          <w:sz w:val="26"/>
          <w:szCs w:val="26"/>
          <w:lang w:val="en"/>
        </w:rPr>
        <w:t>.</w:t>
      </w:r>
    </w:p>
    <w:p w14:paraId="7A19BC20" w14:textId="77777777" w:rsidR="00995E9E" w:rsidRDefault="00526A0B" w:rsidP="00526A0B">
      <w:pPr>
        <w:pStyle w:val="BodyText"/>
        <w:widowControl w:val="0"/>
        <w:numPr>
          <w:ilvl w:val="2"/>
          <w:numId w:val="46"/>
        </w:numPr>
        <w:shd w:val="clear" w:color="auto" w:fill="FFFFFF"/>
        <w:spacing w:before="120" w:after="0" w:line="240" w:lineRule="auto"/>
        <w:ind w:left="0" w:firstLine="0"/>
        <w:jc w:val="both"/>
        <w:rPr>
          <w:sz w:val="26"/>
          <w:szCs w:val="26"/>
          <w:lang w:val="en"/>
        </w:rPr>
      </w:pPr>
      <w:r>
        <w:rPr>
          <w:sz w:val="26"/>
          <w:szCs w:val="26"/>
        </w:rPr>
        <w:t>In case the Purchaser detects that the bidder violates these commitments, the bid will be rejected and the bidder will be handled for violations according to regulations.</w:t>
      </w:r>
    </w:p>
    <w:p w14:paraId="48530CE3" w14:textId="77777777" w:rsidR="00995E9E" w:rsidRDefault="00526A0B" w:rsidP="00526A0B">
      <w:pPr>
        <w:pStyle w:val="BodyText"/>
        <w:widowControl w:val="0"/>
        <w:numPr>
          <w:ilvl w:val="2"/>
          <w:numId w:val="46"/>
        </w:numPr>
        <w:shd w:val="clear" w:color="auto" w:fill="FFFFFF"/>
        <w:spacing w:before="120" w:after="0" w:line="240" w:lineRule="auto"/>
        <w:ind w:left="0" w:firstLine="0"/>
        <w:jc w:val="both"/>
        <w:rPr>
          <w:sz w:val="26"/>
          <w:szCs w:val="26"/>
          <w:lang w:val="en"/>
        </w:rPr>
      </w:pPr>
      <w:r>
        <w:rPr>
          <w:sz w:val="26"/>
          <w:szCs w:val="26"/>
        </w:rPr>
        <w:t>The validity period of the Bid is calculated from the date for Bid closing to the last effective date as specified in the BDs. From the deadline for submission of Bids until the end of 24 hours of the day with the deadline for submission of Bid, it shall be counted as 01 day.</w:t>
      </w:r>
    </w:p>
    <w:p w14:paraId="352244A5" w14:textId="77777777" w:rsidR="00995E9E" w:rsidRDefault="00526A0B" w:rsidP="00526A0B">
      <w:pPr>
        <w:pStyle w:val="BodyText"/>
        <w:widowControl w:val="0"/>
        <w:numPr>
          <w:ilvl w:val="2"/>
          <w:numId w:val="46"/>
        </w:numPr>
        <w:shd w:val="clear" w:color="auto" w:fill="FFFFFF"/>
        <w:spacing w:before="120" w:after="0" w:line="240" w:lineRule="auto"/>
        <w:ind w:left="0" w:firstLine="0"/>
        <w:jc w:val="both"/>
        <w:rPr>
          <w:sz w:val="26"/>
          <w:szCs w:val="26"/>
          <w:lang w:val="en"/>
        </w:rPr>
      </w:pPr>
      <w:r>
        <w:rPr>
          <w:sz w:val="26"/>
          <w:szCs w:val="26"/>
        </w:rPr>
        <w:t>Enter the deadline for submission of Bid as prescribed in BDS 21.1.</w:t>
      </w:r>
    </w:p>
    <w:p w14:paraId="7EB04228" w14:textId="77777777" w:rsidR="00995E9E" w:rsidRDefault="00526A0B" w:rsidP="00526A0B">
      <w:pPr>
        <w:pStyle w:val="BodyText"/>
        <w:widowControl w:val="0"/>
        <w:numPr>
          <w:ilvl w:val="2"/>
          <w:numId w:val="46"/>
        </w:numPr>
        <w:shd w:val="clear" w:color="auto" w:fill="FFFFFF"/>
        <w:spacing w:before="120" w:after="0" w:line="240" w:lineRule="auto"/>
        <w:ind w:left="0" w:firstLine="0"/>
        <w:jc w:val="both"/>
        <w:rPr>
          <w:sz w:val="26"/>
          <w:szCs w:val="26"/>
          <w:lang w:val="en"/>
        </w:rPr>
      </w:pPr>
      <w:r>
        <w:rPr>
          <w:sz w:val="26"/>
          <w:szCs w:val="26"/>
        </w:rPr>
        <w:t xml:space="preserve">In case the bidder's legal representative authorizes a subordinate to the letter of bid, the power of attorney must be enclosed with the Form No. 02 of this Section; In case the company charter or other relevant documents assign responsibilities to the subordinates to sign the letter of bid, these documents must be attached (no need to make a Power of Attorney according to Form No. 02 of this Section). In case the bidder is the consortium, the letter of bid must be signed by the legal representative of each member of consortium or the member assigned on behalf of the consortium sign according to the assignment of responsibilities in the consortium agreement, according to Form No. 03 of this Section. In case each member of the consortium has been authorized, </w:t>
      </w:r>
      <w:r>
        <w:rPr>
          <w:sz w:val="26"/>
          <w:szCs w:val="26"/>
        </w:rPr>
        <w:lastRenderedPageBreak/>
        <w:t>authorization shall be performed as specified for independent bidders.</w:t>
      </w:r>
    </w:p>
    <w:p w14:paraId="4AE6FF07" w14:textId="77777777" w:rsidR="00995E9E" w:rsidRDefault="00526A0B">
      <w:pPr>
        <w:pStyle w:val="BodyText"/>
        <w:widowControl w:val="0"/>
        <w:shd w:val="clear" w:color="auto" w:fill="FFFFFF"/>
        <w:tabs>
          <w:tab w:val="right" w:pos="9000"/>
        </w:tabs>
        <w:spacing w:before="120" w:after="0" w:line="240" w:lineRule="auto"/>
        <w:jc w:val="both"/>
        <w:rPr>
          <w:bCs/>
          <w:iCs/>
          <w:sz w:val="26"/>
          <w:szCs w:val="26"/>
        </w:rPr>
      </w:pPr>
      <w:r>
        <w:rPr>
          <w:sz w:val="26"/>
          <w:szCs w:val="26"/>
        </w:rPr>
        <w:t>If foreign bidders do not apply seal, then a competent organization's certification must be submitted to prove that the signature in the Letter of bid and other documents in the Bid are of the Bider's legal representative.</w:t>
      </w:r>
    </w:p>
    <w:p w14:paraId="1AD28B2F" w14:textId="77777777" w:rsidR="00995E9E" w:rsidRDefault="00526A0B">
      <w:pPr>
        <w:widowControl w:val="0"/>
        <w:shd w:val="clear" w:color="auto" w:fill="FFFFFF"/>
        <w:tabs>
          <w:tab w:val="right" w:pos="9000"/>
        </w:tabs>
        <w:spacing w:before="120" w:after="0" w:line="240" w:lineRule="auto"/>
        <w:ind w:left="709"/>
        <w:jc w:val="both"/>
        <w:rPr>
          <w:sz w:val="26"/>
          <w:szCs w:val="26"/>
        </w:rPr>
      </w:pPr>
      <w:r>
        <w:rPr>
          <w:sz w:val="26"/>
          <w:szCs w:val="26"/>
        </w:rPr>
        <w:t>.</w:t>
      </w:r>
    </w:p>
    <w:p w14:paraId="1A32432C" w14:textId="77777777" w:rsidR="00995E9E" w:rsidRDefault="00995E9E">
      <w:pPr>
        <w:widowControl w:val="0"/>
        <w:spacing w:before="120" w:after="120" w:line="264" w:lineRule="auto"/>
        <w:ind w:firstLine="567"/>
        <w:jc w:val="right"/>
        <w:rPr>
          <w:b/>
          <w:sz w:val="26"/>
          <w:szCs w:val="26"/>
        </w:rPr>
      </w:pPr>
    </w:p>
    <w:p w14:paraId="1547B233" w14:textId="77777777" w:rsidR="00995E9E" w:rsidRDefault="00995E9E">
      <w:pPr>
        <w:widowControl w:val="0"/>
        <w:spacing w:before="120" w:after="120" w:line="264" w:lineRule="auto"/>
        <w:ind w:firstLine="567"/>
        <w:jc w:val="right"/>
        <w:rPr>
          <w:b/>
          <w:sz w:val="26"/>
          <w:szCs w:val="26"/>
        </w:rPr>
      </w:pPr>
    </w:p>
    <w:p w14:paraId="7A8BFF61" w14:textId="77777777" w:rsidR="00995E9E" w:rsidRDefault="00995E9E">
      <w:pPr>
        <w:widowControl w:val="0"/>
        <w:spacing w:before="120" w:after="120" w:line="264" w:lineRule="auto"/>
        <w:ind w:firstLine="567"/>
        <w:jc w:val="right"/>
        <w:rPr>
          <w:b/>
          <w:sz w:val="26"/>
          <w:szCs w:val="26"/>
        </w:rPr>
      </w:pPr>
    </w:p>
    <w:p w14:paraId="67D1168F" w14:textId="77777777" w:rsidR="00995E9E" w:rsidRDefault="00995E9E">
      <w:pPr>
        <w:widowControl w:val="0"/>
        <w:spacing w:before="120" w:after="120" w:line="264" w:lineRule="auto"/>
        <w:ind w:firstLine="567"/>
        <w:jc w:val="right"/>
        <w:rPr>
          <w:b/>
          <w:sz w:val="26"/>
          <w:szCs w:val="26"/>
        </w:rPr>
      </w:pPr>
    </w:p>
    <w:p w14:paraId="5B5B628F" w14:textId="77777777" w:rsidR="00995E9E" w:rsidRDefault="00995E9E">
      <w:pPr>
        <w:widowControl w:val="0"/>
        <w:spacing w:before="120" w:after="120" w:line="264" w:lineRule="auto"/>
        <w:ind w:firstLine="567"/>
        <w:jc w:val="right"/>
        <w:rPr>
          <w:b/>
          <w:sz w:val="26"/>
          <w:szCs w:val="26"/>
        </w:rPr>
      </w:pPr>
    </w:p>
    <w:p w14:paraId="5BE0F664" w14:textId="77777777" w:rsidR="00995E9E" w:rsidRDefault="00995E9E">
      <w:pPr>
        <w:widowControl w:val="0"/>
        <w:spacing w:before="120" w:after="120" w:line="264" w:lineRule="auto"/>
        <w:ind w:firstLine="567"/>
        <w:jc w:val="right"/>
        <w:rPr>
          <w:b/>
          <w:sz w:val="26"/>
          <w:szCs w:val="26"/>
        </w:rPr>
      </w:pPr>
    </w:p>
    <w:p w14:paraId="6059507D" w14:textId="77777777" w:rsidR="00995E9E" w:rsidRDefault="00995E9E">
      <w:pPr>
        <w:widowControl w:val="0"/>
        <w:spacing w:before="120" w:after="120" w:line="264" w:lineRule="auto"/>
        <w:ind w:firstLine="567"/>
        <w:jc w:val="right"/>
        <w:rPr>
          <w:b/>
          <w:sz w:val="26"/>
          <w:szCs w:val="26"/>
        </w:rPr>
      </w:pPr>
    </w:p>
    <w:p w14:paraId="5D71B668" w14:textId="77777777" w:rsidR="00995E9E" w:rsidRDefault="00995E9E">
      <w:pPr>
        <w:widowControl w:val="0"/>
        <w:spacing w:before="120" w:after="120" w:line="264" w:lineRule="auto"/>
        <w:ind w:firstLine="567"/>
        <w:jc w:val="right"/>
        <w:rPr>
          <w:b/>
          <w:sz w:val="26"/>
          <w:szCs w:val="26"/>
        </w:rPr>
      </w:pPr>
    </w:p>
    <w:p w14:paraId="6E6F9C4E" w14:textId="77777777" w:rsidR="00995E9E" w:rsidRDefault="00995E9E">
      <w:pPr>
        <w:widowControl w:val="0"/>
        <w:spacing w:before="120" w:after="120" w:line="264" w:lineRule="auto"/>
        <w:ind w:firstLine="567"/>
        <w:jc w:val="right"/>
        <w:rPr>
          <w:b/>
          <w:sz w:val="26"/>
          <w:szCs w:val="26"/>
        </w:rPr>
      </w:pPr>
    </w:p>
    <w:p w14:paraId="4ACC4516" w14:textId="77777777" w:rsidR="00995E9E" w:rsidRDefault="00995E9E">
      <w:pPr>
        <w:widowControl w:val="0"/>
        <w:spacing w:before="120" w:after="120" w:line="264" w:lineRule="auto"/>
        <w:ind w:firstLine="567"/>
        <w:jc w:val="right"/>
        <w:rPr>
          <w:b/>
          <w:sz w:val="26"/>
          <w:szCs w:val="26"/>
        </w:rPr>
      </w:pPr>
    </w:p>
    <w:p w14:paraId="19833470" w14:textId="77777777" w:rsidR="00995E9E" w:rsidRDefault="00995E9E">
      <w:pPr>
        <w:widowControl w:val="0"/>
        <w:spacing w:before="120" w:after="120" w:line="264" w:lineRule="auto"/>
        <w:ind w:firstLine="567"/>
        <w:jc w:val="right"/>
        <w:rPr>
          <w:b/>
          <w:sz w:val="26"/>
          <w:szCs w:val="26"/>
        </w:rPr>
      </w:pPr>
    </w:p>
    <w:p w14:paraId="597F5F30" w14:textId="77777777" w:rsidR="00995E9E" w:rsidRDefault="00995E9E">
      <w:pPr>
        <w:widowControl w:val="0"/>
        <w:spacing w:before="120" w:after="120" w:line="264" w:lineRule="auto"/>
        <w:ind w:firstLine="567"/>
        <w:jc w:val="right"/>
        <w:rPr>
          <w:b/>
          <w:sz w:val="26"/>
          <w:szCs w:val="26"/>
        </w:rPr>
      </w:pPr>
    </w:p>
    <w:p w14:paraId="06739E9D" w14:textId="77777777" w:rsidR="00995E9E" w:rsidRDefault="00995E9E">
      <w:pPr>
        <w:widowControl w:val="0"/>
        <w:spacing w:before="120" w:after="120" w:line="264" w:lineRule="auto"/>
        <w:ind w:firstLine="567"/>
        <w:jc w:val="right"/>
        <w:rPr>
          <w:b/>
          <w:sz w:val="26"/>
          <w:szCs w:val="26"/>
        </w:rPr>
      </w:pPr>
    </w:p>
    <w:p w14:paraId="1C98AF46" w14:textId="77777777" w:rsidR="00995E9E" w:rsidRDefault="00995E9E">
      <w:pPr>
        <w:widowControl w:val="0"/>
        <w:spacing w:before="120" w:after="120" w:line="264" w:lineRule="auto"/>
        <w:ind w:firstLine="567"/>
        <w:jc w:val="right"/>
        <w:rPr>
          <w:b/>
          <w:sz w:val="26"/>
          <w:szCs w:val="26"/>
        </w:rPr>
      </w:pPr>
    </w:p>
    <w:p w14:paraId="2888D9C9" w14:textId="77777777" w:rsidR="00995E9E" w:rsidRDefault="00995E9E">
      <w:pPr>
        <w:widowControl w:val="0"/>
        <w:spacing w:before="120" w:after="120" w:line="264" w:lineRule="auto"/>
        <w:ind w:firstLine="567"/>
        <w:jc w:val="right"/>
        <w:rPr>
          <w:b/>
          <w:sz w:val="26"/>
          <w:szCs w:val="26"/>
        </w:rPr>
      </w:pPr>
    </w:p>
    <w:p w14:paraId="2517C731" w14:textId="77777777" w:rsidR="00995E9E" w:rsidRDefault="00995E9E">
      <w:pPr>
        <w:widowControl w:val="0"/>
        <w:spacing w:before="120" w:after="120" w:line="264" w:lineRule="auto"/>
        <w:ind w:firstLine="567"/>
        <w:jc w:val="right"/>
        <w:rPr>
          <w:b/>
          <w:sz w:val="26"/>
          <w:szCs w:val="26"/>
        </w:rPr>
      </w:pPr>
    </w:p>
    <w:p w14:paraId="1C416E1B" w14:textId="77777777" w:rsidR="00995E9E" w:rsidRDefault="00995E9E">
      <w:pPr>
        <w:widowControl w:val="0"/>
        <w:spacing w:before="120" w:after="120" w:line="264" w:lineRule="auto"/>
        <w:ind w:firstLine="567"/>
        <w:jc w:val="right"/>
        <w:rPr>
          <w:b/>
          <w:sz w:val="26"/>
          <w:szCs w:val="26"/>
        </w:rPr>
      </w:pPr>
    </w:p>
    <w:p w14:paraId="1529CA58" w14:textId="77777777" w:rsidR="00995E9E" w:rsidRDefault="00995E9E">
      <w:pPr>
        <w:widowControl w:val="0"/>
        <w:spacing w:before="120" w:after="120" w:line="264" w:lineRule="auto"/>
        <w:ind w:firstLine="567"/>
        <w:jc w:val="right"/>
        <w:rPr>
          <w:b/>
          <w:sz w:val="26"/>
          <w:szCs w:val="26"/>
        </w:rPr>
      </w:pPr>
    </w:p>
    <w:p w14:paraId="7F443ED9" w14:textId="77777777" w:rsidR="00995E9E" w:rsidRDefault="00995E9E">
      <w:pPr>
        <w:widowControl w:val="0"/>
        <w:spacing w:before="120" w:after="120" w:line="264" w:lineRule="auto"/>
        <w:ind w:firstLine="567"/>
        <w:jc w:val="right"/>
        <w:rPr>
          <w:b/>
          <w:sz w:val="26"/>
          <w:szCs w:val="26"/>
        </w:rPr>
      </w:pPr>
    </w:p>
    <w:p w14:paraId="782C0377" w14:textId="77777777" w:rsidR="00995E9E" w:rsidRDefault="00995E9E">
      <w:pPr>
        <w:widowControl w:val="0"/>
        <w:spacing w:before="120" w:after="120" w:line="264" w:lineRule="auto"/>
        <w:ind w:firstLine="567"/>
        <w:jc w:val="right"/>
        <w:rPr>
          <w:b/>
          <w:sz w:val="26"/>
          <w:szCs w:val="26"/>
        </w:rPr>
      </w:pPr>
    </w:p>
    <w:p w14:paraId="4B8DD727" w14:textId="77777777" w:rsidR="00995E9E" w:rsidRDefault="00995E9E">
      <w:pPr>
        <w:widowControl w:val="0"/>
        <w:spacing w:before="120" w:after="120" w:line="264" w:lineRule="auto"/>
        <w:ind w:firstLine="567"/>
        <w:jc w:val="right"/>
        <w:rPr>
          <w:b/>
          <w:sz w:val="26"/>
          <w:szCs w:val="26"/>
        </w:rPr>
      </w:pPr>
    </w:p>
    <w:p w14:paraId="1B83D4CD" w14:textId="77777777" w:rsidR="00995E9E" w:rsidRDefault="00995E9E">
      <w:pPr>
        <w:widowControl w:val="0"/>
        <w:spacing w:before="120" w:after="120" w:line="264" w:lineRule="auto"/>
        <w:ind w:firstLine="567"/>
        <w:jc w:val="right"/>
        <w:rPr>
          <w:b/>
          <w:sz w:val="26"/>
          <w:szCs w:val="26"/>
        </w:rPr>
      </w:pPr>
    </w:p>
    <w:p w14:paraId="2B8789F3" w14:textId="77777777" w:rsidR="00995E9E" w:rsidRDefault="00995E9E">
      <w:pPr>
        <w:widowControl w:val="0"/>
        <w:spacing w:before="120" w:after="120" w:line="264" w:lineRule="auto"/>
        <w:ind w:firstLine="567"/>
        <w:jc w:val="right"/>
        <w:rPr>
          <w:b/>
          <w:sz w:val="26"/>
          <w:szCs w:val="26"/>
        </w:rPr>
      </w:pPr>
    </w:p>
    <w:p w14:paraId="09C40214" w14:textId="77777777" w:rsidR="00995E9E" w:rsidRDefault="00995E9E">
      <w:pPr>
        <w:widowControl w:val="0"/>
        <w:spacing w:before="120" w:after="120" w:line="264" w:lineRule="auto"/>
        <w:ind w:firstLine="567"/>
        <w:jc w:val="right"/>
        <w:rPr>
          <w:b/>
          <w:sz w:val="26"/>
          <w:szCs w:val="26"/>
        </w:rPr>
      </w:pPr>
    </w:p>
    <w:p w14:paraId="3F9061BA" w14:textId="77777777" w:rsidR="00995E9E" w:rsidRDefault="00995E9E">
      <w:pPr>
        <w:widowControl w:val="0"/>
        <w:spacing w:before="120" w:after="120" w:line="264" w:lineRule="auto"/>
        <w:ind w:firstLine="567"/>
        <w:jc w:val="right"/>
        <w:rPr>
          <w:b/>
          <w:sz w:val="26"/>
          <w:szCs w:val="26"/>
        </w:rPr>
      </w:pPr>
    </w:p>
    <w:p w14:paraId="2101F9B5" w14:textId="77777777" w:rsidR="00995E9E" w:rsidRDefault="00995E9E">
      <w:pPr>
        <w:widowControl w:val="0"/>
        <w:spacing w:before="120" w:after="120" w:line="264" w:lineRule="auto"/>
        <w:ind w:firstLine="567"/>
        <w:jc w:val="right"/>
        <w:rPr>
          <w:b/>
          <w:sz w:val="26"/>
          <w:szCs w:val="26"/>
        </w:rPr>
      </w:pPr>
    </w:p>
    <w:p w14:paraId="63D56620" w14:textId="77777777" w:rsidR="00995E9E" w:rsidRDefault="00995E9E">
      <w:pPr>
        <w:widowControl w:val="0"/>
        <w:spacing w:before="120" w:after="120" w:line="264" w:lineRule="auto"/>
        <w:ind w:firstLine="567"/>
        <w:jc w:val="right"/>
        <w:rPr>
          <w:b/>
          <w:sz w:val="26"/>
          <w:szCs w:val="26"/>
        </w:rPr>
      </w:pPr>
    </w:p>
    <w:p w14:paraId="0CBBBD82" w14:textId="77777777" w:rsidR="00995E9E" w:rsidRDefault="00995E9E">
      <w:pPr>
        <w:widowControl w:val="0"/>
        <w:spacing w:before="120" w:after="120" w:line="264" w:lineRule="auto"/>
        <w:ind w:firstLine="567"/>
        <w:jc w:val="right"/>
        <w:rPr>
          <w:b/>
          <w:sz w:val="26"/>
          <w:szCs w:val="26"/>
        </w:rPr>
      </w:pPr>
    </w:p>
    <w:p w14:paraId="1961DC93" w14:textId="77777777" w:rsidR="00995E9E" w:rsidRDefault="00526A0B">
      <w:pPr>
        <w:widowControl w:val="0"/>
        <w:spacing w:before="120" w:after="120" w:line="264" w:lineRule="auto"/>
        <w:ind w:firstLine="567"/>
        <w:jc w:val="right"/>
        <w:rPr>
          <w:b/>
          <w:sz w:val="26"/>
          <w:szCs w:val="26"/>
        </w:rPr>
      </w:pPr>
      <w:r>
        <w:rPr>
          <w:b/>
          <w:sz w:val="26"/>
          <w:szCs w:val="26"/>
        </w:rPr>
        <w:lastRenderedPageBreak/>
        <w:t>Form 2</w:t>
      </w:r>
    </w:p>
    <w:p w14:paraId="5A57BDA8" w14:textId="77777777" w:rsidR="00995E9E" w:rsidRDefault="00526A0B">
      <w:pPr>
        <w:pStyle w:val="Heading4"/>
        <w:keepNext w:val="0"/>
        <w:widowControl w:val="0"/>
        <w:spacing w:before="120" w:after="120" w:line="264" w:lineRule="auto"/>
        <w:ind w:firstLine="567"/>
        <w:jc w:val="center"/>
        <w:rPr>
          <w:rFonts w:ascii="Times New Roman" w:hAnsi="Times New Roman"/>
          <w:i w:val="0"/>
          <w:color w:val="auto"/>
          <w:sz w:val="26"/>
          <w:szCs w:val="26"/>
          <w:vertAlign w:val="superscript"/>
        </w:rPr>
      </w:pPr>
      <w:r>
        <w:rPr>
          <w:rFonts w:ascii="Times New Roman" w:eastAsia="Calibri" w:hAnsi="Times New Roman"/>
          <w:bCs w:val="0"/>
          <w:i w:val="0"/>
          <w:color w:val="auto"/>
          <w:sz w:val="26"/>
          <w:szCs w:val="26"/>
        </w:rPr>
        <w:t>POWER OF ATTORNEY</w:t>
      </w:r>
      <w:r>
        <w:rPr>
          <w:rFonts w:ascii="Times New Roman" w:hAnsi="Times New Roman"/>
          <w:i w:val="0"/>
          <w:color w:val="auto"/>
          <w:sz w:val="26"/>
          <w:szCs w:val="26"/>
          <w:vertAlign w:val="superscript"/>
        </w:rPr>
        <w:t>(1)</w:t>
      </w:r>
    </w:p>
    <w:p w14:paraId="7313B018" w14:textId="77777777" w:rsidR="00995E9E" w:rsidRDefault="00526A0B">
      <w:pPr>
        <w:widowControl w:val="0"/>
        <w:spacing w:before="120" w:after="120" w:line="264" w:lineRule="auto"/>
        <w:ind w:firstLine="567"/>
        <w:rPr>
          <w:iCs/>
          <w:sz w:val="26"/>
          <w:szCs w:val="26"/>
        </w:rPr>
      </w:pPr>
      <w:r>
        <w:rPr>
          <w:iCs/>
          <w:sz w:val="26"/>
          <w:szCs w:val="26"/>
        </w:rPr>
        <w:tab/>
      </w:r>
    </w:p>
    <w:p w14:paraId="55576F4B" w14:textId="77777777" w:rsidR="00995E9E" w:rsidRDefault="00526A0B">
      <w:pPr>
        <w:widowControl w:val="0"/>
        <w:spacing w:before="120" w:after="120" w:line="264" w:lineRule="auto"/>
        <w:ind w:firstLine="567"/>
        <w:rPr>
          <w:iCs/>
          <w:sz w:val="26"/>
          <w:szCs w:val="26"/>
        </w:rPr>
      </w:pPr>
      <w:r>
        <w:rPr>
          <w:iCs/>
          <w:sz w:val="26"/>
          <w:szCs w:val="26"/>
        </w:rPr>
        <w:t>Today, [insert date of signing], in [insert place of signing]</w:t>
      </w:r>
    </w:p>
    <w:p w14:paraId="165583B7" w14:textId="77777777" w:rsidR="00995E9E" w:rsidRDefault="00526A0B">
      <w:pPr>
        <w:widowControl w:val="0"/>
        <w:spacing w:before="80" w:after="80"/>
        <w:ind w:firstLine="567"/>
        <w:jc w:val="both"/>
        <w:rPr>
          <w:i/>
          <w:sz w:val="26"/>
          <w:szCs w:val="26"/>
        </w:rPr>
      </w:pPr>
      <w:r>
        <w:rPr>
          <w:sz w:val="26"/>
          <w:szCs w:val="26"/>
        </w:rPr>
        <w:t>I [insert complete name, number of identification or passport, title of legal representative of Bidder], who is lawful representative of bidder [insert name of bidder], having address at [insert address of bidder], do hereby authorize [insert name, number of identification or passport, title of person who is authorized] shall implement the following works in during participating the package</w:t>
      </w:r>
      <w:r>
        <w:rPr>
          <w:i/>
          <w:sz w:val="26"/>
          <w:szCs w:val="26"/>
        </w:rPr>
        <w:t xml:space="preserve"> [insert name of package]</w:t>
      </w:r>
      <w:r>
        <w:rPr>
          <w:sz w:val="26"/>
          <w:szCs w:val="26"/>
        </w:rPr>
        <w:t xml:space="preserve"> under the project</w:t>
      </w:r>
      <w:r>
        <w:rPr>
          <w:i/>
          <w:sz w:val="26"/>
          <w:szCs w:val="26"/>
        </w:rPr>
        <w:t xml:space="preserve"> [insert name of project] </w:t>
      </w:r>
      <w:r>
        <w:rPr>
          <w:sz w:val="26"/>
          <w:szCs w:val="26"/>
        </w:rPr>
        <w:t>organized by</w:t>
      </w:r>
      <w:r>
        <w:rPr>
          <w:i/>
          <w:sz w:val="26"/>
          <w:szCs w:val="26"/>
        </w:rPr>
        <w:t xml:space="preserve"> [insert name of Purchaser]:</w:t>
      </w:r>
    </w:p>
    <w:p w14:paraId="69AAB36F" w14:textId="77777777" w:rsidR="00995E9E" w:rsidRDefault="00526A0B" w:rsidP="00526A0B">
      <w:pPr>
        <w:widowControl w:val="0"/>
        <w:numPr>
          <w:ilvl w:val="0"/>
          <w:numId w:val="47"/>
        </w:numPr>
        <w:spacing w:before="80" w:after="80" w:line="240" w:lineRule="auto"/>
        <w:jc w:val="both"/>
        <w:rPr>
          <w:sz w:val="26"/>
          <w:szCs w:val="26"/>
        </w:rPr>
      </w:pPr>
      <w:r>
        <w:rPr>
          <w:sz w:val="26"/>
          <w:szCs w:val="26"/>
        </w:rPr>
        <w:t>Signing the letter of bid;</w:t>
      </w:r>
    </w:p>
    <w:p w14:paraId="54B28CC1" w14:textId="77777777" w:rsidR="00995E9E" w:rsidRDefault="00526A0B" w:rsidP="00526A0B">
      <w:pPr>
        <w:widowControl w:val="0"/>
        <w:numPr>
          <w:ilvl w:val="0"/>
          <w:numId w:val="47"/>
        </w:numPr>
        <w:spacing w:before="80" w:after="80" w:line="240" w:lineRule="auto"/>
        <w:jc w:val="both"/>
        <w:rPr>
          <w:sz w:val="26"/>
          <w:szCs w:val="26"/>
        </w:rPr>
      </w:pPr>
      <w:r>
        <w:rPr>
          <w:sz w:val="26"/>
          <w:szCs w:val="26"/>
        </w:rPr>
        <w:t xml:space="preserve">Signing the consortium agreement (if any); </w:t>
      </w:r>
    </w:p>
    <w:p w14:paraId="60CEA360" w14:textId="77777777" w:rsidR="00995E9E" w:rsidRDefault="00526A0B" w:rsidP="00526A0B">
      <w:pPr>
        <w:widowControl w:val="0"/>
        <w:numPr>
          <w:ilvl w:val="0"/>
          <w:numId w:val="47"/>
        </w:numPr>
        <w:spacing w:before="80" w:after="80" w:line="240" w:lineRule="auto"/>
        <w:jc w:val="both"/>
        <w:rPr>
          <w:sz w:val="26"/>
          <w:szCs w:val="26"/>
        </w:rPr>
      </w:pPr>
      <w:r>
        <w:rPr>
          <w:sz w:val="26"/>
          <w:szCs w:val="26"/>
        </w:rPr>
        <w:t>Signing all letters, documents for correspondence with the Purchaser in during the bidding, including request writing for clarification of BDs as well as writing for clarification of bids or substitution, modification, alternative of Bids;</w:t>
      </w:r>
    </w:p>
    <w:p w14:paraId="725E7CDA" w14:textId="77777777" w:rsidR="00995E9E" w:rsidRDefault="00526A0B" w:rsidP="00526A0B">
      <w:pPr>
        <w:widowControl w:val="0"/>
        <w:numPr>
          <w:ilvl w:val="0"/>
          <w:numId w:val="47"/>
        </w:numPr>
        <w:spacing w:before="80" w:after="80" w:line="240" w:lineRule="auto"/>
        <w:jc w:val="both"/>
        <w:rPr>
          <w:sz w:val="26"/>
          <w:szCs w:val="26"/>
        </w:rPr>
      </w:pPr>
      <w:r>
        <w:rPr>
          <w:sz w:val="26"/>
          <w:szCs w:val="26"/>
        </w:rPr>
        <w:t>Participating in the negotiation process (if any) and completion of contract;</w:t>
      </w:r>
    </w:p>
    <w:p w14:paraId="2DE8B560" w14:textId="77777777" w:rsidR="00995E9E" w:rsidRDefault="00526A0B" w:rsidP="00526A0B">
      <w:pPr>
        <w:widowControl w:val="0"/>
        <w:numPr>
          <w:ilvl w:val="0"/>
          <w:numId w:val="47"/>
        </w:numPr>
        <w:spacing w:before="80" w:after="80" w:line="240" w:lineRule="auto"/>
        <w:jc w:val="both"/>
        <w:rPr>
          <w:sz w:val="26"/>
          <w:szCs w:val="26"/>
        </w:rPr>
      </w:pPr>
      <w:r>
        <w:rPr>
          <w:sz w:val="26"/>
          <w:szCs w:val="26"/>
        </w:rPr>
        <w:t>Signing the petition letter in case of the bidder having requirement;</w:t>
      </w:r>
    </w:p>
    <w:p w14:paraId="5382F938" w14:textId="77777777" w:rsidR="00995E9E" w:rsidRDefault="00526A0B" w:rsidP="00526A0B">
      <w:pPr>
        <w:widowControl w:val="0"/>
        <w:numPr>
          <w:ilvl w:val="0"/>
          <w:numId w:val="47"/>
        </w:numPr>
        <w:spacing w:before="80" w:after="80" w:line="240" w:lineRule="auto"/>
        <w:jc w:val="both"/>
        <w:rPr>
          <w:sz w:val="26"/>
          <w:szCs w:val="26"/>
        </w:rPr>
      </w:pPr>
      <w:r>
        <w:rPr>
          <w:sz w:val="26"/>
          <w:szCs w:val="26"/>
        </w:rPr>
        <w:t xml:space="preserve">Signing the contract with the Purchaser if selected </w:t>
      </w:r>
      <w:r>
        <w:rPr>
          <w:sz w:val="26"/>
          <w:szCs w:val="26"/>
          <w:vertAlign w:val="superscript"/>
        </w:rPr>
        <w:t>(2)</w:t>
      </w:r>
      <w:r>
        <w:rPr>
          <w:sz w:val="26"/>
          <w:szCs w:val="26"/>
        </w:rPr>
        <w:t>.</w:t>
      </w:r>
    </w:p>
    <w:p w14:paraId="629FAEE9" w14:textId="77777777" w:rsidR="00995E9E" w:rsidRDefault="00526A0B">
      <w:pPr>
        <w:widowControl w:val="0"/>
        <w:spacing w:before="80" w:after="80"/>
        <w:ind w:firstLine="567"/>
        <w:jc w:val="both"/>
        <w:rPr>
          <w:sz w:val="26"/>
          <w:szCs w:val="26"/>
        </w:rPr>
      </w:pPr>
      <w:r>
        <w:rPr>
          <w:sz w:val="26"/>
          <w:szCs w:val="26"/>
        </w:rPr>
        <w:t xml:space="preserve">The above authorized person only implements works in scope of authorization on behalf of </w:t>
      </w:r>
      <w:r>
        <w:rPr>
          <w:i/>
          <w:sz w:val="26"/>
          <w:szCs w:val="26"/>
        </w:rPr>
        <w:t xml:space="preserve">[insert name of bidder]. [Insert name of legal representative of Bidder] </w:t>
      </w:r>
      <w:r>
        <w:rPr>
          <w:sz w:val="26"/>
          <w:szCs w:val="26"/>
        </w:rPr>
        <w:t xml:space="preserve">shall bear full responsibilities for items executed by </w:t>
      </w:r>
      <w:r>
        <w:rPr>
          <w:i/>
          <w:sz w:val="26"/>
          <w:szCs w:val="26"/>
        </w:rPr>
        <w:t xml:space="preserve">[insert name of authorized person] </w:t>
      </w:r>
      <w:r>
        <w:rPr>
          <w:sz w:val="26"/>
          <w:szCs w:val="26"/>
        </w:rPr>
        <w:t>in scope of authorization.</w:t>
      </w:r>
    </w:p>
    <w:p w14:paraId="23060B1F" w14:textId="77777777" w:rsidR="00995E9E" w:rsidRDefault="00526A0B">
      <w:pPr>
        <w:widowControl w:val="0"/>
        <w:spacing w:before="120" w:after="120" w:line="264" w:lineRule="auto"/>
        <w:ind w:firstLine="567"/>
        <w:jc w:val="both"/>
        <w:rPr>
          <w:sz w:val="26"/>
          <w:szCs w:val="26"/>
        </w:rPr>
      </w:pPr>
      <w:r>
        <w:rPr>
          <w:sz w:val="26"/>
          <w:szCs w:val="26"/>
        </w:rPr>
        <w:t>Letter of attorney has validity from the date …./…./…… to …./…./…..</w:t>
      </w:r>
      <w:r>
        <w:rPr>
          <w:sz w:val="26"/>
          <w:szCs w:val="26"/>
          <w:vertAlign w:val="superscript"/>
        </w:rPr>
        <w:t>(3)</w:t>
      </w:r>
      <w:r>
        <w:rPr>
          <w:sz w:val="26"/>
          <w:szCs w:val="26"/>
        </w:rPr>
        <w:t>. This letter of attorney shall be prepared in … originals having equal validity, the authorized person shall keep one original, the authorizing person shall keep one original and the Purchaser shall keep one original.</w:t>
      </w:r>
    </w:p>
    <w:tbl>
      <w:tblPr>
        <w:tblW w:w="9144" w:type="dxa"/>
        <w:tblLook w:val="04A0" w:firstRow="1" w:lastRow="0" w:firstColumn="1" w:lastColumn="0" w:noHBand="0" w:noVBand="1"/>
      </w:tblPr>
      <w:tblGrid>
        <w:gridCol w:w="4582"/>
        <w:gridCol w:w="4562"/>
      </w:tblGrid>
      <w:tr w:rsidR="00995E9E" w14:paraId="2157E0A6" w14:textId="77777777">
        <w:tc>
          <w:tcPr>
            <w:tcW w:w="4582" w:type="dxa"/>
          </w:tcPr>
          <w:p w14:paraId="39E55C02" w14:textId="77777777" w:rsidR="00995E9E" w:rsidRDefault="00526A0B">
            <w:pPr>
              <w:widowControl w:val="0"/>
              <w:spacing w:before="120" w:after="120" w:line="264" w:lineRule="auto"/>
              <w:jc w:val="center"/>
              <w:rPr>
                <w:b/>
                <w:sz w:val="26"/>
                <w:szCs w:val="26"/>
              </w:rPr>
            </w:pPr>
            <w:r>
              <w:rPr>
                <w:b/>
                <w:sz w:val="26"/>
                <w:szCs w:val="26"/>
              </w:rPr>
              <w:t>Authorized Person</w:t>
            </w:r>
          </w:p>
          <w:p w14:paraId="2F0797F6" w14:textId="77777777" w:rsidR="00995E9E" w:rsidRDefault="00526A0B">
            <w:pPr>
              <w:widowControl w:val="0"/>
              <w:spacing w:before="120" w:after="120" w:line="264" w:lineRule="auto"/>
              <w:jc w:val="center"/>
              <w:rPr>
                <w:sz w:val="26"/>
                <w:szCs w:val="26"/>
              </w:rPr>
            </w:pPr>
            <w:r>
              <w:rPr>
                <w:sz w:val="26"/>
                <w:szCs w:val="26"/>
              </w:rPr>
              <w:t>(State full name, position, sign and seal)</w:t>
            </w:r>
          </w:p>
        </w:tc>
        <w:tc>
          <w:tcPr>
            <w:tcW w:w="4562" w:type="dxa"/>
          </w:tcPr>
          <w:p w14:paraId="515D8D09" w14:textId="77777777" w:rsidR="00995E9E" w:rsidRDefault="00526A0B">
            <w:pPr>
              <w:widowControl w:val="0"/>
              <w:spacing w:before="120" w:after="120" w:line="264" w:lineRule="auto"/>
              <w:jc w:val="center"/>
              <w:rPr>
                <w:b/>
                <w:sz w:val="26"/>
                <w:szCs w:val="26"/>
              </w:rPr>
            </w:pPr>
            <w:r>
              <w:rPr>
                <w:b/>
                <w:sz w:val="26"/>
                <w:szCs w:val="26"/>
              </w:rPr>
              <w:t>Authorizing Person</w:t>
            </w:r>
          </w:p>
          <w:p w14:paraId="0CF875DA" w14:textId="77777777" w:rsidR="00995E9E" w:rsidRDefault="00526A0B">
            <w:pPr>
              <w:widowControl w:val="0"/>
              <w:spacing w:before="120" w:after="120" w:line="264" w:lineRule="auto"/>
              <w:jc w:val="center"/>
              <w:rPr>
                <w:sz w:val="26"/>
                <w:szCs w:val="26"/>
              </w:rPr>
            </w:pPr>
            <w:r>
              <w:rPr>
                <w:sz w:val="26"/>
                <w:szCs w:val="26"/>
              </w:rPr>
              <w:t>(State full name of lawful representative of Bidder, position, sign and seal)</w:t>
            </w:r>
          </w:p>
          <w:p w14:paraId="32CDEF08" w14:textId="77777777" w:rsidR="00995E9E" w:rsidRDefault="00995E9E">
            <w:pPr>
              <w:widowControl w:val="0"/>
              <w:spacing w:before="120" w:after="120" w:line="264" w:lineRule="auto"/>
              <w:ind w:firstLine="567"/>
              <w:jc w:val="center"/>
              <w:rPr>
                <w:sz w:val="26"/>
                <w:szCs w:val="26"/>
              </w:rPr>
            </w:pPr>
          </w:p>
        </w:tc>
      </w:tr>
    </w:tbl>
    <w:p w14:paraId="4351F282" w14:textId="77777777" w:rsidR="00995E9E" w:rsidRDefault="00526A0B">
      <w:pPr>
        <w:widowControl w:val="0"/>
        <w:spacing w:before="120" w:after="120" w:line="264" w:lineRule="auto"/>
        <w:ind w:firstLine="567"/>
        <w:jc w:val="both"/>
        <w:rPr>
          <w:sz w:val="26"/>
          <w:szCs w:val="26"/>
        </w:rPr>
      </w:pPr>
      <w:bookmarkStart w:id="18" w:name="_Toc282516805"/>
      <w:r>
        <w:rPr>
          <w:sz w:val="26"/>
          <w:szCs w:val="26"/>
        </w:rPr>
        <w:t>Notes:</w:t>
      </w:r>
      <w:bookmarkEnd w:id="18"/>
    </w:p>
    <w:p w14:paraId="39D13387" w14:textId="77777777" w:rsidR="00995E9E" w:rsidRDefault="00526A0B">
      <w:pPr>
        <w:widowControl w:val="0"/>
        <w:tabs>
          <w:tab w:val="left" w:pos="540"/>
        </w:tabs>
        <w:spacing w:before="120" w:after="120" w:line="264" w:lineRule="auto"/>
        <w:ind w:firstLine="567"/>
        <w:jc w:val="both"/>
        <w:rPr>
          <w:sz w:val="26"/>
          <w:szCs w:val="26"/>
        </w:rPr>
      </w:pPr>
      <w:r>
        <w:rPr>
          <w:sz w:val="26"/>
          <w:szCs w:val="26"/>
        </w:rPr>
        <w:t xml:space="preserve">(1) The Bidder must submit the original to the Purchaser, if authorized, together with the bids as specified in ITB 19.3. The authorizing of lawful representative of bidder for deputy of director, subordinates, director of branch, leader of representative office of the bidder to be on behalf of the lawful representatives of bidder for implementation one or some contents of work as the above specified. The use of stamp (if any) in case of authorizing can be stamp of the bidder or stamp of organization that related individuals are being authorized. </w:t>
      </w:r>
      <w:r>
        <w:rPr>
          <w:rStyle w:val="hps"/>
          <w:sz w:val="26"/>
          <w:szCs w:val="26"/>
        </w:rPr>
        <w:t xml:space="preserve">The authorized person must not continue to authorize </w:t>
      </w:r>
      <w:r>
        <w:rPr>
          <w:rStyle w:val="hps"/>
          <w:sz w:val="26"/>
          <w:szCs w:val="26"/>
        </w:rPr>
        <w:lastRenderedPageBreak/>
        <w:t>others.</w:t>
      </w:r>
    </w:p>
    <w:p w14:paraId="29B294C4" w14:textId="77777777" w:rsidR="00995E9E" w:rsidRDefault="00526A0B">
      <w:pPr>
        <w:widowControl w:val="0"/>
        <w:tabs>
          <w:tab w:val="left" w:pos="540"/>
        </w:tabs>
        <w:spacing w:before="120" w:after="120" w:line="264" w:lineRule="auto"/>
        <w:ind w:firstLine="567"/>
        <w:jc w:val="both"/>
        <w:rPr>
          <w:sz w:val="26"/>
          <w:szCs w:val="26"/>
        </w:rPr>
      </w:pPr>
      <w:r>
        <w:rPr>
          <w:sz w:val="26"/>
          <w:szCs w:val="26"/>
        </w:rPr>
        <w:t>(2) Scope of authorizing is inclusive of one or many works as the above stated.</w:t>
      </w:r>
    </w:p>
    <w:p w14:paraId="4301EB0F" w14:textId="77777777" w:rsidR="00995E9E" w:rsidRDefault="00526A0B">
      <w:pPr>
        <w:widowControl w:val="0"/>
        <w:tabs>
          <w:tab w:val="left" w:pos="540"/>
        </w:tabs>
        <w:spacing w:before="120" w:after="120" w:line="264" w:lineRule="auto"/>
        <w:ind w:firstLine="567"/>
        <w:jc w:val="both"/>
        <w:rPr>
          <w:i/>
          <w:sz w:val="26"/>
          <w:szCs w:val="26"/>
        </w:rPr>
      </w:pPr>
      <w:r>
        <w:rPr>
          <w:sz w:val="26"/>
          <w:szCs w:val="26"/>
        </w:rPr>
        <w:t>(3) Inserting the valid date and invalid date of the letter of attorney in accordance with participation in bidding process.</w:t>
      </w:r>
    </w:p>
    <w:p w14:paraId="3BA37FB5" w14:textId="77777777" w:rsidR="00995E9E" w:rsidRDefault="00995E9E">
      <w:pPr>
        <w:pStyle w:val="BodyTextIndent"/>
        <w:widowControl w:val="0"/>
        <w:spacing w:before="120" w:line="264" w:lineRule="auto"/>
        <w:ind w:left="0" w:firstLine="567"/>
        <w:rPr>
          <w:sz w:val="26"/>
          <w:szCs w:val="26"/>
        </w:rPr>
      </w:pPr>
    </w:p>
    <w:p w14:paraId="0A6713C1" w14:textId="77777777" w:rsidR="00995E9E" w:rsidRDefault="00526A0B">
      <w:pPr>
        <w:widowControl w:val="0"/>
        <w:spacing w:before="120" w:after="120" w:line="264" w:lineRule="auto"/>
        <w:ind w:firstLine="567"/>
        <w:jc w:val="right"/>
        <w:rPr>
          <w:b/>
          <w:sz w:val="26"/>
          <w:szCs w:val="26"/>
        </w:rPr>
      </w:pPr>
      <w:r>
        <w:rPr>
          <w:sz w:val="26"/>
          <w:szCs w:val="26"/>
        </w:rPr>
        <w:br w:type="page"/>
      </w:r>
      <w:r>
        <w:rPr>
          <w:b/>
          <w:sz w:val="26"/>
          <w:szCs w:val="26"/>
        </w:rPr>
        <w:lastRenderedPageBreak/>
        <w:t>Form 3</w:t>
      </w:r>
    </w:p>
    <w:p w14:paraId="2F6D9427" w14:textId="77777777" w:rsidR="00995E9E" w:rsidRDefault="00526A0B">
      <w:pPr>
        <w:pStyle w:val="Heading3"/>
        <w:widowControl w:val="0"/>
        <w:ind w:left="720" w:hanging="720"/>
        <w:jc w:val="center"/>
        <w:rPr>
          <w:rFonts w:ascii="Times New Roman" w:hAnsi="Times New Roman"/>
        </w:rPr>
      </w:pPr>
      <w:bookmarkStart w:id="19" w:name="_Toc415063599"/>
      <w:r>
        <w:rPr>
          <w:rFonts w:ascii="Times New Roman" w:hAnsi="Times New Roman"/>
        </w:rPr>
        <w:t>CONSORTIUM AGREEMENT</w:t>
      </w:r>
      <w:bookmarkEnd w:id="19"/>
    </w:p>
    <w:p w14:paraId="19D9691F" w14:textId="77777777" w:rsidR="00995E9E" w:rsidRDefault="00995E9E">
      <w:pPr>
        <w:widowControl w:val="0"/>
        <w:spacing w:before="120" w:after="120" w:line="240" w:lineRule="auto"/>
        <w:jc w:val="right"/>
        <w:rPr>
          <w:sz w:val="26"/>
          <w:szCs w:val="26"/>
        </w:rPr>
      </w:pPr>
    </w:p>
    <w:p w14:paraId="44A292A4" w14:textId="77777777" w:rsidR="00995E9E" w:rsidRDefault="00526A0B">
      <w:pPr>
        <w:widowControl w:val="0"/>
        <w:spacing w:before="120" w:after="120" w:line="240" w:lineRule="auto"/>
        <w:jc w:val="right"/>
        <w:rPr>
          <w:i/>
          <w:sz w:val="26"/>
          <w:szCs w:val="26"/>
        </w:rPr>
      </w:pPr>
      <w:r>
        <w:rPr>
          <w:sz w:val="26"/>
          <w:szCs w:val="26"/>
        </w:rPr>
        <w:t>____, ___/ ___/____</w:t>
      </w:r>
      <w:r>
        <w:rPr>
          <w:i/>
          <w:sz w:val="26"/>
          <w:szCs w:val="26"/>
        </w:rPr>
        <w:t>[insert place and date of signing]</w:t>
      </w:r>
    </w:p>
    <w:p w14:paraId="2BE08940" w14:textId="77777777" w:rsidR="00995E9E" w:rsidRDefault="00526A0B">
      <w:pPr>
        <w:widowControl w:val="0"/>
        <w:tabs>
          <w:tab w:val="right" w:pos="9000"/>
        </w:tabs>
        <w:spacing w:before="120" w:after="120" w:line="264" w:lineRule="auto"/>
        <w:ind w:firstLine="567"/>
        <w:rPr>
          <w:sz w:val="26"/>
          <w:szCs w:val="26"/>
        </w:rPr>
      </w:pPr>
      <w:r>
        <w:rPr>
          <w:sz w:val="26"/>
          <w:szCs w:val="26"/>
        </w:rPr>
        <w:t xml:space="preserve">Package: </w:t>
      </w:r>
      <w:r>
        <w:rPr>
          <w:i/>
          <w:sz w:val="26"/>
          <w:szCs w:val="26"/>
        </w:rPr>
        <w:t>[insert package’s name]</w:t>
      </w:r>
    </w:p>
    <w:p w14:paraId="5FFE36C3" w14:textId="77777777" w:rsidR="00995E9E" w:rsidRDefault="00526A0B">
      <w:pPr>
        <w:widowControl w:val="0"/>
        <w:tabs>
          <w:tab w:val="right" w:pos="9000"/>
        </w:tabs>
        <w:spacing w:before="120" w:after="120" w:line="264" w:lineRule="auto"/>
        <w:ind w:firstLine="567"/>
        <w:rPr>
          <w:i/>
          <w:sz w:val="26"/>
          <w:szCs w:val="26"/>
        </w:rPr>
      </w:pPr>
      <w:r>
        <w:rPr>
          <w:sz w:val="26"/>
          <w:szCs w:val="26"/>
        </w:rPr>
        <w:t xml:space="preserve">Project: </w:t>
      </w:r>
      <w:r>
        <w:rPr>
          <w:i/>
          <w:sz w:val="26"/>
          <w:szCs w:val="26"/>
        </w:rPr>
        <w:t>[insert name of the project]</w:t>
      </w:r>
    </w:p>
    <w:p w14:paraId="3687C0DD" w14:textId="77777777" w:rsidR="00995E9E" w:rsidRDefault="00526A0B">
      <w:pPr>
        <w:widowControl w:val="0"/>
        <w:spacing w:before="120" w:after="120" w:line="240" w:lineRule="auto"/>
        <w:ind w:firstLine="567"/>
        <w:jc w:val="both"/>
        <w:rPr>
          <w:sz w:val="26"/>
          <w:szCs w:val="26"/>
          <w:lang w:val="vi-VN"/>
        </w:rPr>
      </w:pPr>
      <w:r>
        <w:rPr>
          <w:sz w:val="26"/>
          <w:szCs w:val="26"/>
        </w:rPr>
        <w:t>Whereas the Procurement Law No.22/2023/QH15 dated one June 23</w:t>
      </w:r>
      <w:r>
        <w:rPr>
          <w:sz w:val="26"/>
          <w:szCs w:val="26"/>
          <w:vertAlign w:val="superscript"/>
        </w:rPr>
        <w:t>rd</w:t>
      </w:r>
      <w:r>
        <w:rPr>
          <w:sz w:val="26"/>
          <w:szCs w:val="26"/>
        </w:rPr>
        <w:t xml:space="preserve"> 2023 of National Assembly</w:t>
      </w:r>
      <w:r>
        <w:rPr>
          <w:sz w:val="26"/>
          <w:szCs w:val="26"/>
          <w:lang w:val="vi-VN"/>
        </w:rPr>
        <w:t xml:space="preserve"> amended and supplemented by </w:t>
      </w:r>
      <w:r>
        <w:rPr>
          <w:sz w:val="27"/>
          <w:szCs w:val="27"/>
        </w:rPr>
        <w:t>Law on Bidding No.57/2024/QH15 dated November 29, 2024; Law 90/2025/QH15 dated July 01</w:t>
      </w:r>
      <w:r>
        <w:rPr>
          <w:sz w:val="27"/>
          <w:szCs w:val="27"/>
          <w:vertAlign w:val="superscript"/>
        </w:rPr>
        <w:t>st</w:t>
      </w:r>
      <w:r>
        <w:rPr>
          <w:sz w:val="27"/>
          <w:szCs w:val="27"/>
        </w:rPr>
        <w:t xml:space="preserve"> 2025</w:t>
      </w:r>
      <w:r>
        <w:rPr>
          <w:sz w:val="26"/>
          <w:szCs w:val="26"/>
          <w:lang w:val="vi-VN"/>
        </w:rPr>
        <w:t>;</w:t>
      </w:r>
    </w:p>
    <w:p w14:paraId="10FEB8F4" w14:textId="77777777" w:rsidR="00995E9E" w:rsidRDefault="00526A0B">
      <w:pPr>
        <w:widowControl w:val="0"/>
        <w:spacing w:before="120" w:after="120" w:line="240" w:lineRule="auto"/>
        <w:ind w:firstLine="567"/>
        <w:jc w:val="both"/>
        <w:rPr>
          <w:sz w:val="26"/>
          <w:szCs w:val="26"/>
        </w:rPr>
      </w:pPr>
      <w:r>
        <w:rPr>
          <w:sz w:val="26"/>
          <w:szCs w:val="26"/>
        </w:rPr>
        <w:t>Whereas the Decree No.214/2025/ND-CP dated on August 4</w:t>
      </w:r>
      <w:r>
        <w:rPr>
          <w:sz w:val="26"/>
          <w:szCs w:val="26"/>
          <w:vertAlign w:val="superscript"/>
        </w:rPr>
        <w:t>th</w:t>
      </w:r>
      <w:r>
        <w:rPr>
          <w:sz w:val="26"/>
          <w:szCs w:val="26"/>
        </w:rPr>
        <w:t>, 2025 the Government providing guidelines the implementation of Procurement Law on selection of contractor;</w:t>
      </w:r>
    </w:p>
    <w:p w14:paraId="170A13E1" w14:textId="77777777" w:rsidR="00995E9E" w:rsidRDefault="00526A0B">
      <w:pPr>
        <w:widowControl w:val="0"/>
        <w:spacing w:before="120" w:after="120" w:line="240" w:lineRule="auto"/>
        <w:ind w:firstLine="567"/>
        <w:jc w:val="both"/>
        <w:rPr>
          <w:sz w:val="26"/>
          <w:szCs w:val="26"/>
        </w:rPr>
      </w:pPr>
      <w:r>
        <w:rPr>
          <w:sz w:val="26"/>
          <w:szCs w:val="26"/>
        </w:rPr>
        <w:t xml:space="preserve">Whereas the BDs for Package </w:t>
      </w:r>
      <w:r>
        <w:rPr>
          <w:i/>
          <w:sz w:val="26"/>
          <w:szCs w:val="26"/>
        </w:rPr>
        <w:t xml:space="preserve">[insert name of package] </w:t>
      </w:r>
      <w:r>
        <w:rPr>
          <w:sz w:val="26"/>
          <w:szCs w:val="26"/>
        </w:rPr>
        <w:t xml:space="preserve">dated on </w:t>
      </w:r>
      <w:r>
        <w:rPr>
          <w:i/>
          <w:sz w:val="26"/>
          <w:szCs w:val="26"/>
        </w:rPr>
        <w:t>[insert issued date of BDs]</w:t>
      </w:r>
      <w:r>
        <w:rPr>
          <w:sz w:val="26"/>
          <w:szCs w:val="26"/>
        </w:rPr>
        <w:t xml:space="preserve">. </w:t>
      </w:r>
    </w:p>
    <w:p w14:paraId="78A94ACB" w14:textId="77777777" w:rsidR="00995E9E" w:rsidRDefault="00526A0B">
      <w:pPr>
        <w:widowControl w:val="0"/>
        <w:spacing w:before="120" w:after="120" w:line="240" w:lineRule="auto"/>
        <w:ind w:firstLine="567"/>
        <w:jc w:val="both"/>
        <w:rPr>
          <w:sz w:val="26"/>
          <w:szCs w:val="26"/>
        </w:rPr>
      </w:pPr>
      <w:r>
        <w:rPr>
          <w:sz w:val="26"/>
          <w:szCs w:val="26"/>
        </w:rPr>
        <w:t>We, parties to this consortium Agreement:</w:t>
      </w:r>
    </w:p>
    <w:p w14:paraId="11A74675" w14:textId="77777777" w:rsidR="00995E9E" w:rsidRDefault="00526A0B">
      <w:pPr>
        <w:widowControl w:val="0"/>
        <w:shd w:val="clear" w:color="auto" w:fill="FFFFFF"/>
        <w:spacing w:before="120" w:after="0" w:line="240" w:lineRule="auto"/>
        <w:jc w:val="both"/>
        <w:rPr>
          <w:i/>
          <w:sz w:val="26"/>
          <w:szCs w:val="26"/>
        </w:rPr>
      </w:pPr>
      <w:r>
        <w:rPr>
          <w:b/>
          <w:sz w:val="26"/>
          <w:szCs w:val="26"/>
        </w:rPr>
        <w:t xml:space="preserve">Name of the first consortium member </w:t>
      </w:r>
      <w:r>
        <w:rPr>
          <w:i/>
          <w:sz w:val="26"/>
          <w:szCs w:val="26"/>
        </w:rPr>
        <w:t>[insert name of the first consortium member]:</w:t>
      </w:r>
    </w:p>
    <w:p w14:paraId="5946C1F5" w14:textId="77777777" w:rsidR="00995E9E" w:rsidRDefault="00526A0B">
      <w:pPr>
        <w:widowControl w:val="0"/>
        <w:shd w:val="clear" w:color="auto" w:fill="FFFFFF"/>
        <w:tabs>
          <w:tab w:val="left" w:pos="9000"/>
        </w:tabs>
        <w:spacing w:before="120" w:after="0" w:line="240" w:lineRule="auto"/>
        <w:ind w:firstLine="567"/>
        <w:jc w:val="both"/>
        <w:rPr>
          <w:sz w:val="26"/>
          <w:szCs w:val="26"/>
        </w:rPr>
      </w:pPr>
      <w:r>
        <w:rPr>
          <w:sz w:val="26"/>
          <w:szCs w:val="26"/>
        </w:rPr>
        <w:t>Representative: Mr./Mrs./Ms.</w:t>
      </w:r>
    </w:p>
    <w:p w14:paraId="0A8BAA7A"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Title:</w:t>
      </w:r>
    </w:p>
    <w:p w14:paraId="2B17AEF6"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Address:</w:t>
      </w:r>
    </w:p>
    <w:p w14:paraId="469FE663"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Telephone:</w:t>
      </w:r>
    </w:p>
    <w:p w14:paraId="7F5647B1"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Fax:</w:t>
      </w:r>
    </w:p>
    <w:p w14:paraId="2C094870"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Email:</w:t>
      </w:r>
    </w:p>
    <w:p w14:paraId="7B2CC355"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Account No.:</w:t>
      </w:r>
    </w:p>
    <w:p w14:paraId="7F4E7B20"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Tax reference number:</w:t>
      </w:r>
    </w:p>
    <w:p w14:paraId="00D68685" w14:textId="77777777" w:rsidR="00995E9E" w:rsidRDefault="00526A0B">
      <w:pPr>
        <w:widowControl w:val="0"/>
        <w:shd w:val="clear" w:color="auto" w:fill="FFFFFF"/>
        <w:spacing w:before="120" w:after="0" w:line="240" w:lineRule="auto"/>
        <w:ind w:firstLine="567"/>
        <w:jc w:val="both"/>
        <w:rPr>
          <w:i/>
          <w:sz w:val="26"/>
          <w:szCs w:val="26"/>
        </w:rPr>
      </w:pPr>
      <w:r>
        <w:rPr>
          <w:sz w:val="26"/>
          <w:szCs w:val="26"/>
        </w:rPr>
        <w:t xml:space="preserve">Power of Attorney No. (for signing of the consortium Agreement): dated on ...../..../…… </w:t>
      </w:r>
      <w:r>
        <w:rPr>
          <w:i/>
          <w:sz w:val="26"/>
          <w:szCs w:val="26"/>
        </w:rPr>
        <w:t>(if any)</w:t>
      </w:r>
    </w:p>
    <w:p w14:paraId="40F35496" w14:textId="77777777" w:rsidR="00995E9E" w:rsidRDefault="00526A0B">
      <w:pPr>
        <w:widowControl w:val="0"/>
        <w:shd w:val="clear" w:color="auto" w:fill="FFFFFF"/>
        <w:spacing w:before="120" w:after="0" w:line="240" w:lineRule="auto"/>
        <w:jc w:val="both"/>
        <w:rPr>
          <w:i/>
          <w:sz w:val="26"/>
          <w:szCs w:val="26"/>
        </w:rPr>
      </w:pPr>
      <w:r>
        <w:rPr>
          <w:b/>
          <w:sz w:val="26"/>
          <w:szCs w:val="26"/>
        </w:rPr>
        <w:t xml:space="preserve">Name of the second consortium member </w:t>
      </w:r>
      <w:r>
        <w:rPr>
          <w:i/>
          <w:sz w:val="26"/>
          <w:szCs w:val="26"/>
        </w:rPr>
        <w:t>[insert name of the second consortium member]:</w:t>
      </w:r>
    </w:p>
    <w:p w14:paraId="5200E824" w14:textId="77777777" w:rsidR="00995E9E" w:rsidRDefault="00526A0B">
      <w:pPr>
        <w:widowControl w:val="0"/>
        <w:shd w:val="clear" w:color="auto" w:fill="FFFFFF"/>
        <w:tabs>
          <w:tab w:val="left" w:pos="9000"/>
        </w:tabs>
        <w:spacing w:before="120" w:after="0" w:line="240" w:lineRule="auto"/>
        <w:ind w:firstLine="567"/>
        <w:jc w:val="both"/>
        <w:rPr>
          <w:sz w:val="26"/>
          <w:szCs w:val="26"/>
        </w:rPr>
      </w:pPr>
      <w:r>
        <w:rPr>
          <w:sz w:val="26"/>
          <w:szCs w:val="26"/>
        </w:rPr>
        <w:t>Representative: Mr./Mrs./Ms.</w:t>
      </w:r>
    </w:p>
    <w:p w14:paraId="07D696BB"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Title:</w:t>
      </w:r>
    </w:p>
    <w:p w14:paraId="4E613BC1"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Address:</w:t>
      </w:r>
    </w:p>
    <w:p w14:paraId="033E4152"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Telephone:</w:t>
      </w:r>
    </w:p>
    <w:p w14:paraId="065C90FA"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Fax:</w:t>
      </w:r>
    </w:p>
    <w:p w14:paraId="2832846A"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Email:</w:t>
      </w:r>
    </w:p>
    <w:p w14:paraId="350EACD1"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Account No.:</w:t>
      </w:r>
    </w:p>
    <w:p w14:paraId="0F08A21C"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Tax reference number:</w:t>
      </w:r>
    </w:p>
    <w:p w14:paraId="593FD5A3" w14:textId="77777777" w:rsidR="00995E9E" w:rsidRDefault="00526A0B">
      <w:pPr>
        <w:widowControl w:val="0"/>
        <w:shd w:val="clear" w:color="auto" w:fill="FFFFFF"/>
        <w:spacing w:before="120" w:after="0" w:line="240" w:lineRule="auto"/>
        <w:ind w:firstLine="567"/>
        <w:jc w:val="both"/>
        <w:rPr>
          <w:i/>
          <w:sz w:val="26"/>
          <w:szCs w:val="26"/>
        </w:rPr>
      </w:pPr>
      <w:r>
        <w:rPr>
          <w:sz w:val="26"/>
          <w:szCs w:val="26"/>
        </w:rPr>
        <w:lastRenderedPageBreak/>
        <w:t xml:space="preserve">Power of Attorney No. (for signing of the consortium Agreement): dated on ...../..../…… </w:t>
      </w:r>
      <w:r>
        <w:rPr>
          <w:i/>
          <w:sz w:val="26"/>
          <w:szCs w:val="26"/>
        </w:rPr>
        <w:t>(if any)</w:t>
      </w:r>
    </w:p>
    <w:p w14:paraId="00F3BF06" w14:textId="77777777" w:rsidR="00995E9E" w:rsidRDefault="00526A0B">
      <w:pPr>
        <w:widowControl w:val="0"/>
        <w:shd w:val="clear" w:color="auto" w:fill="FFFFFF"/>
        <w:spacing w:before="120" w:after="0" w:line="240" w:lineRule="auto"/>
        <w:jc w:val="both"/>
        <w:rPr>
          <w:i/>
          <w:sz w:val="26"/>
          <w:szCs w:val="26"/>
        </w:rPr>
      </w:pPr>
      <w:r>
        <w:rPr>
          <w:b/>
          <w:sz w:val="26"/>
          <w:szCs w:val="26"/>
        </w:rPr>
        <w:t>Name of the n</w:t>
      </w:r>
      <w:r>
        <w:rPr>
          <w:b/>
          <w:sz w:val="26"/>
          <w:szCs w:val="26"/>
          <w:vertAlign w:val="superscript"/>
        </w:rPr>
        <w:t>th</w:t>
      </w:r>
      <w:r>
        <w:rPr>
          <w:b/>
          <w:sz w:val="26"/>
          <w:szCs w:val="26"/>
        </w:rPr>
        <w:t xml:space="preserve"> consortium member </w:t>
      </w:r>
      <w:r>
        <w:rPr>
          <w:i/>
          <w:sz w:val="26"/>
          <w:szCs w:val="26"/>
        </w:rPr>
        <w:t>[insert name of the first consortium member]:</w:t>
      </w:r>
    </w:p>
    <w:p w14:paraId="21F3FB16" w14:textId="77777777" w:rsidR="00995E9E" w:rsidRDefault="00526A0B">
      <w:pPr>
        <w:widowControl w:val="0"/>
        <w:shd w:val="clear" w:color="auto" w:fill="FFFFFF"/>
        <w:tabs>
          <w:tab w:val="left" w:pos="9000"/>
        </w:tabs>
        <w:spacing w:before="120" w:after="0" w:line="240" w:lineRule="auto"/>
        <w:ind w:firstLine="567"/>
        <w:jc w:val="both"/>
        <w:rPr>
          <w:sz w:val="26"/>
          <w:szCs w:val="26"/>
        </w:rPr>
      </w:pPr>
      <w:r>
        <w:rPr>
          <w:sz w:val="26"/>
          <w:szCs w:val="26"/>
        </w:rPr>
        <w:t>Representative: Mr./Mrs./Ms.</w:t>
      </w:r>
    </w:p>
    <w:p w14:paraId="27F42D6C"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Title:</w:t>
      </w:r>
    </w:p>
    <w:p w14:paraId="5D7F5093"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Address:</w:t>
      </w:r>
    </w:p>
    <w:p w14:paraId="784312C5"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Telephone:</w:t>
      </w:r>
    </w:p>
    <w:p w14:paraId="4033FF5C"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Fax:</w:t>
      </w:r>
    </w:p>
    <w:p w14:paraId="25D84690"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Email:</w:t>
      </w:r>
    </w:p>
    <w:p w14:paraId="7517C97E"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Account No.:</w:t>
      </w:r>
    </w:p>
    <w:p w14:paraId="2C99D60B"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Tax reference number:</w:t>
      </w:r>
    </w:p>
    <w:p w14:paraId="24B533CC" w14:textId="77777777" w:rsidR="00995E9E" w:rsidRDefault="00526A0B">
      <w:pPr>
        <w:widowControl w:val="0"/>
        <w:shd w:val="clear" w:color="auto" w:fill="FFFFFF"/>
        <w:spacing w:before="120" w:after="0" w:line="240" w:lineRule="auto"/>
        <w:ind w:firstLine="567"/>
        <w:jc w:val="both"/>
        <w:rPr>
          <w:i/>
          <w:sz w:val="26"/>
          <w:szCs w:val="26"/>
        </w:rPr>
      </w:pPr>
      <w:r>
        <w:rPr>
          <w:sz w:val="26"/>
          <w:szCs w:val="26"/>
        </w:rPr>
        <w:t xml:space="preserve">Power of Attorney No. (for signing of the consortium Agreement): dated on ...../..../…… </w:t>
      </w:r>
      <w:r>
        <w:rPr>
          <w:i/>
          <w:sz w:val="26"/>
          <w:szCs w:val="26"/>
        </w:rPr>
        <w:t>(if any)</w:t>
      </w:r>
    </w:p>
    <w:p w14:paraId="5690DDBE" w14:textId="77777777" w:rsidR="00995E9E" w:rsidRDefault="00526A0B">
      <w:pPr>
        <w:widowControl w:val="0"/>
        <w:shd w:val="clear" w:color="auto" w:fill="FFFFFF"/>
        <w:spacing w:before="120" w:after="0" w:line="240" w:lineRule="auto"/>
        <w:ind w:firstLine="567"/>
        <w:jc w:val="both"/>
        <w:rPr>
          <w:sz w:val="26"/>
          <w:szCs w:val="26"/>
        </w:rPr>
      </w:pPr>
      <w:r>
        <w:rPr>
          <w:sz w:val="26"/>
          <w:szCs w:val="26"/>
        </w:rPr>
        <w:t>Patties (hereinafter referred to as “The Member”) agree to sign the consortium Agreement with the following contents:</w:t>
      </w:r>
    </w:p>
    <w:p w14:paraId="0E97AA8D" w14:textId="77777777" w:rsidR="00995E9E" w:rsidRDefault="00526A0B">
      <w:pPr>
        <w:widowControl w:val="0"/>
        <w:spacing w:before="120" w:after="120" w:line="240" w:lineRule="auto"/>
        <w:ind w:firstLine="567"/>
        <w:jc w:val="both"/>
        <w:rPr>
          <w:b/>
          <w:sz w:val="26"/>
          <w:szCs w:val="26"/>
        </w:rPr>
      </w:pPr>
      <w:r>
        <w:rPr>
          <w:b/>
          <w:sz w:val="26"/>
          <w:szCs w:val="26"/>
        </w:rPr>
        <w:t>Article 1: General principle</w:t>
      </w:r>
    </w:p>
    <w:p w14:paraId="6B76A59B" w14:textId="77777777" w:rsidR="00995E9E" w:rsidRDefault="00526A0B" w:rsidP="00526A0B">
      <w:pPr>
        <w:pStyle w:val="BodyText"/>
        <w:widowControl w:val="0"/>
        <w:numPr>
          <w:ilvl w:val="0"/>
          <w:numId w:val="48"/>
        </w:numPr>
        <w:spacing w:before="120" w:line="240" w:lineRule="auto"/>
        <w:jc w:val="both"/>
        <w:rPr>
          <w:i/>
          <w:sz w:val="26"/>
          <w:szCs w:val="26"/>
        </w:rPr>
      </w:pPr>
      <w:r>
        <w:rPr>
          <w:sz w:val="26"/>
          <w:szCs w:val="26"/>
        </w:rPr>
        <w:t>All the member volunteer to take shape the consortium to participate in</w:t>
      </w:r>
      <w:r>
        <w:rPr>
          <w:i/>
          <w:sz w:val="26"/>
          <w:szCs w:val="26"/>
        </w:rPr>
        <w:t xml:space="preserve"> [insert name of package] </w:t>
      </w:r>
      <w:r>
        <w:rPr>
          <w:sz w:val="26"/>
          <w:szCs w:val="26"/>
        </w:rPr>
        <w:t xml:space="preserve">of </w:t>
      </w:r>
      <w:r>
        <w:rPr>
          <w:i/>
          <w:sz w:val="26"/>
          <w:szCs w:val="26"/>
        </w:rPr>
        <w:t>[insert name of project]</w:t>
      </w:r>
    </w:p>
    <w:p w14:paraId="41BC28F7" w14:textId="77777777" w:rsidR="00995E9E" w:rsidRDefault="00526A0B" w:rsidP="00526A0B">
      <w:pPr>
        <w:pStyle w:val="BodyText"/>
        <w:widowControl w:val="0"/>
        <w:numPr>
          <w:ilvl w:val="0"/>
          <w:numId w:val="48"/>
        </w:numPr>
        <w:spacing w:before="120" w:line="240" w:lineRule="auto"/>
        <w:jc w:val="both"/>
        <w:rPr>
          <w:i/>
          <w:sz w:val="26"/>
          <w:szCs w:val="26"/>
        </w:rPr>
      </w:pPr>
      <w:r>
        <w:rPr>
          <w:sz w:val="26"/>
          <w:szCs w:val="26"/>
        </w:rPr>
        <w:t xml:space="preserve">Consortium members are unanimous in the name of the consortium for all the transaction relating to this package being: </w:t>
      </w:r>
      <w:r>
        <w:rPr>
          <w:i/>
          <w:sz w:val="26"/>
          <w:szCs w:val="26"/>
        </w:rPr>
        <w:t>[name of the consortium as agreed]</w:t>
      </w:r>
    </w:p>
    <w:p w14:paraId="6A7C56BB" w14:textId="77777777" w:rsidR="00995E9E" w:rsidRDefault="00526A0B" w:rsidP="00526A0B">
      <w:pPr>
        <w:pStyle w:val="BodyText"/>
        <w:widowControl w:val="0"/>
        <w:numPr>
          <w:ilvl w:val="0"/>
          <w:numId w:val="48"/>
        </w:numPr>
        <w:spacing w:before="120" w:line="240" w:lineRule="auto"/>
        <w:jc w:val="both"/>
        <w:rPr>
          <w:i/>
          <w:sz w:val="26"/>
          <w:szCs w:val="26"/>
        </w:rPr>
      </w:pPr>
      <w:r>
        <w:rPr>
          <w:sz w:val="26"/>
          <w:szCs w:val="26"/>
        </w:rPr>
        <w:t>Consortium member shall commit that none of consortium member takes part in this bidding independently or in a form of another consortium. In case of awarding the contract, none of the consortium member has the right to refuse to execute all the responsibilities and assignments as regulated in the contract. In case that the consortium member refuse to complete his responsibilities as agreed, that consortium member shall be dealt as follows:</w:t>
      </w:r>
    </w:p>
    <w:p w14:paraId="3F183D51" w14:textId="77777777" w:rsidR="00995E9E" w:rsidRDefault="00526A0B" w:rsidP="00526A0B">
      <w:pPr>
        <w:pStyle w:val="BodyText"/>
        <w:widowControl w:val="0"/>
        <w:numPr>
          <w:ilvl w:val="0"/>
          <w:numId w:val="49"/>
        </w:numPr>
        <w:spacing w:before="120" w:line="240" w:lineRule="auto"/>
        <w:jc w:val="both"/>
        <w:rPr>
          <w:i/>
          <w:sz w:val="26"/>
          <w:szCs w:val="26"/>
        </w:rPr>
      </w:pPr>
      <w:r>
        <w:rPr>
          <w:sz w:val="26"/>
          <w:szCs w:val="26"/>
        </w:rPr>
        <w:t>Compensating for all the loss of parties in consortium;</w:t>
      </w:r>
    </w:p>
    <w:p w14:paraId="1FF53028" w14:textId="77777777" w:rsidR="00995E9E" w:rsidRDefault="00526A0B" w:rsidP="00526A0B">
      <w:pPr>
        <w:pStyle w:val="BodyText"/>
        <w:widowControl w:val="0"/>
        <w:numPr>
          <w:ilvl w:val="0"/>
          <w:numId w:val="49"/>
        </w:numPr>
        <w:spacing w:before="120" w:line="240" w:lineRule="auto"/>
        <w:ind w:right="-72"/>
        <w:jc w:val="both"/>
        <w:rPr>
          <w:sz w:val="26"/>
          <w:szCs w:val="26"/>
        </w:rPr>
      </w:pPr>
      <w:r>
        <w:rPr>
          <w:sz w:val="26"/>
          <w:szCs w:val="26"/>
        </w:rPr>
        <w:t>Compensating for all the loss of the Purchaser according to the regulations in the contract;</w:t>
      </w:r>
    </w:p>
    <w:p w14:paraId="1C453F4E" w14:textId="77777777" w:rsidR="00995E9E" w:rsidRDefault="00526A0B" w:rsidP="00526A0B">
      <w:pPr>
        <w:pStyle w:val="BodyText"/>
        <w:widowControl w:val="0"/>
        <w:numPr>
          <w:ilvl w:val="0"/>
          <w:numId w:val="49"/>
        </w:numPr>
        <w:spacing w:before="120" w:line="240" w:lineRule="auto"/>
        <w:ind w:right="-72"/>
        <w:jc w:val="both"/>
        <w:rPr>
          <w:sz w:val="26"/>
          <w:szCs w:val="26"/>
        </w:rPr>
      </w:pPr>
      <w:r>
        <w:rPr>
          <w:sz w:val="26"/>
          <w:szCs w:val="26"/>
        </w:rPr>
        <w:t xml:space="preserve">Another form of treatment </w:t>
      </w:r>
      <w:r>
        <w:rPr>
          <w:i/>
          <w:sz w:val="26"/>
          <w:szCs w:val="26"/>
        </w:rPr>
        <w:t>[specify the form of treatment]</w:t>
      </w:r>
      <w:r>
        <w:rPr>
          <w:sz w:val="26"/>
          <w:szCs w:val="26"/>
        </w:rPr>
        <w:t>.</w:t>
      </w:r>
    </w:p>
    <w:p w14:paraId="279A65D5" w14:textId="77777777" w:rsidR="00995E9E" w:rsidRDefault="00526A0B">
      <w:pPr>
        <w:widowControl w:val="0"/>
        <w:spacing w:before="120" w:after="120" w:line="240" w:lineRule="auto"/>
        <w:ind w:firstLine="567"/>
        <w:jc w:val="both"/>
        <w:rPr>
          <w:b/>
          <w:sz w:val="26"/>
          <w:szCs w:val="26"/>
        </w:rPr>
      </w:pPr>
      <w:r>
        <w:rPr>
          <w:b/>
          <w:sz w:val="26"/>
          <w:szCs w:val="26"/>
        </w:rPr>
        <w:t>Article 2: Task Assignment</w:t>
      </w:r>
    </w:p>
    <w:p w14:paraId="694175B1" w14:textId="77777777" w:rsidR="00995E9E" w:rsidRDefault="00526A0B">
      <w:pPr>
        <w:widowControl w:val="0"/>
        <w:spacing w:before="120" w:after="120" w:line="240" w:lineRule="auto"/>
        <w:ind w:firstLine="567"/>
        <w:jc w:val="both"/>
        <w:rPr>
          <w:sz w:val="26"/>
          <w:szCs w:val="26"/>
        </w:rPr>
      </w:pPr>
      <w:r>
        <w:rPr>
          <w:sz w:val="26"/>
          <w:szCs w:val="26"/>
        </w:rPr>
        <w:t>Consortium members are absolutely together on assigning the tasks for executing</w:t>
      </w:r>
      <w:r>
        <w:rPr>
          <w:i/>
          <w:sz w:val="26"/>
          <w:szCs w:val="26"/>
        </w:rPr>
        <w:t xml:space="preserve"> [insert name of package] </w:t>
      </w:r>
      <w:r>
        <w:rPr>
          <w:sz w:val="26"/>
          <w:szCs w:val="26"/>
        </w:rPr>
        <w:t xml:space="preserve">of </w:t>
      </w:r>
      <w:r>
        <w:rPr>
          <w:i/>
          <w:sz w:val="26"/>
          <w:szCs w:val="26"/>
        </w:rPr>
        <w:t>[insert name of project]</w:t>
      </w:r>
      <w:r>
        <w:rPr>
          <w:sz w:val="26"/>
          <w:szCs w:val="26"/>
        </w:rPr>
        <w:t xml:space="preserve"> to each member as follows:</w:t>
      </w:r>
    </w:p>
    <w:p w14:paraId="0F4CF4ED" w14:textId="77777777" w:rsidR="00995E9E" w:rsidRDefault="00526A0B" w:rsidP="00526A0B">
      <w:pPr>
        <w:pStyle w:val="BodyText"/>
        <w:widowControl w:val="0"/>
        <w:numPr>
          <w:ilvl w:val="0"/>
          <w:numId w:val="50"/>
        </w:numPr>
        <w:spacing w:before="120" w:line="240" w:lineRule="auto"/>
        <w:jc w:val="both"/>
        <w:rPr>
          <w:sz w:val="26"/>
          <w:szCs w:val="26"/>
        </w:rPr>
      </w:pPr>
      <w:r>
        <w:rPr>
          <w:sz w:val="26"/>
          <w:szCs w:val="26"/>
        </w:rPr>
        <w:t>The head of consortium member:</w:t>
      </w:r>
    </w:p>
    <w:p w14:paraId="165CD19C" w14:textId="77777777" w:rsidR="00995E9E" w:rsidRDefault="00526A0B">
      <w:pPr>
        <w:widowControl w:val="0"/>
        <w:spacing w:before="120" w:after="120" w:line="240" w:lineRule="auto"/>
        <w:ind w:left="927"/>
        <w:jc w:val="both"/>
        <w:rPr>
          <w:sz w:val="26"/>
          <w:szCs w:val="26"/>
        </w:rPr>
      </w:pPr>
      <w:r>
        <w:rPr>
          <w:sz w:val="26"/>
          <w:szCs w:val="26"/>
        </w:rPr>
        <w:t xml:space="preserve">Parties should unite in assigning the </w:t>
      </w:r>
      <w:r>
        <w:rPr>
          <w:i/>
          <w:sz w:val="26"/>
          <w:szCs w:val="26"/>
        </w:rPr>
        <w:t>[name of one party]</w:t>
      </w:r>
      <w:r>
        <w:rPr>
          <w:sz w:val="26"/>
          <w:szCs w:val="26"/>
        </w:rPr>
        <w:t xml:space="preserve"> to be the head of the consortium, to be the representative of the consortium for the following tasks</w:t>
      </w:r>
      <w:r>
        <w:rPr>
          <w:sz w:val="26"/>
          <w:szCs w:val="26"/>
          <w:vertAlign w:val="superscript"/>
        </w:rPr>
        <w:t>(1)</w:t>
      </w:r>
      <w:r>
        <w:rPr>
          <w:sz w:val="26"/>
          <w:szCs w:val="26"/>
        </w:rPr>
        <w:t>:</w:t>
      </w:r>
    </w:p>
    <w:p w14:paraId="01E21947" w14:textId="77777777" w:rsidR="00995E9E" w:rsidRDefault="00526A0B">
      <w:pPr>
        <w:widowControl w:val="0"/>
        <w:spacing w:before="120" w:after="120" w:line="240" w:lineRule="auto"/>
        <w:ind w:left="1440"/>
        <w:jc w:val="both"/>
        <w:rPr>
          <w:sz w:val="26"/>
          <w:szCs w:val="26"/>
        </w:rPr>
      </w:pPr>
      <w:r>
        <w:rPr>
          <w:i/>
          <w:sz w:val="26"/>
          <w:szCs w:val="26"/>
        </w:rPr>
        <w:t>[Sign the letter of bid.</w:t>
      </w:r>
    </w:p>
    <w:p w14:paraId="59F076D5" w14:textId="77777777" w:rsidR="00995E9E" w:rsidRDefault="00526A0B">
      <w:pPr>
        <w:widowControl w:val="0"/>
        <w:spacing w:before="120" w:after="120" w:line="240" w:lineRule="auto"/>
        <w:ind w:left="1440"/>
        <w:jc w:val="both"/>
        <w:rPr>
          <w:i/>
          <w:sz w:val="26"/>
          <w:szCs w:val="26"/>
        </w:rPr>
      </w:pPr>
      <w:r>
        <w:rPr>
          <w:i/>
          <w:sz w:val="26"/>
          <w:szCs w:val="26"/>
        </w:rPr>
        <w:t xml:space="preserve">Sign all letters, documents for correspondence with the Purchaser in </w:t>
      </w:r>
      <w:r>
        <w:rPr>
          <w:i/>
          <w:sz w:val="26"/>
          <w:szCs w:val="26"/>
        </w:rPr>
        <w:lastRenderedPageBreak/>
        <w:t>during the bidding, including request writing for clarification of BDs as well as writing for clarification of bids or substitution, modification, alternative of bids.</w:t>
      </w:r>
    </w:p>
    <w:p w14:paraId="790BB281" w14:textId="77777777" w:rsidR="00995E9E" w:rsidRDefault="00526A0B">
      <w:pPr>
        <w:widowControl w:val="0"/>
        <w:spacing w:before="120" w:after="120" w:line="240" w:lineRule="auto"/>
        <w:ind w:left="1440"/>
        <w:jc w:val="both"/>
        <w:rPr>
          <w:i/>
          <w:sz w:val="26"/>
          <w:szCs w:val="26"/>
        </w:rPr>
      </w:pPr>
      <w:r>
        <w:rPr>
          <w:i/>
          <w:sz w:val="26"/>
          <w:szCs w:val="26"/>
        </w:rPr>
        <w:t>Furnish the Bid security on behalf of some members of consortium or of the entire consortium</w:t>
      </w:r>
    </w:p>
    <w:p w14:paraId="50CBE9A3" w14:textId="77777777" w:rsidR="00995E9E" w:rsidRDefault="00526A0B">
      <w:pPr>
        <w:widowControl w:val="0"/>
        <w:spacing w:before="120" w:after="120" w:line="240" w:lineRule="auto"/>
        <w:ind w:left="1440"/>
        <w:jc w:val="both"/>
        <w:rPr>
          <w:i/>
          <w:sz w:val="26"/>
          <w:szCs w:val="26"/>
        </w:rPr>
      </w:pPr>
      <w:r>
        <w:rPr>
          <w:i/>
          <w:sz w:val="26"/>
          <w:szCs w:val="26"/>
        </w:rPr>
        <w:t>Participate in the negotiation process (if any) and  completion the contract.</w:t>
      </w:r>
    </w:p>
    <w:p w14:paraId="39CEE5E9" w14:textId="77777777" w:rsidR="00995E9E" w:rsidRDefault="00526A0B">
      <w:pPr>
        <w:widowControl w:val="0"/>
        <w:spacing w:before="120" w:after="120" w:line="240" w:lineRule="auto"/>
        <w:ind w:left="1440"/>
        <w:jc w:val="both"/>
        <w:rPr>
          <w:sz w:val="26"/>
          <w:szCs w:val="26"/>
        </w:rPr>
      </w:pPr>
      <w:r>
        <w:rPr>
          <w:i/>
          <w:sz w:val="26"/>
          <w:szCs w:val="26"/>
        </w:rPr>
        <w:t xml:space="preserve">Sign the petition letter in case the bidder has the petition. </w:t>
      </w:r>
    </w:p>
    <w:p w14:paraId="5156F15D" w14:textId="77777777" w:rsidR="00995E9E" w:rsidRDefault="00526A0B">
      <w:pPr>
        <w:widowControl w:val="0"/>
        <w:spacing w:before="120" w:after="120" w:line="240" w:lineRule="auto"/>
        <w:ind w:left="1440"/>
        <w:jc w:val="both"/>
        <w:rPr>
          <w:sz w:val="26"/>
          <w:szCs w:val="26"/>
        </w:rPr>
      </w:pPr>
      <w:r>
        <w:rPr>
          <w:i/>
          <w:sz w:val="26"/>
          <w:szCs w:val="26"/>
        </w:rPr>
        <w:t>Other tasks except for the signing of the contract [writing down the contents of other tasks (if any)]</w:t>
      </w:r>
    </w:p>
    <w:p w14:paraId="0F764ED6" w14:textId="77777777" w:rsidR="00995E9E" w:rsidRDefault="00526A0B" w:rsidP="00526A0B">
      <w:pPr>
        <w:pStyle w:val="BodyText"/>
        <w:widowControl w:val="0"/>
        <w:numPr>
          <w:ilvl w:val="0"/>
          <w:numId w:val="50"/>
        </w:numPr>
        <w:spacing w:before="120" w:line="240" w:lineRule="auto"/>
        <w:jc w:val="both"/>
        <w:rPr>
          <w:i/>
          <w:sz w:val="26"/>
          <w:szCs w:val="26"/>
        </w:rPr>
      </w:pPr>
      <w:r>
        <w:rPr>
          <w:sz w:val="26"/>
          <w:szCs w:val="26"/>
        </w:rPr>
        <w:t>All consortium members agree assigning responsibility for each member as follows</w:t>
      </w:r>
      <w:r>
        <w:rPr>
          <w:sz w:val="26"/>
          <w:szCs w:val="26"/>
          <w:vertAlign w:val="superscript"/>
        </w:rPr>
        <w:t>(2)</w:t>
      </w:r>
      <w:r>
        <w:rPr>
          <w:sz w:val="26"/>
          <w:szCs w:val="26"/>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3016"/>
        <w:gridCol w:w="2245"/>
        <w:gridCol w:w="2110"/>
      </w:tblGrid>
      <w:tr w:rsidR="00995E9E" w14:paraId="2CBC78DC" w14:textId="77777777">
        <w:trPr>
          <w:jc w:val="right"/>
        </w:trPr>
        <w:tc>
          <w:tcPr>
            <w:tcW w:w="998" w:type="dxa"/>
            <w:vAlign w:val="center"/>
          </w:tcPr>
          <w:p w14:paraId="48BB173F" w14:textId="77777777" w:rsidR="00995E9E" w:rsidRDefault="00526A0B">
            <w:pPr>
              <w:spacing w:after="0"/>
              <w:jc w:val="center"/>
              <w:rPr>
                <w:b/>
                <w:spacing w:val="-4"/>
                <w:sz w:val="26"/>
                <w:szCs w:val="26"/>
              </w:rPr>
            </w:pPr>
            <w:r>
              <w:rPr>
                <w:b/>
                <w:spacing w:val="-4"/>
                <w:sz w:val="26"/>
                <w:szCs w:val="26"/>
              </w:rPr>
              <w:t>No.</w:t>
            </w:r>
          </w:p>
        </w:tc>
        <w:tc>
          <w:tcPr>
            <w:tcW w:w="3016" w:type="dxa"/>
            <w:vAlign w:val="center"/>
          </w:tcPr>
          <w:p w14:paraId="4C77ABDF" w14:textId="77777777" w:rsidR="00995E9E" w:rsidRDefault="00526A0B">
            <w:pPr>
              <w:spacing w:after="0"/>
              <w:jc w:val="center"/>
              <w:rPr>
                <w:b/>
                <w:spacing w:val="-4"/>
                <w:sz w:val="26"/>
                <w:szCs w:val="26"/>
              </w:rPr>
            </w:pPr>
            <w:r>
              <w:rPr>
                <w:b/>
                <w:spacing w:val="-4"/>
                <w:sz w:val="26"/>
                <w:szCs w:val="26"/>
              </w:rPr>
              <w:t>Name of member</w:t>
            </w:r>
          </w:p>
        </w:tc>
        <w:tc>
          <w:tcPr>
            <w:tcW w:w="2245" w:type="dxa"/>
            <w:vAlign w:val="center"/>
          </w:tcPr>
          <w:p w14:paraId="260957A4" w14:textId="77777777" w:rsidR="00995E9E" w:rsidRDefault="00526A0B">
            <w:pPr>
              <w:spacing w:after="0"/>
              <w:jc w:val="center"/>
              <w:rPr>
                <w:b/>
                <w:spacing w:val="-4"/>
                <w:sz w:val="26"/>
                <w:szCs w:val="26"/>
              </w:rPr>
            </w:pPr>
            <w:r>
              <w:rPr>
                <w:b/>
                <w:spacing w:val="-4"/>
                <w:sz w:val="26"/>
                <w:szCs w:val="26"/>
              </w:rPr>
              <w:t>Description of work’s scope</w:t>
            </w:r>
          </w:p>
        </w:tc>
        <w:tc>
          <w:tcPr>
            <w:tcW w:w="2110" w:type="dxa"/>
            <w:vAlign w:val="center"/>
          </w:tcPr>
          <w:p w14:paraId="4F73E8F2" w14:textId="77777777" w:rsidR="00995E9E" w:rsidRDefault="00526A0B">
            <w:pPr>
              <w:spacing w:after="0"/>
              <w:jc w:val="center"/>
              <w:rPr>
                <w:b/>
                <w:spacing w:val="-4"/>
                <w:sz w:val="26"/>
                <w:szCs w:val="26"/>
              </w:rPr>
            </w:pPr>
            <w:r>
              <w:rPr>
                <w:b/>
                <w:spacing w:val="-4"/>
                <w:sz w:val="26"/>
                <w:szCs w:val="26"/>
              </w:rPr>
              <w:t>Rate (%) per total bid price</w:t>
            </w:r>
          </w:p>
        </w:tc>
      </w:tr>
      <w:tr w:rsidR="00995E9E" w14:paraId="36E854A1" w14:textId="77777777">
        <w:trPr>
          <w:jc w:val="right"/>
        </w:trPr>
        <w:tc>
          <w:tcPr>
            <w:tcW w:w="998" w:type="dxa"/>
          </w:tcPr>
          <w:p w14:paraId="55756DCE" w14:textId="77777777" w:rsidR="00995E9E" w:rsidRDefault="00526A0B">
            <w:pPr>
              <w:spacing w:after="0"/>
              <w:rPr>
                <w:spacing w:val="-4"/>
                <w:sz w:val="26"/>
                <w:szCs w:val="26"/>
              </w:rPr>
            </w:pPr>
            <w:r>
              <w:rPr>
                <w:spacing w:val="-4"/>
                <w:sz w:val="26"/>
                <w:szCs w:val="26"/>
              </w:rPr>
              <w:t>1</w:t>
            </w:r>
          </w:p>
        </w:tc>
        <w:tc>
          <w:tcPr>
            <w:tcW w:w="3016" w:type="dxa"/>
          </w:tcPr>
          <w:p w14:paraId="15026888" w14:textId="77777777" w:rsidR="00995E9E" w:rsidRDefault="00526A0B">
            <w:pPr>
              <w:spacing w:after="0"/>
              <w:rPr>
                <w:i/>
                <w:spacing w:val="-4"/>
                <w:sz w:val="26"/>
                <w:szCs w:val="26"/>
              </w:rPr>
            </w:pPr>
            <w:r>
              <w:rPr>
                <w:i/>
                <w:spacing w:val="-4"/>
                <w:sz w:val="26"/>
                <w:szCs w:val="26"/>
              </w:rPr>
              <w:t>[name of head consortium member]</w:t>
            </w:r>
          </w:p>
        </w:tc>
        <w:tc>
          <w:tcPr>
            <w:tcW w:w="2245" w:type="dxa"/>
          </w:tcPr>
          <w:p w14:paraId="1870E414" w14:textId="77777777" w:rsidR="00995E9E" w:rsidRDefault="00526A0B">
            <w:pPr>
              <w:spacing w:after="0"/>
              <w:jc w:val="center"/>
              <w:rPr>
                <w:spacing w:val="-4"/>
                <w:sz w:val="26"/>
                <w:szCs w:val="26"/>
              </w:rPr>
            </w:pPr>
            <w:r>
              <w:rPr>
                <w:spacing w:val="-4"/>
                <w:sz w:val="26"/>
                <w:szCs w:val="26"/>
              </w:rPr>
              <w:t>- ___</w:t>
            </w:r>
          </w:p>
          <w:p w14:paraId="3DEA8F5C" w14:textId="77777777" w:rsidR="00995E9E" w:rsidRDefault="00526A0B">
            <w:pPr>
              <w:spacing w:after="0"/>
              <w:jc w:val="center"/>
              <w:rPr>
                <w:spacing w:val="-4"/>
                <w:sz w:val="26"/>
                <w:szCs w:val="26"/>
              </w:rPr>
            </w:pPr>
            <w:r>
              <w:rPr>
                <w:spacing w:val="-4"/>
                <w:sz w:val="26"/>
                <w:szCs w:val="26"/>
              </w:rPr>
              <w:t>- ___</w:t>
            </w:r>
          </w:p>
        </w:tc>
        <w:tc>
          <w:tcPr>
            <w:tcW w:w="2110" w:type="dxa"/>
          </w:tcPr>
          <w:p w14:paraId="6A8A89D2" w14:textId="77777777" w:rsidR="00995E9E" w:rsidRDefault="00526A0B">
            <w:pPr>
              <w:spacing w:after="0"/>
              <w:jc w:val="center"/>
              <w:rPr>
                <w:spacing w:val="-4"/>
                <w:sz w:val="26"/>
                <w:szCs w:val="26"/>
              </w:rPr>
            </w:pPr>
            <w:r>
              <w:rPr>
                <w:spacing w:val="-4"/>
                <w:sz w:val="26"/>
                <w:szCs w:val="26"/>
              </w:rPr>
              <w:t>- ___%</w:t>
            </w:r>
          </w:p>
          <w:p w14:paraId="5FD62F7A" w14:textId="77777777" w:rsidR="00995E9E" w:rsidRDefault="00526A0B">
            <w:pPr>
              <w:spacing w:after="0"/>
              <w:jc w:val="center"/>
              <w:rPr>
                <w:spacing w:val="-4"/>
                <w:sz w:val="26"/>
                <w:szCs w:val="26"/>
              </w:rPr>
            </w:pPr>
            <w:r>
              <w:rPr>
                <w:spacing w:val="-4"/>
                <w:sz w:val="26"/>
                <w:szCs w:val="26"/>
              </w:rPr>
              <w:t>- ___%</w:t>
            </w:r>
          </w:p>
        </w:tc>
      </w:tr>
      <w:tr w:rsidR="00995E9E" w14:paraId="3CE24E5D" w14:textId="77777777">
        <w:trPr>
          <w:jc w:val="right"/>
        </w:trPr>
        <w:tc>
          <w:tcPr>
            <w:tcW w:w="998" w:type="dxa"/>
          </w:tcPr>
          <w:p w14:paraId="0A038141" w14:textId="77777777" w:rsidR="00995E9E" w:rsidRDefault="00526A0B">
            <w:pPr>
              <w:spacing w:after="0"/>
              <w:rPr>
                <w:spacing w:val="-4"/>
                <w:sz w:val="26"/>
                <w:szCs w:val="26"/>
              </w:rPr>
            </w:pPr>
            <w:r>
              <w:rPr>
                <w:spacing w:val="-4"/>
                <w:sz w:val="26"/>
                <w:szCs w:val="26"/>
              </w:rPr>
              <w:t>2</w:t>
            </w:r>
          </w:p>
        </w:tc>
        <w:tc>
          <w:tcPr>
            <w:tcW w:w="3016" w:type="dxa"/>
          </w:tcPr>
          <w:p w14:paraId="43824925" w14:textId="77777777" w:rsidR="00995E9E" w:rsidRDefault="00526A0B">
            <w:pPr>
              <w:spacing w:after="0"/>
              <w:rPr>
                <w:i/>
                <w:spacing w:val="-4"/>
                <w:sz w:val="26"/>
                <w:szCs w:val="26"/>
              </w:rPr>
            </w:pPr>
            <w:r>
              <w:rPr>
                <w:i/>
                <w:spacing w:val="-4"/>
                <w:sz w:val="26"/>
                <w:szCs w:val="26"/>
              </w:rPr>
              <w:t>[name of member the 2nd]</w:t>
            </w:r>
          </w:p>
        </w:tc>
        <w:tc>
          <w:tcPr>
            <w:tcW w:w="2245" w:type="dxa"/>
          </w:tcPr>
          <w:p w14:paraId="783CE28F" w14:textId="77777777" w:rsidR="00995E9E" w:rsidRDefault="00526A0B">
            <w:pPr>
              <w:spacing w:after="0"/>
              <w:jc w:val="center"/>
              <w:rPr>
                <w:spacing w:val="-4"/>
                <w:sz w:val="26"/>
                <w:szCs w:val="26"/>
              </w:rPr>
            </w:pPr>
            <w:r>
              <w:rPr>
                <w:spacing w:val="-4"/>
                <w:sz w:val="26"/>
                <w:szCs w:val="26"/>
              </w:rPr>
              <w:t>- ___</w:t>
            </w:r>
          </w:p>
          <w:p w14:paraId="52CC8B26" w14:textId="77777777" w:rsidR="00995E9E" w:rsidRDefault="00526A0B">
            <w:pPr>
              <w:spacing w:after="0"/>
              <w:jc w:val="center"/>
              <w:rPr>
                <w:spacing w:val="-4"/>
                <w:sz w:val="26"/>
                <w:szCs w:val="26"/>
              </w:rPr>
            </w:pPr>
            <w:r>
              <w:rPr>
                <w:spacing w:val="-4"/>
                <w:sz w:val="26"/>
                <w:szCs w:val="26"/>
              </w:rPr>
              <w:t>- ___</w:t>
            </w:r>
          </w:p>
        </w:tc>
        <w:tc>
          <w:tcPr>
            <w:tcW w:w="2110" w:type="dxa"/>
          </w:tcPr>
          <w:p w14:paraId="0C030CBF" w14:textId="77777777" w:rsidR="00995E9E" w:rsidRDefault="00526A0B">
            <w:pPr>
              <w:spacing w:after="0"/>
              <w:jc w:val="center"/>
              <w:rPr>
                <w:spacing w:val="-4"/>
                <w:sz w:val="26"/>
                <w:szCs w:val="26"/>
              </w:rPr>
            </w:pPr>
            <w:r>
              <w:rPr>
                <w:spacing w:val="-4"/>
                <w:sz w:val="26"/>
                <w:szCs w:val="26"/>
              </w:rPr>
              <w:t>- ___%</w:t>
            </w:r>
          </w:p>
          <w:p w14:paraId="6C0CA9FD" w14:textId="77777777" w:rsidR="00995E9E" w:rsidRDefault="00526A0B">
            <w:pPr>
              <w:spacing w:after="0"/>
              <w:jc w:val="center"/>
              <w:rPr>
                <w:spacing w:val="-4"/>
                <w:sz w:val="26"/>
                <w:szCs w:val="26"/>
              </w:rPr>
            </w:pPr>
            <w:r>
              <w:rPr>
                <w:spacing w:val="-4"/>
                <w:sz w:val="26"/>
                <w:szCs w:val="26"/>
              </w:rPr>
              <w:t>- ___%</w:t>
            </w:r>
          </w:p>
        </w:tc>
      </w:tr>
      <w:tr w:rsidR="00995E9E" w14:paraId="4250C4A9" w14:textId="77777777">
        <w:trPr>
          <w:trHeight w:val="485"/>
          <w:jc w:val="right"/>
        </w:trPr>
        <w:tc>
          <w:tcPr>
            <w:tcW w:w="998" w:type="dxa"/>
          </w:tcPr>
          <w:p w14:paraId="50E51E93" w14:textId="77777777" w:rsidR="00995E9E" w:rsidRDefault="00526A0B">
            <w:pPr>
              <w:spacing w:after="0"/>
              <w:rPr>
                <w:spacing w:val="-4"/>
                <w:sz w:val="26"/>
                <w:szCs w:val="26"/>
              </w:rPr>
            </w:pPr>
            <w:r>
              <w:rPr>
                <w:spacing w:val="-4"/>
                <w:sz w:val="26"/>
                <w:szCs w:val="26"/>
              </w:rPr>
              <w:t>....</w:t>
            </w:r>
          </w:p>
        </w:tc>
        <w:tc>
          <w:tcPr>
            <w:tcW w:w="3016" w:type="dxa"/>
          </w:tcPr>
          <w:p w14:paraId="00D2D09D" w14:textId="77777777" w:rsidR="00995E9E" w:rsidRDefault="00526A0B">
            <w:pPr>
              <w:spacing w:after="0"/>
              <w:rPr>
                <w:spacing w:val="-4"/>
                <w:sz w:val="26"/>
                <w:szCs w:val="26"/>
              </w:rPr>
            </w:pPr>
            <w:r>
              <w:rPr>
                <w:spacing w:val="-4"/>
                <w:sz w:val="26"/>
                <w:szCs w:val="26"/>
              </w:rPr>
              <w:t>....</w:t>
            </w:r>
          </w:p>
        </w:tc>
        <w:tc>
          <w:tcPr>
            <w:tcW w:w="2245" w:type="dxa"/>
          </w:tcPr>
          <w:p w14:paraId="3299B708" w14:textId="77777777" w:rsidR="00995E9E" w:rsidRDefault="00526A0B">
            <w:pPr>
              <w:spacing w:after="0"/>
              <w:jc w:val="center"/>
              <w:rPr>
                <w:spacing w:val="-4"/>
                <w:sz w:val="26"/>
                <w:szCs w:val="26"/>
              </w:rPr>
            </w:pPr>
            <w:r>
              <w:rPr>
                <w:spacing w:val="-4"/>
                <w:sz w:val="26"/>
                <w:szCs w:val="26"/>
              </w:rPr>
              <w:t>....</w:t>
            </w:r>
          </w:p>
        </w:tc>
        <w:tc>
          <w:tcPr>
            <w:tcW w:w="2110" w:type="dxa"/>
          </w:tcPr>
          <w:p w14:paraId="4E0F76E3" w14:textId="77777777" w:rsidR="00995E9E" w:rsidRDefault="00526A0B">
            <w:pPr>
              <w:spacing w:after="0"/>
              <w:jc w:val="center"/>
              <w:rPr>
                <w:spacing w:val="-4"/>
                <w:sz w:val="26"/>
                <w:szCs w:val="26"/>
              </w:rPr>
            </w:pPr>
            <w:r>
              <w:rPr>
                <w:spacing w:val="-4"/>
                <w:sz w:val="26"/>
                <w:szCs w:val="26"/>
              </w:rPr>
              <w:t>......</w:t>
            </w:r>
          </w:p>
        </w:tc>
      </w:tr>
      <w:tr w:rsidR="00995E9E" w14:paraId="6575621F" w14:textId="77777777">
        <w:trPr>
          <w:jc w:val="right"/>
        </w:trPr>
        <w:tc>
          <w:tcPr>
            <w:tcW w:w="4014" w:type="dxa"/>
            <w:gridSpan w:val="2"/>
            <w:vAlign w:val="center"/>
          </w:tcPr>
          <w:p w14:paraId="2F954FA0" w14:textId="77777777" w:rsidR="00995E9E" w:rsidRDefault="00526A0B">
            <w:pPr>
              <w:spacing w:after="0"/>
              <w:jc w:val="center"/>
              <w:rPr>
                <w:b/>
                <w:spacing w:val="-4"/>
                <w:sz w:val="26"/>
                <w:szCs w:val="26"/>
              </w:rPr>
            </w:pPr>
            <w:r>
              <w:rPr>
                <w:b/>
                <w:spacing w:val="-4"/>
                <w:sz w:val="26"/>
                <w:szCs w:val="26"/>
              </w:rPr>
              <w:t>Total</w:t>
            </w:r>
          </w:p>
        </w:tc>
        <w:tc>
          <w:tcPr>
            <w:tcW w:w="2245" w:type="dxa"/>
            <w:vAlign w:val="center"/>
          </w:tcPr>
          <w:p w14:paraId="0E1C8ADD" w14:textId="77777777" w:rsidR="00995E9E" w:rsidRDefault="00526A0B">
            <w:pPr>
              <w:spacing w:after="0"/>
              <w:jc w:val="center"/>
              <w:rPr>
                <w:b/>
                <w:spacing w:val="-4"/>
                <w:sz w:val="26"/>
                <w:szCs w:val="26"/>
              </w:rPr>
            </w:pPr>
            <w:r>
              <w:rPr>
                <w:b/>
                <w:spacing w:val="-4"/>
                <w:sz w:val="26"/>
                <w:szCs w:val="26"/>
              </w:rPr>
              <w:t>All of work for contract performance</w:t>
            </w:r>
          </w:p>
        </w:tc>
        <w:tc>
          <w:tcPr>
            <w:tcW w:w="2110" w:type="dxa"/>
            <w:vAlign w:val="center"/>
          </w:tcPr>
          <w:p w14:paraId="7807FCAD" w14:textId="77777777" w:rsidR="00995E9E" w:rsidRDefault="00526A0B">
            <w:pPr>
              <w:spacing w:after="0"/>
              <w:jc w:val="center"/>
              <w:rPr>
                <w:b/>
                <w:spacing w:val="-4"/>
                <w:sz w:val="26"/>
                <w:szCs w:val="26"/>
              </w:rPr>
            </w:pPr>
            <w:r>
              <w:rPr>
                <w:b/>
                <w:spacing w:val="-4"/>
                <w:sz w:val="26"/>
                <w:szCs w:val="26"/>
              </w:rPr>
              <w:t>100%</w:t>
            </w:r>
          </w:p>
        </w:tc>
      </w:tr>
    </w:tbl>
    <w:p w14:paraId="6342210B" w14:textId="77777777" w:rsidR="00995E9E" w:rsidRDefault="00526A0B">
      <w:pPr>
        <w:widowControl w:val="0"/>
        <w:spacing w:before="120" w:after="120" w:line="240" w:lineRule="auto"/>
        <w:ind w:firstLine="567"/>
        <w:jc w:val="both"/>
        <w:rPr>
          <w:b/>
          <w:sz w:val="26"/>
          <w:szCs w:val="26"/>
        </w:rPr>
      </w:pPr>
      <w:r>
        <w:rPr>
          <w:b/>
          <w:sz w:val="26"/>
          <w:szCs w:val="26"/>
        </w:rPr>
        <w:t>Article 3: Effectiveness of consortium Agreement</w:t>
      </w:r>
    </w:p>
    <w:p w14:paraId="7AFA7E68" w14:textId="77777777" w:rsidR="00995E9E" w:rsidRDefault="00526A0B" w:rsidP="00526A0B">
      <w:pPr>
        <w:widowControl w:val="0"/>
        <w:numPr>
          <w:ilvl w:val="0"/>
          <w:numId w:val="48"/>
        </w:numPr>
        <w:spacing w:before="120" w:after="120" w:line="240" w:lineRule="auto"/>
        <w:jc w:val="both"/>
        <w:rPr>
          <w:sz w:val="26"/>
          <w:szCs w:val="26"/>
        </w:rPr>
      </w:pPr>
      <w:r>
        <w:rPr>
          <w:sz w:val="26"/>
          <w:szCs w:val="26"/>
        </w:rPr>
        <w:t>Consortium agreement is effective from the signing date.</w:t>
      </w:r>
    </w:p>
    <w:p w14:paraId="76D04CB2" w14:textId="77777777" w:rsidR="00995E9E" w:rsidRDefault="00526A0B" w:rsidP="00526A0B">
      <w:pPr>
        <w:widowControl w:val="0"/>
        <w:numPr>
          <w:ilvl w:val="0"/>
          <w:numId w:val="48"/>
        </w:numPr>
        <w:spacing w:before="120" w:after="120" w:line="240" w:lineRule="auto"/>
        <w:jc w:val="both"/>
        <w:rPr>
          <w:sz w:val="26"/>
          <w:szCs w:val="26"/>
        </w:rPr>
      </w:pPr>
      <w:r>
        <w:rPr>
          <w:sz w:val="26"/>
          <w:szCs w:val="26"/>
        </w:rPr>
        <w:t>Consortium agreement is non-effective in the following cases:</w:t>
      </w:r>
    </w:p>
    <w:p w14:paraId="301B3EAD" w14:textId="77777777" w:rsidR="00995E9E" w:rsidRDefault="00526A0B" w:rsidP="00526A0B">
      <w:pPr>
        <w:widowControl w:val="0"/>
        <w:numPr>
          <w:ilvl w:val="0"/>
          <w:numId w:val="51"/>
        </w:numPr>
        <w:tabs>
          <w:tab w:val="clear" w:pos="1080"/>
          <w:tab w:val="left" w:pos="1287"/>
        </w:tabs>
        <w:spacing w:before="120" w:after="120" w:line="240" w:lineRule="auto"/>
        <w:ind w:left="1287"/>
        <w:jc w:val="both"/>
        <w:rPr>
          <w:sz w:val="26"/>
          <w:szCs w:val="26"/>
        </w:rPr>
      </w:pPr>
      <w:r>
        <w:rPr>
          <w:sz w:val="26"/>
          <w:szCs w:val="26"/>
        </w:rPr>
        <w:t>All the parties complete their duties, functions and shall carry out liquidation.</w:t>
      </w:r>
    </w:p>
    <w:p w14:paraId="20404FFC" w14:textId="77777777" w:rsidR="00995E9E" w:rsidRDefault="00526A0B" w:rsidP="00526A0B">
      <w:pPr>
        <w:widowControl w:val="0"/>
        <w:numPr>
          <w:ilvl w:val="0"/>
          <w:numId w:val="51"/>
        </w:numPr>
        <w:tabs>
          <w:tab w:val="clear" w:pos="1080"/>
          <w:tab w:val="left" w:pos="1287"/>
        </w:tabs>
        <w:spacing w:before="120" w:after="120" w:line="240" w:lineRule="auto"/>
        <w:ind w:left="1287"/>
        <w:jc w:val="both"/>
        <w:rPr>
          <w:sz w:val="26"/>
          <w:szCs w:val="26"/>
        </w:rPr>
      </w:pPr>
      <w:r>
        <w:rPr>
          <w:sz w:val="26"/>
          <w:szCs w:val="26"/>
        </w:rPr>
        <w:t>All the parties mutually agree to terminate.</w:t>
      </w:r>
    </w:p>
    <w:p w14:paraId="5E4947EB" w14:textId="77777777" w:rsidR="00995E9E" w:rsidRDefault="00526A0B" w:rsidP="00526A0B">
      <w:pPr>
        <w:widowControl w:val="0"/>
        <w:numPr>
          <w:ilvl w:val="0"/>
          <w:numId w:val="51"/>
        </w:numPr>
        <w:tabs>
          <w:tab w:val="clear" w:pos="1080"/>
          <w:tab w:val="left" w:pos="1287"/>
        </w:tabs>
        <w:spacing w:before="120" w:after="120" w:line="240" w:lineRule="auto"/>
        <w:ind w:left="1287"/>
        <w:jc w:val="both"/>
        <w:rPr>
          <w:sz w:val="26"/>
          <w:szCs w:val="26"/>
        </w:rPr>
      </w:pPr>
      <w:r>
        <w:rPr>
          <w:sz w:val="26"/>
          <w:szCs w:val="26"/>
        </w:rPr>
        <w:t>Consortium did not win the bid;</w:t>
      </w:r>
    </w:p>
    <w:p w14:paraId="3C58E640" w14:textId="77777777" w:rsidR="00995E9E" w:rsidRDefault="00526A0B" w:rsidP="00526A0B">
      <w:pPr>
        <w:widowControl w:val="0"/>
        <w:numPr>
          <w:ilvl w:val="0"/>
          <w:numId w:val="51"/>
        </w:numPr>
        <w:tabs>
          <w:tab w:val="clear" w:pos="1080"/>
          <w:tab w:val="left" w:pos="1287"/>
        </w:tabs>
        <w:spacing w:before="120" w:after="120" w:line="240" w:lineRule="auto"/>
        <w:ind w:left="1287"/>
        <w:jc w:val="both"/>
        <w:rPr>
          <w:sz w:val="26"/>
          <w:szCs w:val="26"/>
        </w:rPr>
      </w:pPr>
      <w:r>
        <w:rPr>
          <w:sz w:val="26"/>
          <w:szCs w:val="26"/>
        </w:rPr>
        <w:t xml:space="preserve">Cancel the bidding for </w:t>
      </w:r>
      <w:r>
        <w:rPr>
          <w:i/>
          <w:sz w:val="26"/>
          <w:szCs w:val="26"/>
        </w:rPr>
        <w:t xml:space="preserve">[insert name of package] </w:t>
      </w:r>
      <w:r>
        <w:rPr>
          <w:sz w:val="26"/>
          <w:szCs w:val="26"/>
        </w:rPr>
        <w:t xml:space="preserve">of </w:t>
      </w:r>
      <w:r>
        <w:rPr>
          <w:i/>
          <w:sz w:val="26"/>
          <w:szCs w:val="26"/>
        </w:rPr>
        <w:t>[insert name of project]</w:t>
      </w:r>
      <w:r>
        <w:rPr>
          <w:sz w:val="26"/>
          <w:szCs w:val="26"/>
        </w:rPr>
        <w:t xml:space="preserve"> according to the notification of the Purchaser.</w:t>
      </w:r>
    </w:p>
    <w:p w14:paraId="398603F6" w14:textId="77777777" w:rsidR="00995E9E" w:rsidRDefault="00526A0B">
      <w:pPr>
        <w:widowControl w:val="0"/>
        <w:spacing w:before="120" w:after="120" w:line="240" w:lineRule="auto"/>
        <w:ind w:firstLine="567"/>
        <w:jc w:val="both"/>
        <w:rPr>
          <w:sz w:val="26"/>
          <w:szCs w:val="26"/>
        </w:rPr>
      </w:pPr>
      <w:r>
        <w:rPr>
          <w:sz w:val="26"/>
          <w:szCs w:val="26"/>
        </w:rPr>
        <w:t>This consortium Agreement is signed on and executed in ___ originals which having equal validity, each party shall keep ___ original(s).</w:t>
      </w:r>
    </w:p>
    <w:p w14:paraId="6552BE9F" w14:textId="77777777" w:rsidR="00995E9E" w:rsidRDefault="00995E9E">
      <w:pPr>
        <w:widowControl w:val="0"/>
        <w:spacing w:before="120" w:after="120" w:line="240" w:lineRule="auto"/>
        <w:rPr>
          <w:sz w:val="26"/>
          <w:szCs w:val="26"/>
        </w:rPr>
      </w:pPr>
    </w:p>
    <w:p w14:paraId="3267B3D4" w14:textId="77777777" w:rsidR="00995E9E" w:rsidRDefault="00526A0B">
      <w:pPr>
        <w:widowControl w:val="0"/>
        <w:spacing w:before="120" w:after="120" w:line="240" w:lineRule="auto"/>
        <w:jc w:val="both"/>
        <w:rPr>
          <w:b/>
          <w:sz w:val="26"/>
          <w:szCs w:val="26"/>
        </w:rPr>
      </w:pPr>
      <w:r>
        <w:rPr>
          <w:b/>
          <w:sz w:val="26"/>
          <w:szCs w:val="26"/>
        </w:rPr>
        <w:t>Legal head consortium member’s representative</w:t>
      </w:r>
      <w:r>
        <w:rPr>
          <w:b/>
          <w:sz w:val="26"/>
          <w:szCs w:val="26"/>
        </w:rPr>
        <w:tab/>
      </w:r>
      <w:r>
        <w:rPr>
          <w:b/>
          <w:sz w:val="26"/>
          <w:szCs w:val="26"/>
        </w:rPr>
        <w:tab/>
      </w:r>
    </w:p>
    <w:p w14:paraId="4F6A8C3B" w14:textId="77777777" w:rsidR="00995E9E" w:rsidRDefault="00526A0B">
      <w:pPr>
        <w:widowControl w:val="0"/>
        <w:spacing w:before="120" w:after="120" w:line="240" w:lineRule="auto"/>
        <w:jc w:val="both"/>
        <w:rPr>
          <w:b/>
          <w:i/>
          <w:sz w:val="26"/>
          <w:szCs w:val="26"/>
        </w:rPr>
      </w:pPr>
      <w:r>
        <w:rPr>
          <w:i/>
          <w:sz w:val="26"/>
          <w:szCs w:val="26"/>
        </w:rPr>
        <w:t>[State full name, position, sign and seal]</w:t>
      </w:r>
    </w:p>
    <w:p w14:paraId="45928076" w14:textId="77777777" w:rsidR="00995E9E" w:rsidRDefault="00526A0B">
      <w:pPr>
        <w:widowControl w:val="0"/>
        <w:spacing w:before="120" w:after="120" w:line="240" w:lineRule="auto"/>
        <w:jc w:val="both"/>
        <w:rPr>
          <w:b/>
          <w:sz w:val="26"/>
          <w:szCs w:val="26"/>
        </w:rPr>
      </w:pPr>
      <w:r>
        <w:rPr>
          <w:b/>
          <w:sz w:val="26"/>
          <w:szCs w:val="26"/>
        </w:rPr>
        <w:t>Legal consortium member’s representative</w:t>
      </w:r>
      <w:r>
        <w:rPr>
          <w:b/>
          <w:sz w:val="26"/>
          <w:szCs w:val="26"/>
        </w:rPr>
        <w:tab/>
      </w:r>
      <w:r>
        <w:rPr>
          <w:b/>
          <w:sz w:val="26"/>
          <w:szCs w:val="26"/>
        </w:rPr>
        <w:tab/>
      </w:r>
    </w:p>
    <w:p w14:paraId="2056FE38" w14:textId="77777777" w:rsidR="00995E9E" w:rsidRDefault="00526A0B">
      <w:pPr>
        <w:widowControl w:val="0"/>
        <w:spacing w:before="120" w:after="120" w:line="240" w:lineRule="auto"/>
        <w:jc w:val="both"/>
        <w:rPr>
          <w:i/>
          <w:sz w:val="26"/>
          <w:szCs w:val="26"/>
        </w:rPr>
      </w:pPr>
      <w:r>
        <w:rPr>
          <w:i/>
          <w:sz w:val="26"/>
          <w:szCs w:val="26"/>
        </w:rPr>
        <w:t>[State full name, position, sign and seal]</w:t>
      </w:r>
    </w:p>
    <w:p w14:paraId="44636B88" w14:textId="77777777" w:rsidR="00995E9E" w:rsidRDefault="00995E9E">
      <w:pPr>
        <w:widowControl w:val="0"/>
        <w:spacing w:before="120" w:after="120" w:line="240" w:lineRule="auto"/>
        <w:jc w:val="both"/>
        <w:rPr>
          <w:i/>
          <w:sz w:val="26"/>
          <w:szCs w:val="26"/>
        </w:rPr>
      </w:pPr>
    </w:p>
    <w:p w14:paraId="35211B4C" w14:textId="77777777" w:rsidR="00995E9E" w:rsidRDefault="00526A0B">
      <w:pPr>
        <w:widowControl w:val="0"/>
        <w:spacing w:before="120" w:after="120" w:line="240" w:lineRule="auto"/>
        <w:jc w:val="both"/>
        <w:rPr>
          <w:i/>
          <w:sz w:val="26"/>
          <w:szCs w:val="26"/>
        </w:rPr>
      </w:pPr>
      <w:r>
        <w:rPr>
          <w:i/>
          <w:sz w:val="26"/>
          <w:szCs w:val="26"/>
        </w:rPr>
        <w:lastRenderedPageBreak/>
        <w:t>Note:</w:t>
      </w:r>
    </w:p>
    <w:p w14:paraId="5220F2BF" w14:textId="77777777" w:rsidR="00995E9E" w:rsidRDefault="00526A0B" w:rsidP="00526A0B">
      <w:pPr>
        <w:pStyle w:val="ListParagraph"/>
        <w:widowControl w:val="0"/>
        <w:numPr>
          <w:ilvl w:val="0"/>
          <w:numId w:val="52"/>
        </w:numPr>
        <w:spacing w:before="120" w:after="120"/>
        <w:rPr>
          <w:i/>
          <w:sz w:val="26"/>
          <w:szCs w:val="26"/>
        </w:rPr>
      </w:pPr>
      <w:r>
        <w:rPr>
          <w:i/>
          <w:sz w:val="26"/>
          <w:szCs w:val="26"/>
        </w:rPr>
        <w:t>The assignment of responsibilities includes one or more of the above tasks. In case the consortium assigns a member other than the head of the consortium to sign the bid, it must be clearly stated in Article 2.</w:t>
      </w:r>
    </w:p>
    <w:p w14:paraId="550D75CF" w14:textId="77777777" w:rsidR="00995E9E" w:rsidRDefault="00526A0B" w:rsidP="00526A0B">
      <w:pPr>
        <w:pStyle w:val="ListParagraph"/>
        <w:widowControl w:val="0"/>
        <w:numPr>
          <w:ilvl w:val="0"/>
          <w:numId w:val="52"/>
        </w:numPr>
        <w:spacing w:before="120" w:after="120"/>
        <w:rPr>
          <w:i/>
          <w:sz w:val="26"/>
          <w:szCs w:val="26"/>
        </w:rPr>
      </w:pPr>
      <w:r>
        <w:rPr>
          <w:i/>
          <w:sz w:val="26"/>
          <w:szCs w:val="26"/>
        </w:rPr>
        <w:t>The Bidder must clearly state the specific work content and the corresponding estimated value that each member of the consortium will perform, the common and individual responsibilities of each member, including the head of the consortium. The division of work in the consortium must be based on the items listed in the bid price list of goods specified in Form No. 05(a) of this Section and related services specified in Form No. 05(b) of this Section; work that is not included in the items specified in Form No. 05(a), 05(b) of this Section must not be divided.</w:t>
      </w:r>
    </w:p>
    <w:p w14:paraId="006D59AC" w14:textId="77777777" w:rsidR="00995E9E" w:rsidRDefault="00995E9E">
      <w:pPr>
        <w:pStyle w:val="Mau"/>
        <w:keepNext w:val="0"/>
        <w:widowControl w:val="0"/>
        <w:spacing w:before="120" w:line="264" w:lineRule="auto"/>
        <w:jc w:val="center"/>
        <w:rPr>
          <w:rFonts w:ascii="Times New Roman" w:hAnsi="Times New Roman"/>
          <w:sz w:val="26"/>
          <w:szCs w:val="26"/>
          <w:u w:val="none"/>
          <w:lang w:val="en-US"/>
        </w:rPr>
      </w:pPr>
    </w:p>
    <w:p w14:paraId="7E15DC4B" w14:textId="77777777" w:rsidR="00995E9E" w:rsidRDefault="00526A0B">
      <w:pPr>
        <w:pStyle w:val="Heading3"/>
        <w:widowControl w:val="0"/>
        <w:spacing w:before="120" w:after="120" w:line="264" w:lineRule="auto"/>
        <w:ind w:firstLine="567"/>
        <w:jc w:val="right"/>
        <w:rPr>
          <w:rFonts w:ascii="Times New Roman" w:hAnsi="Times New Roman"/>
          <w:b w:val="0"/>
        </w:rPr>
      </w:pPr>
      <w:r>
        <w:rPr>
          <w:rFonts w:ascii="Times New Roman" w:hAnsi="Times New Roman"/>
          <w:b w:val="0"/>
          <w:i/>
        </w:rPr>
        <w:br w:type="page"/>
      </w:r>
      <w:r>
        <w:rPr>
          <w:rFonts w:ascii="Times New Roman" w:hAnsi="Times New Roman"/>
        </w:rPr>
        <w:lastRenderedPageBreak/>
        <w:t>Form 4 (a)</w:t>
      </w:r>
    </w:p>
    <w:p w14:paraId="27B12E06" w14:textId="77777777" w:rsidR="00995E9E" w:rsidRDefault="00526A0B">
      <w:pPr>
        <w:widowControl w:val="0"/>
        <w:spacing w:before="120" w:after="120" w:line="264" w:lineRule="auto"/>
        <w:jc w:val="center"/>
        <w:rPr>
          <w:b/>
          <w:sz w:val="26"/>
          <w:szCs w:val="26"/>
          <w:vertAlign w:val="superscript"/>
        </w:rPr>
      </w:pPr>
      <w:bookmarkStart w:id="20" w:name="_Toc282519862"/>
      <w:bookmarkStart w:id="21" w:name="_Toc389137844"/>
      <w:bookmarkStart w:id="22" w:name="_Toc282516806"/>
      <w:r>
        <w:rPr>
          <w:b/>
          <w:sz w:val="26"/>
          <w:szCs w:val="26"/>
        </w:rPr>
        <w:t>BID SECURITY FORM</w:t>
      </w:r>
      <w:bookmarkEnd w:id="20"/>
      <w:bookmarkEnd w:id="21"/>
      <w:bookmarkEnd w:id="22"/>
      <w:r>
        <w:rPr>
          <w:b/>
          <w:sz w:val="26"/>
          <w:szCs w:val="26"/>
          <w:vertAlign w:val="superscript"/>
        </w:rPr>
        <w:t>(1)</w:t>
      </w:r>
    </w:p>
    <w:p w14:paraId="533F5619" w14:textId="77777777" w:rsidR="00995E9E" w:rsidRDefault="00526A0B">
      <w:pPr>
        <w:widowControl w:val="0"/>
        <w:spacing w:before="120" w:after="120" w:line="264" w:lineRule="auto"/>
        <w:jc w:val="center"/>
        <w:rPr>
          <w:i/>
          <w:sz w:val="26"/>
          <w:szCs w:val="26"/>
        </w:rPr>
      </w:pPr>
      <w:r>
        <w:rPr>
          <w:i/>
          <w:sz w:val="26"/>
          <w:szCs w:val="26"/>
        </w:rPr>
        <w:t>(Application for independent bidder)</w:t>
      </w:r>
    </w:p>
    <w:p w14:paraId="3FD6E695" w14:textId="77777777" w:rsidR="00995E9E" w:rsidRDefault="00995E9E">
      <w:pPr>
        <w:widowControl w:val="0"/>
        <w:spacing w:before="120" w:after="120" w:line="264" w:lineRule="auto"/>
        <w:ind w:firstLine="567"/>
        <w:jc w:val="center"/>
        <w:outlineLvl w:val="3"/>
        <w:rPr>
          <w:sz w:val="26"/>
          <w:szCs w:val="26"/>
        </w:rPr>
      </w:pPr>
    </w:p>
    <w:p w14:paraId="3258B261" w14:textId="77777777" w:rsidR="00995E9E" w:rsidRDefault="00526A0B">
      <w:pPr>
        <w:pStyle w:val="NormalWeb"/>
        <w:widowControl w:val="0"/>
        <w:spacing w:before="120" w:beforeAutospacing="0" w:after="120" w:afterAutospacing="0" w:line="264" w:lineRule="auto"/>
        <w:ind w:firstLine="567"/>
        <w:jc w:val="both"/>
        <w:rPr>
          <w:rFonts w:ascii="Times New Roman" w:hAnsi="Times New Roman" w:cs="Times New Roman"/>
          <w:bCs/>
          <w:i/>
          <w:iCs/>
          <w:sz w:val="26"/>
          <w:szCs w:val="26"/>
        </w:rPr>
      </w:pPr>
      <w:r>
        <w:rPr>
          <w:rFonts w:ascii="Times New Roman" w:hAnsi="Times New Roman" w:cs="Times New Roman"/>
          <w:b/>
          <w:sz w:val="26"/>
          <w:szCs w:val="26"/>
        </w:rPr>
        <w:t xml:space="preserve">Beneficiary: </w:t>
      </w:r>
      <w:r>
        <w:rPr>
          <w:rFonts w:ascii="Times New Roman" w:hAnsi="Times New Roman" w:cs="Times New Roman"/>
          <w:b/>
          <w:i/>
          <w:iCs/>
          <w:sz w:val="26"/>
          <w:szCs w:val="26"/>
          <w:highlight w:val="yellow"/>
        </w:rPr>
        <w:t>[</w:t>
      </w:r>
      <w:r>
        <w:rPr>
          <w:rFonts w:ascii="Times New Roman" w:hAnsi="Times New Roman" w:cs="Times New Roman"/>
          <w:bCs/>
          <w:i/>
          <w:iCs/>
          <w:sz w:val="26"/>
          <w:szCs w:val="26"/>
          <w:highlight w:val="yellow"/>
        </w:rPr>
        <w:t>insert name and address of the Purchaser]</w:t>
      </w:r>
    </w:p>
    <w:p w14:paraId="0FBFFB53" w14:textId="77777777" w:rsidR="00995E9E" w:rsidRDefault="00526A0B">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Pr>
          <w:rFonts w:ascii="Times New Roman" w:hAnsi="Times New Roman" w:cs="Times New Roman"/>
          <w:b/>
          <w:sz w:val="26"/>
          <w:szCs w:val="26"/>
        </w:rPr>
        <w:t xml:space="preserve">Issue date of Guarantee: </w:t>
      </w:r>
      <w:r>
        <w:rPr>
          <w:rFonts w:ascii="Times New Roman" w:hAnsi="Times New Roman" w:cs="Times New Roman"/>
          <w:i/>
          <w:sz w:val="26"/>
          <w:szCs w:val="26"/>
        </w:rPr>
        <w:t>[Insert date of issue]</w:t>
      </w:r>
    </w:p>
    <w:p w14:paraId="53194896" w14:textId="77777777" w:rsidR="00995E9E" w:rsidRDefault="00995E9E">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p>
    <w:p w14:paraId="0C028D7E" w14:textId="77777777" w:rsidR="00995E9E" w:rsidRDefault="00526A0B">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b/>
          <w:sz w:val="26"/>
          <w:szCs w:val="26"/>
        </w:rPr>
        <w:t>BID GUARANTEE No.:</w:t>
      </w:r>
      <w:r>
        <w:rPr>
          <w:rFonts w:ascii="Times New Roman" w:hAnsi="Times New Roman" w:cs="Times New Roman"/>
          <w:i/>
          <w:sz w:val="26"/>
          <w:szCs w:val="26"/>
        </w:rPr>
        <w:t>[Insert guarantee reference number]</w:t>
      </w:r>
    </w:p>
    <w:p w14:paraId="58FADCEF" w14:textId="77777777" w:rsidR="00995E9E" w:rsidRDefault="00995E9E">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p>
    <w:p w14:paraId="2AFAA593" w14:textId="77777777" w:rsidR="00995E9E" w:rsidRDefault="00526A0B">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r>
        <w:rPr>
          <w:rFonts w:ascii="Times New Roman" w:hAnsi="Times New Roman" w:cs="Times New Roman"/>
          <w:b/>
          <w:sz w:val="26"/>
          <w:szCs w:val="26"/>
        </w:rPr>
        <w:t xml:space="preserve">Guarantor:  </w:t>
      </w:r>
      <w:r>
        <w:rPr>
          <w:rFonts w:ascii="Times New Roman" w:hAnsi="Times New Roman" w:cs="Times New Roman"/>
          <w:sz w:val="26"/>
          <w:szCs w:val="26"/>
        </w:rPr>
        <w:t>_</w:t>
      </w:r>
      <w:r>
        <w:rPr>
          <w:rFonts w:ascii="Times New Roman" w:hAnsi="Times New Roman" w:cs="Times New Roman"/>
          <w:i/>
          <w:sz w:val="26"/>
          <w:szCs w:val="26"/>
        </w:rPr>
        <w:t>[Insert name and address of place of issue, unless indicated in the letterhead]</w:t>
      </w:r>
    </w:p>
    <w:p w14:paraId="6CAECFB1" w14:textId="77777777" w:rsidR="00995E9E" w:rsidRDefault="00526A0B">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We have been informed that </w:t>
      </w:r>
      <w:r>
        <w:rPr>
          <w:rFonts w:ascii="Times New Roman" w:hAnsi="Times New Roman" w:cs="Times New Roman"/>
          <w:i/>
          <w:sz w:val="26"/>
          <w:szCs w:val="26"/>
        </w:rPr>
        <w:t>[insert name of bidder]</w:t>
      </w:r>
      <w:r>
        <w:rPr>
          <w:rFonts w:ascii="Times New Roman" w:hAnsi="Times New Roman" w:cs="Times New Roman"/>
          <w:sz w:val="26"/>
          <w:szCs w:val="26"/>
        </w:rPr>
        <w:t xml:space="preserve"> shall participate to carry out </w:t>
      </w:r>
      <w:r>
        <w:rPr>
          <w:rFonts w:ascii="Times New Roman" w:hAnsi="Times New Roman" w:cs="Times New Roman"/>
          <w:i/>
          <w:sz w:val="26"/>
          <w:szCs w:val="26"/>
        </w:rPr>
        <w:t>[insert name of package]</w:t>
      </w:r>
      <w:r>
        <w:rPr>
          <w:rFonts w:ascii="Times New Roman" w:hAnsi="Times New Roman" w:cs="Times New Roman"/>
          <w:sz w:val="26"/>
          <w:szCs w:val="26"/>
        </w:rPr>
        <w:t xml:space="preserve"> of </w:t>
      </w:r>
      <w:r>
        <w:rPr>
          <w:rFonts w:ascii="Times New Roman" w:hAnsi="Times New Roman" w:cs="Times New Roman"/>
          <w:i/>
          <w:sz w:val="26"/>
          <w:szCs w:val="26"/>
        </w:rPr>
        <w:t>[insert name of project]</w:t>
      </w:r>
      <w:r>
        <w:rPr>
          <w:rFonts w:ascii="Times New Roman" w:hAnsi="Times New Roman" w:cs="Times New Roman"/>
          <w:sz w:val="26"/>
          <w:szCs w:val="26"/>
        </w:rPr>
        <w:t xml:space="preserve"> according to Invitation for Bids No. </w:t>
      </w:r>
      <w:r>
        <w:rPr>
          <w:rFonts w:ascii="Times New Roman" w:hAnsi="Times New Roman" w:cs="Times New Roman"/>
          <w:i/>
          <w:sz w:val="26"/>
          <w:szCs w:val="26"/>
        </w:rPr>
        <w:t>[Insert reference number for the Invitation for Bids].</w:t>
      </w:r>
    </w:p>
    <w:p w14:paraId="0962AA99" w14:textId="77777777" w:rsidR="00995E9E" w:rsidRDefault="00526A0B">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Pr>
          <w:rFonts w:ascii="Times New Roman" w:hAnsi="Times New Roman" w:cs="Times New Roman"/>
          <w:sz w:val="26"/>
          <w:szCs w:val="26"/>
        </w:rPr>
        <w:t>We are committed to the Beneficiary that we guarantee to the Bidder participating this package in an amount of [</w:t>
      </w:r>
      <w:r>
        <w:rPr>
          <w:rFonts w:ascii="Times New Roman" w:hAnsi="Times New Roman" w:cs="Times New Roman"/>
          <w:i/>
          <w:sz w:val="26"/>
          <w:szCs w:val="26"/>
        </w:rPr>
        <w:t>insert the amount in words, in figures and the currency]</w:t>
      </w:r>
    </w:p>
    <w:p w14:paraId="29375546" w14:textId="77777777" w:rsidR="00995E9E" w:rsidRDefault="00526A0B">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This guarantee is valid within ___</w:t>
      </w:r>
      <w:r>
        <w:rPr>
          <w:rFonts w:ascii="Times New Roman" w:hAnsi="Times New Roman" w:cs="Times New Roman"/>
          <w:sz w:val="26"/>
          <w:szCs w:val="26"/>
          <w:vertAlign w:val="superscript"/>
        </w:rPr>
        <w:t>(2)</w:t>
      </w:r>
      <w:r>
        <w:rPr>
          <w:rFonts w:ascii="Times New Roman" w:hAnsi="Times New Roman" w:cs="Times New Roman"/>
          <w:sz w:val="26"/>
          <w:szCs w:val="26"/>
        </w:rPr>
        <w:t xml:space="preserve"> days since date …./…./……</w:t>
      </w:r>
      <w:r>
        <w:rPr>
          <w:rFonts w:ascii="Times New Roman" w:hAnsi="Times New Roman" w:cs="Times New Roman"/>
          <w:sz w:val="26"/>
          <w:szCs w:val="26"/>
          <w:vertAlign w:val="superscript"/>
        </w:rPr>
        <w:t>(3)</w:t>
      </w:r>
    </w:p>
    <w:p w14:paraId="4ACF1FEB" w14:textId="77777777" w:rsidR="00995E9E" w:rsidRDefault="00526A0B">
      <w:pPr>
        <w:pStyle w:val="NormalWeb"/>
        <w:ind w:firstLine="567"/>
        <w:jc w:val="both"/>
        <w:rPr>
          <w:rFonts w:ascii="Times New Roman" w:hAnsi="Times New Roman" w:cs="Times New Roman"/>
          <w:sz w:val="26"/>
          <w:szCs w:val="26"/>
        </w:rPr>
      </w:pPr>
      <w:r>
        <w:rPr>
          <w:rFonts w:ascii="Times New Roman" w:hAnsi="Times New Roman" w:cs="Times New Roman"/>
          <w:sz w:val="26"/>
          <w:szCs w:val="26"/>
        </w:rPr>
        <w:t>At the request of the Bidder, we, as Guarantor, hereby unconditionally, irrevocably undertake</w:t>
      </w:r>
      <w:r>
        <w:rPr>
          <w:rFonts w:ascii="Times New Roman" w:hAnsi="Times New Roman" w:cs="Times New Roman"/>
          <w:sz w:val="26"/>
          <w:szCs w:val="26"/>
          <w:vertAlign w:val="superscript"/>
        </w:rPr>
        <w:t>(4)</w:t>
      </w:r>
      <w:r>
        <w:rPr>
          <w:rFonts w:ascii="Times New Roman" w:hAnsi="Times New Roman" w:cs="Times New Roman"/>
          <w:sz w:val="26"/>
          <w:szCs w:val="26"/>
        </w:rPr>
        <w:t xml:space="preserve"> to pay the Beneficiary any sum or sums not exceeding in total an amount of </w:t>
      </w:r>
      <w:r>
        <w:rPr>
          <w:rFonts w:ascii="Times New Roman" w:hAnsi="Times New Roman" w:cs="Times New Roman"/>
          <w:i/>
          <w:sz w:val="26"/>
          <w:szCs w:val="26"/>
        </w:rPr>
        <w:t xml:space="preserve">[insert amount in words] </w:t>
      </w:r>
      <w:r>
        <w:rPr>
          <w:rFonts w:ascii="Times New Roman" w:hAnsi="Times New Roman" w:cs="Times New Roman"/>
          <w:sz w:val="26"/>
          <w:szCs w:val="26"/>
        </w:rPr>
        <w:t>[</w:t>
      </w:r>
      <w:r>
        <w:rPr>
          <w:rFonts w:ascii="Times New Roman" w:hAnsi="Times New Roman" w:cs="Times New Roman"/>
          <w:i/>
          <w:sz w:val="26"/>
          <w:szCs w:val="26"/>
        </w:rPr>
        <w:t>insert amount in figures</w:t>
      </w:r>
      <w:r>
        <w:rPr>
          <w:rFonts w:ascii="Times New Roman" w:hAnsi="Times New Roman" w:cs="Times New Roman"/>
          <w:sz w:val="26"/>
          <w:szCs w:val="26"/>
        </w:rPr>
        <w:t>] upon receipt by us of the Beneficiary’s complying supported by the Beneficiary’s statement, whether in the demand itself or a separate signed document accompanying or identifying the demand, stating either that:</w:t>
      </w:r>
    </w:p>
    <w:p w14:paraId="07084AC6" w14:textId="77777777" w:rsidR="00995E9E" w:rsidRDefault="00526A0B" w:rsidP="00526A0B">
      <w:pPr>
        <w:pStyle w:val="P3Header1-Clauses"/>
        <w:numPr>
          <w:ilvl w:val="2"/>
          <w:numId w:val="53"/>
        </w:numPr>
        <w:tabs>
          <w:tab w:val="clear" w:pos="972"/>
        </w:tabs>
        <w:rPr>
          <w:sz w:val="26"/>
          <w:szCs w:val="26"/>
        </w:rPr>
      </w:pPr>
      <w:r>
        <w:rPr>
          <w:sz w:val="26"/>
          <w:szCs w:val="26"/>
        </w:rPr>
        <w:t>After the deadline for submission of Bid and during the period of bid validity, the Bidder has notified in writing to withdraw its Bid or refuse to perform one or more works offered in its Bids as provisions of the BDs; or</w:t>
      </w:r>
    </w:p>
    <w:p w14:paraId="64293D95" w14:textId="77777777" w:rsidR="00995E9E" w:rsidRDefault="00526A0B" w:rsidP="00526A0B">
      <w:pPr>
        <w:pStyle w:val="P3Header1-Clauses"/>
        <w:numPr>
          <w:ilvl w:val="2"/>
          <w:numId w:val="53"/>
        </w:numPr>
        <w:tabs>
          <w:tab w:val="clear" w:pos="972"/>
        </w:tabs>
        <w:rPr>
          <w:sz w:val="26"/>
          <w:szCs w:val="26"/>
        </w:rPr>
      </w:pPr>
      <w:r>
        <w:rPr>
          <w:sz w:val="26"/>
          <w:szCs w:val="26"/>
        </w:rPr>
        <w:t>The bidder has violated the provisions of Article 16 of Procurement Law or violates law on bidding which leads to be canceled; or</w:t>
      </w:r>
    </w:p>
    <w:p w14:paraId="1D2C6B0D" w14:textId="77777777" w:rsidR="00995E9E" w:rsidRDefault="00526A0B" w:rsidP="00526A0B">
      <w:pPr>
        <w:pStyle w:val="P3Header1-Clauses"/>
        <w:numPr>
          <w:ilvl w:val="2"/>
          <w:numId w:val="53"/>
        </w:numPr>
        <w:tabs>
          <w:tab w:val="clear" w:pos="972"/>
        </w:tabs>
        <w:rPr>
          <w:sz w:val="26"/>
          <w:szCs w:val="26"/>
        </w:rPr>
      </w:pPr>
      <w:r>
        <w:rPr>
          <w:sz w:val="26"/>
          <w:szCs w:val="26"/>
        </w:rPr>
        <w:t>The Bidder fails to furnish the performance security specified in Article 68 of the Procurement law; or</w:t>
      </w:r>
    </w:p>
    <w:p w14:paraId="4C13971B" w14:textId="77777777" w:rsidR="00995E9E" w:rsidRDefault="00526A0B" w:rsidP="00526A0B">
      <w:pPr>
        <w:pStyle w:val="P3Header1-Clauses"/>
        <w:numPr>
          <w:ilvl w:val="2"/>
          <w:numId w:val="53"/>
        </w:numPr>
        <w:tabs>
          <w:tab w:val="clear" w:pos="972"/>
        </w:tabs>
        <w:rPr>
          <w:sz w:val="26"/>
          <w:szCs w:val="26"/>
        </w:rPr>
      </w:pPr>
      <w:r>
        <w:rPr>
          <w:sz w:val="26"/>
          <w:szCs w:val="26"/>
        </w:rPr>
        <w:t>The bidder fails or refuses to negotiate the contract (if any), within a period of ten (10) days from the date of receipt of notification of contract negotiation issued by the Purchaser or has negotiated the contract but refuses to complete, sign the Minutes of contract negotiations, except in cases of force majeure;</w:t>
      </w:r>
      <w:r>
        <w:rPr>
          <w:sz w:val="26"/>
          <w:szCs w:val="26"/>
          <w:lang w:val="vi-VN"/>
        </w:rPr>
        <w:t xml:space="preserve"> or</w:t>
      </w:r>
      <w:r>
        <w:rPr>
          <w:sz w:val="26"/>
          <w:szCs w:val="26"/>
        </w:rPr>
        <w:t xml:space="preserve"> </w:t>
      </w:r>
    </w:p>
    <w:p w14:paraId="2698C84B" w14:textId="77777777" w:rsidR="00995E9E" w:rsidRDefault="00526A0B" w:rsidP="00526A0B">
      <w:pPr>
        <w:pStyle w:val="P3Header1-Clauses"/>
        <w:numPr>
          <w:ilvl w:val="2"/>
          <w:numId w:val="53"/>
        </w:numPr>
        <w:tabs>
          <w:tab w:val="clear" w:pos="972"/>
        </w:tabs>
        <w:rPr>
          <w:sz w:val="26"/>
          <w:szCs w:val="26"/>
        </w:rPr>
      </w:pPr>
      <w:r>
        <w:rPr>
          <w:sz w:val="26"/>
          <w:szCs w:val="26"/>
        </w:rPr>
        <w:t xml:space="preserve">The bidder fails or refuses to complete the contract within twenty (20) days from the date of receipt of the Notification of acceptance and award contract </w:t>
      </w:r>
      <w:r>
        <w:rPr>
          <w:sz w:val="26"/>
          <w:szCs w:val="26"/>
        </w:rPr>
        <w:lastRenderedPageBreak/>
        <w:t>from Purchaser, except in cases of force majeure</w:t>
      </w:r>
      <w:r>
        <w:rPr>
          <w:sz w:val="26"/>
          <w:szCs w:val="26"/>
          <w:lang w:val="vi-VN"/>
        </w:rPr>
        <w:t xml:space="preserve"> </w:t>
      </w:r>
      <w:r>
        <w:rPr>
          <w:sz w:val="26"/>
          <w:szCs w:val="26"/>
        </w:rPr>
        <w:t>specified in Clause 4, Article 34 of Decree No. 214/2025/ND-CP</w:t>
      </w:r>
      <w:r>
        <w:rPr>
          <w:sz w:val="26"/>
          <w:szCs w:val="26"/>
          <w:lang w:val="vi-VN"/>
        </w:rPr>
        <w:t xml:space="preserve"> </w:t>
      </w:r>
      <w:r>
        <w:rPr>
          <w:sz w:val="26"/>
          <w:szCs w:val="26"/>
        </w:rPr>
        <w:t>or in case of force majeure; or</w:t>
      </w:r>
    </w:p>
    <w:p w14:paraId="4E48A4C9" w14:textId="77777777" w:rsidR="00995E9E" w:rsidRDefault="00526A0B" w:rsidP="00526A0B">
      <w:pPr>
        <w:pStyle w:val="P3Header1-Clauses"/>
        <w:numPr>
          <w:ilvl w:val="2"/>
          <w:numId w:val="53"/>
        </w:numPr>
        <w:tabs>
          <w:tab w:val="clear" w:pos="972"/>
        </w:tabs>
        <w:rPr>
          <w:sz w:val="26"/>
          <w:szCs w:val="26"/>
        </w:rPr>
      </w:pPr>
      <w:r>
        <w:rPr>
          <w:sz w:val="26"/>
          <w:szCs w:val="26"/>
        </w:rPr>
        <w:t>The bidder fails or refuses to sign the contract within 20 days from the date of finalizing of that contract, except in cases of force majeure.</w:t>
      </w:r>
      <w:r>
        <w:rPr>
          <w:sz w:val="26"/>
          <w:szCs w:val="26"/>
        </w:rPr>
        <w:tab/>
      </w:r>
    </w:p>
    <w:p w14:paraId="53E68E0E" w14:textId="77777777" w:rsidR="00995E9E" w:rsidRDefault="00526A0B">
      <w:pPr>
        <w:pStyle w:val="P3Header1-Clauses"/>
        <w:tabs>
          <w:tab w:val="clear" w:pos="864"/>
          <w:tab w:val="clear" w:pos="972"/>
        </w:tabs>
        <w:ind w:left="0" w:firstLine="504"/>
        <w:rPr>
          <w:sz w:val="26"/>
          <w:szCs w:val="26"/>
        </w:rPr>
      </w:pPr>
      <w:r>
        <w:rPr>
          <w:sz w:val="26"/>
          <w:szCs w:val="26"/>
        </w:rPr>
        <w:t>If the Bidder is the successful Bidder, this guarantee will expire immediately after the bidder signs the contract and submits the performance guarantee to the beneficiary as agreed in that contract.</w:t>
      </w:r>
    </w:p>
    <w:p w14:paraId="4EE4A386" w14:textId="77777777" w:rsidR="00995E9E" w:rsidRDefault="00526A0B">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t xml:space="preserve">If the Bidder is not the successful Bidder, this guarantee will expire as soon as we receive a copy of the notice of bidder selection result or within 30 days from the date of expiry of the validity period of the Bid, whichever is earlier. </w:t>
      </w:r>
    </w:p>
    <w:p w14:paraId="34622FDC" w14:textId="77777777" w:rsidR="00995E9E" w:rsidRDefault="00526A0B">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Any demand for payment under this guarantee must be received by us at our office before or within the last validity date of this guarantee. We unconditionally and irrevocably undertake to pay to the Purchaser any amount of the above guarantee upon the Purchaser's claim for compensation.</w:t>
      </w:r>
    </w:p>
    <w:p w14:paraId="35D2DF24" w14:textId="77777777" w:rsidR="00995E9E" w:rsidRDefault="00995E9E">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p>
    <w:tbl>
      <w:tblPr>
        <w:tblW w:w="5811" w:type="dxa"/>
        <w:tblInd w:w="3369" w:type="dxa"/>
        <w:tblLook w:val="04A0" w:firstRow="1" w:lastRow="0" w:firstColumn="1" w:lastColumn="0" w:noHBand="0" w:noVBand="1"/>
      </w:tblPr>
      <w:tblGrid>
        <w:gridCol w:w="5811"/>
      </w:tblGrid>
      <w:tr w:rsidR="00995E9E" w14:paraId="3C522E0A" w14:textId="77777777">
        <w:tc>
          <w:tcPr>
            <w:tcW w:w="5811" w:type="dxa"/>
          </w:tcPr>
          <w:p w14:paraId="75C74835" w14:textId="77777777" w:rsidR="00995E9E" w:rsidRDefault="00526A0B">
            <w:pPr>
              <w:pStyle w:val="BodyText"/>
              <w:widowControl w:val="0"/>
              <w:spacing w:before="120" w:line="264" w:lineRule="auto"/>
              <w:ind w:firstLine="567"/>
              <w:jc w:val="right"/>
              <w:rPr>
                <w:b/>
                <w:sz w:val="26"/>
                <w:szCs w:val="26"/>
                <w:vertAlign w:val="superscript"/>
              </w:rPr>
            </w:pPr>
            <w:r>
              <w:rPr>
                <w:b/>
                <w:sz w:val="26"/>
                <w:szCs w:val="26"/>
              </w:rPr>
              <w:t>Legal representative of the Bank</w:t>
            </w:r>
            <w:r>
              <w:rPr>
                <w:b/>
                <w:sz w:val="26"/>
                <w:szCs w:val="26"/>
                <w:vertAlign w:val="superscript"/>
              </w:rPr>
              <w:t>(5)</w:t>
            </w:r>
          </w:p>
          <w:p w14:paraId="792A1B2D" w14:textId="77777777" w:rsidR="00995E9E" w:rsidRDefault="00526A0B">
            <w:pPr>
              <w:pStyle w:val="BodyText"/>
              <w:widowControl w:val="0"/>
              <w:spacing w:before="120" w:line="264" w:lineRule="auto"/>
              <w:ind w:firstLine="567"/>
              <w:jc w:val="right"/>
              <w:rPr>
                <w:b/>
                <w:i/>
                <w:sz w:val="26"/>
                <w:szCs w:val="26"/>
              </w:rPr>
            </w:pPr>
            <w:r>
              <w:rPr>
                <w:i/>
                <w:sz w:val="26"/>
                <w:szCs w:val="26"/>
              </w:rPr>
              <w:t>(Full name, position, signature and seal)</w:t>
            </w:r>
          </w:p>
          <w:p w14:paraId="5F618C59" w14:textId="77777777" w:rsidR="00995E9E" w:rsidRDefault="00995E9E">
            <w:pPr>
              <w:pStyle w:val="NormalWeb"/>
              <w:widowControl w:val="0"/>
              <w:spacing w:before="120" w:beforeAutospacing="0" w:after="120" w:afterAutospacing="0" w:line="264" w:lineRule="auto"/>
              <w:ind w:firstLine="567"/>
              <w:jc w:val="both"/>
              <w:outlineLvl w:val="0"/>
              <w:rPr>
                <w:rFonts w:ascii="Times New Roman" w:hAnsi="Times New Roman" w:cs="Times New Roman"/>
                <w:sz w:val="26"/>
                <w:szCs w:val="26"/>
              </w:rPr>
            </w:pPr>
          </w:p>
        </w:tc>
      </w:tr>
    </w:tbl>
    <w:p w14:paraId="37BD0B34" w14:textId="77777777" w:rsidR="00995E9E" w:rsidRDefault="00526A0B">
      <w:pPr>
        <w:pStyle w:val="BodyText"/>
        <w:widowControl w:val="0"/>
        <w:shd w:val="clear" w:color="auto" w:fill="FFFFFF"/>
        <w:spacing w:before="120" w:after="0" w:line="240" w:lineRule="auto"/>
        <w:ind w:firstLine="567"/>
        <w:rPr>
          <w:sz w:val="26"/>
          <w:szCs w:val="26"/>
          <w:u w:val="single"/>
        </w:rPr>
      </w:pPr>
      <w:r>
        <w:rPr>
          <w:sz w:val="26"/>
          <w:szCs w:val="26"/>
          <w:u w:val="single"/>
        </w:rPr>
        <w:t>Notes:</w:t>
      </w:r>
    </w:p>
    <w:p w14:paraId="6A638E00" w14:textId="77777777" w:rsidR="00995E9E" w:rsidRDefault="00526A0B">
      <w:pPr>
        <w:pStyle w:val="BodyText"/>
        <w:widowControl w:val="0"/>
        <w:shd w:val="clear" w:color="auto" w:fill="FFFFFF"/>
        <w:spacing w:before="120" w:after="0" w:line="240" w:lineRule="auto"/>
        <w:ind w:firstLine="567"/>
        <w:jc w:val="both"/>
        <w:rPr>
          <w:sz w:val="26"/>
          <w:szCs w:val="26"/>
        </w:rPr>
      </w:pPr>
      <w:r>
        <w:rPr>
          <w:sz w:val="26"/>
          <w:szCs w:val="26"/>
        </w:rPr>
        <w:t xml:space="preserve"> (1) Applicable in cases where the bid security is the letter of guarantee from a domestic credit institution, a foreign bank branch established under Vietnamese law or a guarantee insurance certificate issued by the domestic non-life insurance enterprises, branches of foreign non-life insurance enterprises established under Vietnamese law. Banks and non-life insurers are encouraged to use this form. In case the bid security violates one of the cases such as: has a lower value, has a shorter validity period than that specified in ITB 18.2, does not match the beneficiary's name, is not the original, there is no valid signature, must not be signed before the Purchaser issues the BDs; must not be accompanied by conditions that are unfavorable to the Purchaser</w:t>
      </w:r>
      <w:r>
        <w:rPr>
          <w:spacing w:val="3"/>
          <w:sz w:val="26"/>
          <w:szCs w:val="26"/>
          <w:shd w:val="clear" w:color="auto" w:fill="E5EFFF"/>
        </w:rPr>
        <w:t>, t</w:t>
      </w:r>
      <w:r>
        <w:rPr>
          <w:sz w:val="26"/>
          <w:szCs w:val="26"/>
        </w:rPr>
        <w:t xml:space="preserve">he bid security is considered invalid. </w:t>
      </w:r>
    </w:p>
    <w:p w14:paraId="084B741D" w14:textId="77777777" w:rsidR="00995E9E" w:rsidRDefault="00526A0B">
      <w:pPr>
        <w:pStyle w:val="BodyText"/>
        <w:widowControl w:val="0"/>
        <w:shd w:val="clear" w:color="auto" w:fill="FFFFFF"/>
        <w:spacing w:before="120" w:after="0" w:line="240" w:lineRule="auto"/>
        <w:ind w:firstLine="567"/>
        <w:rPr>
          <w:sz w:val="26"/>
          <w:szCs w:val="26"/>
        </w:rPr>
      </w:pPr>
      <w:r>
        <w:rPr>
          <w:sz w:val="26"/>
          <w:szCs w:val="26"/>
        </w:rPr>
        <w:t xml:space="preserve">(2) Insert according to BDS.ITB 18.2.  </w:t>
      </w:r>
    </w:p>
    <w:p w14:paraId="51B23568" w14:textId="77777777" w:rsidR="00995E9E" w:rsidRDefault="00526A0B">
      <w:pPr>
        <w:pStyle w:val="BodyText"/>
        <w:widowControl w:val="0"/>
        <w:shd w:val="clear" w:color="auto" w:fill="FFFFFF"/>
        <w:spacing w:before="120" w:after="0" w:line="240" w:lineRule="auto"/>
        <w:ind w:firstLine="567"/>
        <w:jc w:val="both"/>
        <w:rPr>
          <w:sz w:val="26"/>
          <w:szCs w:val="26"/>
        </w:rPr>
      </w:pPr>
      <w:r>
        <w:rPr>
          <w:sz w:val="26"/>
          <w:szCs w:val="26"/>
        </w:rPr>
        <w:t xml:space="preserve">(3) Insert the date with deadline for submission of bid according to ITB 21.1.  </w:t>
      </w:r>
    </w:p>
    <w:p w14:paraId="3CB7AB73" w14:textId="77777777" w:rsidR="00995E9E" w:rsidRDefault="00526A0B">
      <w:pPr>
        <w:pStyle w:val="BodyText"/>
        <w:widowControl w:val="0"/>
        <w:shd w:val="clear" w:color="auto" w:fill="FFFFFF"/>
        <w:spacing w:before="120" w:after="0" w:line="240" w:lineRule="auto"/>
        <w:ind w:firstLine="567"/>
        <w:jc w:val="both"/>
        <w:rPr>
          <w:sz w:val="26"/>
          <w:szCs w:val="26"/>
        </w:rPr>
      </w:pPr>
      <w:r>
        <w:rPr>
          <w:sz w:val="26"/>
          <w:szCs w:val="26"/>
        </w:rPr>
        <w:t>(4) In case the bid security lacks one or several commitments in the above commitments, it is considered as an unfavorable condition for the Purchaser and the Purchaser according to the provisions of ITB 18.3 and the Bid Security is considered invalid.</w:t>
      </w:r>
    </w:p>
    <w:p w14:paraId="6D393E5B" w14:textId="77777777" w:rsidR="00995E9E" w:rsidRDefault="00526A0B">
      <w:pPr>
        <w:pStyle w:val="BodyText"/>
        <w:widowControl w:val="0"/>
        <w:spacing w:before="120" w:line="264" w:lineRule="auto"/>
        <w:ind w:firstLine="567"/>
        <w:jc w:val="both"/>
        <w:rPr>
          <w:sz w:val="26"/>
          <w:szCs w:val="26"/>
        </w:rPr>
      </w:pPr>
      <w:r>
        <w:rPr>
          <w:sz w:val="26"/>
          <w:szCs w:val="26"/>
        </w:rPr>
        <w:t>(5) In case of using the Certificate of Guarantee Insurance, write "Legal representative of the insurance enterprise".</w:t>
      </w:r>
    </w:p>
    <w:p w14:paraId="481A1242" w14:textId="77777777" w:rsidR="00995E9E" w:rsidRDefault="00526A0B">
      <w:pPr>
        <w:pStyle w:val="Heading3"/>
        <w:widowControl w:val="0"/>
        <w:spacing w:before="120" w:after="120" w:line="264" w:lineRule="auto"/>
        <w:ind w:firstLine="567"/>
        <w:jc w:val="right"/>
        <w:rPr>
          <w:rFonts w:ascii="Times New Roman" w:hAnsi="Times New Roman"/>
          <w:b w:val="0"/>
        </w:rPr>
      </w:pPr>
      <w:r>
        <w:rPr>
          <w:rFonts w:ascii="Times New Roman" w:hAnsi="Times New Roman"/>
        </w:rPr>
        <w:br w:type="page"/>
      </w:r>
      <w:r>
        <w:rPr>
          <w:rFonts w:ascii="Times New Roman" w:hAnsi="Times New Roman"/>
        </w:rPr>
        <w:lastRenderedPageBreak/>
        <w:t>Form 4 (b)</w:t>
      </w:r>
    </w:p>
    <w:p w14:paraId="2B3B48B7" w14:textId="77777777" w:rsidR="00995E9E" w:rsidRDefault="00526A0B">
      <w:pPr>
        <w:widowControl w:val="0"/>
        <w:spacing w:before="120" w:after="120" w:line="264" w:lineRule="auto"/>
        <w:jc w:val="center"/>
        <w:rPr>
          <w:b/>
          <w:sz w:val="26"/>
          <w:szCs w:val="26"/>
          <w:vertAlign w:val="superscript"/>
        </w:rPr>
      </w:pPr>
      <w:r>
        <w:rPr>
          <w:b/>
          <w:sz w:val="26"/>
          <w:szCs w:val="26"/>
        </w:rPr>
        <w:t>BID SECURITY FORM</w:t>
      </w:r>
      <w:r>
        <w:rPr>
          <w:b/>
          <w:sz w:val="26"/>
          <w:szCs w:val="26"/>
          <w:vertAlign w:val="superscript"/>
        </w:rPr>
        <w:t>(1)</w:t>
      </w:r>
    </w:p>
    <w:p w14:paraId="1C616D0C" w14:textId="77777777" w:rsidR="00995E9E" w:rsidRDefault="00526A0B">
      <w:pPr>
        <w:widowControl w:val="0"/>
        <w:spacing w:before="120" w:after="120" w:line="264" w:lineRule="auto"/>
        <w:jc w:val="center"/>
        <w:rPr>
          <w:i/>
          <w:sz w:val="26"/>
          <w:szCs w:val="26"/>
        </w:rPr>
      </w:pPr>
      <w:r>
        <w:rPr>
          <w:i/>
          <w:sz w:val="26"/>
          <w:szCs w:val="26"/>
        </w:rPr>
        <w:t>(Application for consortium)</w:t>
      </w:r>
    </w:p>
    <w:p w14:paraId="60A133A8" w14:textId="77777777" w:rsidR="00995E9E" w:rsidRDefault="00995E9E">
      <w:pPr>
        <w:widowControl w:val="0"/>
        <w:spacing w:before="120" w:after="120" w:line="264" w:lineRule="auto"/>
        <w:ind w:firstLine="567"/>
        <w:jc w:val="center"/>
        <w:outlineLvl w:val="3"/>
        <w:rPr>
          <w:sz w:val="26"/>
          <w:szCs w:val="26"/>
        </w:rPr>
      </w:pPr>
    </w:p>
    <w:p w14:paraId="2347AD1E" w14:textId="77777777" w:rsidR="00995E9E" w:rsidRDefault="00526A0B">
      <w:pPr>
        <w:pStyle w:val="NormalWeb"/>
        <w:widowControl w:val="0"/>
        <w:spacing w:before="120" w:beforeAutospacing="0" w:after="120" w:afterAutospacing="0" w:line="264" w:lineRule="auto"/>
        <w:ind w:firstLine="567"/>
        <w:jc w:val="both"/>
        <w:rPr>
          <w:rFonts w:ascii="Times New Roman" w:hAnsi="Times New Roman" w:cs="Times New Roman"/>
          <w:bCs/>
          <w:i/>
          <w:iCs/>
          <w:sz w:val="26"/>
          <w:szCs w:val="26"/>
        </w:rPr>
      </w:pPr>
      <w:r>
        <w:rPr>
          <w:rFonts w:ascii="Times New Roman" w:hAnsi="Times New Roman" w:cs="Times New Roman"/>
          <w:b/>
          <w:sz w:val="26"/>
          <w:szCs w:val="26"/>
        </w:rPr>
        <w:t xml:space="preserve">Beneficiary: </w:t>
      </w:r>
      <w:r>
        <w:rPr>
          <w:rFonts w:ascii="Times New Roman" w:hAnsi="Times New Roman" w:cs="Times New Roman"/>
          <w:b/>
          <w:i/>
          <w:iCs/>
          <w:sz w:val="26"/>
          <w:szCs w:val="26"/>
        </w:rPr>
        <w:t>[</w:t>
      </w:r>
      <w:r>
        <w:rPr>
          <w:rFonts w:ascii="Times New Roman" w:hAnsi="Times New Roman" w:cs="Times New Roman"/>
          <w:bCs/>
          <w:i/>
          <w:iCs/>
          <w:sz w:val="26"/>
          <w:szCs w:val="26"/>
        </w:rPr>
        <w:t>insert n</w:t>
      </w:r>
      <w:r>
        <w:rPr>
          <w:rFonts w:ascii="Times New Roman" w:hAnsi="Times New Roman" w:cs="Times New Roman"/>
          <w:bCs/>
          <w:i/>
          <w:iCs/>
          <w:sz w:val="26"/>
          <w:szCs w:val="26"/>
          <w:highlight w:val="yellow"/>
        </w:rPr>
        <w:t>ame and address of the Purchaser]</w:t>
      </w:r>
    </w:p>
    <w:p w14:paraId="0FC91FC2" w14:textId="77777777" w:rsidR="00995E9E" w:rsidRDefault="00526A0B">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b/>
          <w:sz w:val="26"/>
          <w:szCs w:val="26"/>
        </w:rPr>
        <w:t xml:space="preserve">BID GUARANTEE No.: </w:t>
      </w:r>
      <w:r>
        <w:rPr>
          <w:rFonts w:ascii="Times New Roman" w:hAnsi="Times New Roman" w:cs="Times New Roman"/>
          <w:i/>
          <w:sz w:val="26"/>
          <w:szCs w:val="26"/>
        </w:rPr>
        <w:t>[Insert guarantee reference number]</w:t>
      </w:r>
    </w:p>
    <w:p w14:paraId="31D4105F" w14:textId="77777777" w:rsidR="00995E9E" w:rsidRDefault="00526A0B">
      <w:pPr>
        <w:pStyle w:val="NormalWeb"/>
        <w:widowControl w:val="0"/>
        <w:spacing w:before="120" w:beforeAutospacing="0" w:after="120" w:afterAutospacing="0" w:line="264" w:lineRule="auto"/>
        <w:ind w:firstLine="567"/>
        <w:jc w:val="both"/>
        <w:rPr>
          <w:rFonts w:ascii="Times New Roman" w:hAnsi="Times New Roman" w:cs="Times New Roman"/>
          <w:b/>
          <w:sz w:val="26"/>
          <w:szCs w:val="26"/>
        </w:rPr>
      </w:pPr>
      <w:r>
        <w:rPr>
          <w:rFonts w:ascii="Times New Roman" w:hAnsi="Times New Roman" w:cs="Times New Roman"/>
          <w:b/>
          <w:sz w:val="26"/>
          <w:szCs w:val="26"/>
        </w:rPr>
        <w:t xml:space="preserve">Guarantor:  </w:t>
      </w:r>
      <w:r>
        <w:rPr>
          <w:rFonts w:ascii="Times New Roman" w:hAnsi="Times New Roman" w:cs="Times New Roman"/>
          <w:sz w:val="26"/>
          <w:szCs w:val="26"/>
        </w:rPr>
        <w:t>_</w:t>
      </w:r>
      <w:r>
        <w:rPr>
          <w:rFonts w:ascii="Times New Roman" w:hAnsi="Times New Roman" w:cs="Times New Roman"/>
          <w:i/>
          <w:sz w:val="26"/>
          <w:szCs w:val="26"/>
        </w:rPr>
        <w:t>[Insert name and address of place of issue, unless indicated in the letterhead]</w:t>
      </w:r>
    </w:p>
    <w:p w14:paraId="2F84DD83" w14:textId="77777777" w:rsidR="00995E9E" w:rsidRDefault="00526A0B">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We have been informed that </w:t>
      </w:r>
      <w:r>
        <w:rPr>
          <w:rFonts w:ascii="Times New Roman" w:hAnsi="Times New Roman" w:cs="Times New Roman"/>
          <w:i/>
          <w:sz w:val="26"/>
          <w:szCs w:val="26"/>
        </w:rPr>
        <w:t>[insert name of bidder]</w:t>
      </w:r>
      <w:r>
        <w:rPr>
          <w:rFonts w:ascii="Times New Roman" w:hAnsi="Times New Roman" w:cs="Times New Roman"/>
          <w:i/>
          <w:sz w:val="26"/>
          <w:szCs w:val="26"/>
          <w:vertAlign w:val="superscript"/>
        </w:rPr>
        <w:t>(2)</w:t>
      </w:r>
      <w:r>
        <w:rPr>
          <w:rFonts w:ascii="Times New Roman" w:hAnsi="Times New Roman" w:cs="Times New Roman"/>
          <w:sz w:val="26"/>
          <w:szCs w:val="26"/>
        </w:rPr>
        <w:t xml:space="preserve"> shall participate to carry out </w:t>
      </w:r>
      <w:r>
        <w:rPr>
          <w:rFonts w:ascii="Times New Roman" w:hAnsi="Times New Roman" w:cs="Times New Roman"/>
          <w:i/>
          <w:sz w:val="26"/>
          <w:szCs w:val="26"/>
        </w:rPr>
        <w:t>[insert name of package]</w:t>
      </w:r>
      <w:r>
        <w:rPr>
          <w:rFonts w:ascii="Times New Roman" w:hAnsi="Times New Roman" w:cs="Times New Roman"/>
          <w:sz w:val="26"/>
          <w:szCs w:val="26"/>
        </w:rPr>
        <w:t xml:space="preserve"> of </w:t>
      </w:r>
      <w:r>
        <w:rPr>
          <w:rFonts w:ascii="Times New Roman" w:hAnsi="Times New Roman" w:cs="Times New Roman"/>
          <w:i/>
          <w:sz w:val="26"/>
          <w:szCs w:val="26"/>
        </w:rPr>
        <w:t>[insert name of project]</w:t>
      </w:r>
      <w:r>
        <w:rPr>
          <w:rFonts w:ascii="Times New Roman" w:hAnsi="Times New Roman" w:cs="Times New Roman"/>
          <w:sz w:val="26"/>
          <w:szCs w:val="26"/>
        </w:rPr>
        <w:t xml:space="preserve"> according to Invitation for Bids No. </w:t>
      </w:r>
      <w:r>
        <w:rPr>
          <w:rFonts w:ascii="Times New Roman" w:hAnsi="Times New Roman" w:cs="Times New Roman"/>
          <w:i/>
          <w:sz w:val="26"/>
          <w:szCs w:val="26"/>
        </w:rPr>
        <w:t>[Insert reference number for the Invitation for Bids].</w:t>
      </w:r>
    </w:p>
    <w:p w14:paraId="1732ABA1" w14:textId="77777777" w:rsidR="00995E9E" w:rsidRDefault="00526A0B">
      <w:pPr>
        <w:pStyle w:val="NormalWeb"/>
        <w:widowControl w:val="0"/>
        <w:spacing w:before="120" w:beforeAutospacing="0" w:after="120" w:afterAutospacing="0" w:line="264" w:lineRule="auto"/>
        <w:ind w:firstLine="567"/>
        <w:jc w:val="both"/>
        <w:rPr>
          <w:rFonts w:ascii="Times New Roman" w:hAnsi="Times New Roman" w:cs="Times New Roman"/>
          <w:i/>
          <w:sz w:val="26"/>
          <w:szCs w:val="26"/>
        </w:rPr>
      </w:pPr>
      <w:r>
        <w:rPr>
          <w:rFonts w:ascii="Times New Roman" w:hAnsi="Times New Roman" w:cs="Times New Roman"/>
          <w:sz w:val="26"/>
          <w:szCs w:val="26"/>
        </w:rPr>
        <w:t>We are committed to the Beneficiary that we guarantee to the Bidder participating this package in an amount of [</w:t>
      </w:r>
      <w:r>
        <w:rPr>
          <w:rFonts w:ascii="Times New Roman" w:hAnsi="Times New Roman" w:cs="Times New Roman"/>
          <w:i/>
          <w:sz w:val="26"/>
          <w:szCs w:val="26"/>
        </w:rPr>
        <w:t>insert the amount in words, in figures and the currency]</w:t>
      </w:r>
    </w:p>
    <w:p w14:paraId="0DEF0C71" w14:textId="77777777" w:rsidR="00995E9E" w:rsidRDefault="00526A0B">
      <w:pPr>
        <w:pStyle w:val="NormalWeb"/>
        <w:widowControl w:val="0"/>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This guarantee is valid within ___</w:t>
      </w:r>
      <w:r>
        <w:rPr>
          <w:rFonts w:ascii="Times New Roman" w:hAnsi="Times New Roman" w:cs="Times New Roman"/>
          <w:sz w:val="26"/>
          <w:szCs w:val="26"/>
          <w:vertAlign w:val="superscript"/>
        </w:rPr>
        <w:t>(3)</w:t>
      </w:r>
      <w:r>
        <w:rPr>
          <w:rFonts w:ascii="Times New Roman" w:hAnsi="Times New Roman" w:cs="Times New Roman"/>
          <w:sz w:val="26"/>
          <w:szCs w:val="26"/>
        </w:rPr>
        <w:t xml:space="preserve"> days since date …./…./……</w:t>
      </w:r>
      <w:r>
        <w:rPr>
          <w:rFonts w:ascii="Times New Roman" w:hAnsi="Times New Roman" w:cs="Times New Roman"/>
          <w:sz w:val="26"/>
          <w:szCs w:val="26"/>
          <w:vertAlign w:val="superscript"/>
        </w:rPr>
        <w:t>(4)</w:t>
      </w:r>
    </w:p>
    <w:p w14:paraId="26BD136F" w14:textId="77777777" w:rsidR="00995E9E" w:rsidRDefault="00526A0B">
      <w:pPr>
        <w:pStyle w:val="NormalWeb"/>
        <w:ind w:firstLine="567"/>
        <w:jc w:val="both"/>
        <w:rPr>
          <w:rFonts w:ascii="Times New Roman" w:hAnsi="Times New Roman" w:cs="Times New Roman"/>
          <w:sz w:val="26"/>
          <w:szCs w:val="26"/>
        </w:rPr>
      </w:pPr>
      <w:r>
        <w:rPr>
          <w:rFonts w:ascii="Times New Roman" w:hAnsi="Times New Roman" w:cs="Times New Roman"/>
          <w:sz w:val="26"/>
          <w:szCs w:val="26"/>
        </w:rPr>
        <w:t xml:space="preserve">At the request of the Bidder, we, as Guarantor, hereby unconditionally, irrevocably undertake to pay the Beneficiary any sum or sums not exceeding in total an amount of </w:t>
      </w:r>
      <w:r>
        <w:rPr>
          <w:rFonts w:ascii="Times New Roman" w:hAnsi="Times New Roman" w:cs="Times New Roman"/>
          <w:i/>
          <w:sz w:val="26"/>
          <w:szCs w:val="26"/>
        </w:rPr>
        <w:t xml:space="preserve">[insert amount in words] </w:t>
      </w:r>
      <w:r>
        <w:rPr>
          <w:rFonts w:ascii="Times New Roman" w:hAnsi="Times New Roman" w:cs="Times New Roman"/>
          <w:sz w:val="26"/>
          <w:szCs w:val="26"/>
        </w:rPr>
        <w:t>[</w:t>
      </w:r>
      <w:r>
        <w:rPr>
          <w:rFonts w:ascii="Times New Roman" w:hAnsi="Times New Roman" w:cs="Times New Roman"/>
          <w:i/>
          <w:sz w:val="26"/>
          <w:szCs w:val="26"/>
        </w:rPr>
        <w:t>insert amount in figures</w:t>
      </w:r>
      <w:r>
        <w:rPr>
          <w:rFonts w:ascii="Times New Roman" w:hAnsi="Times New Roman" w:cs="Times New Roman"/>
          <w:sz w:val="26"/>
          <w:szCs w:val="26"/>
        </w:rPr>
        <w:t>] upon receipt by us of the Beneficiary’s complying supported by the Beneficiary’s statement, whether in the demand itself or a separate signed document accompanying or identifying the demand, stating either that the Bidder:</w:t>
      </w:r>
    </w:p>
    <w:p w14:paraId="3E9F4EA2" w14:textId="77777777" w:rsidR="00995E9E" w:rsidRDefault="00526A0B" w:rsidP="00526A0B">
      <w:pPr>
        <w:pStyle w:val="P3Header1-Clauses"/>
        <w:numPr>
          <w:ilvl w:val="0"/>
          <w:numId w:val="54"/>
        </w:numPr>
        <w:tabs>
          <w:tab w:val="clear" w:pos="972"/>
        </w:tabs>
        <w:rPr>
          <w:sz w:val="26"/>
          <w:szCs w:val="26"/>
        </w:rPr>
      </w:pPr>
      <w:r>
        <w:rPr>
          <w:sz w:val="26"/>
          <w:szCs w:val="26"/>
        </w:rPr>
        <w:t>After the deadline for submission of Bid and during the period of bid validity, the Bidder has notified in writing to withdraw its Bid or refuse to perform one or more works offered in its Bids as provisions of the BDs; or</w:t>
      </w:r>
    </w:p>
    <w:p w14:paraId="0098775E" w14:textId="77777777" w:rsidR="00995E9E" w:rsidRDefault="00526A0B" w:rsidP="00526A0B">
      <w:pPr>
        <w:pStyle w:val="P3Header1-Clauses"/>
        <w:numPr>
          <w:ilvl w:val="0"/>
          <w:numId w:val="54"/>
        </w:numPr>
        <w:tabs>
          <w:tab w:val="clear" w:pos="972"/>
        </w:tabs>
        <w:rPr>
          <w:sz w:val="26"/>
          <w:szCs w:val="26"/>
        </w:rPr>
      </w:pPr>
      <w:r>
        <w:rPr>
          <w:sz w:val="26"/>
          <w:szCs w:val="26"/>
        </w:rPr>
        <w:t>The bidder has violated the provisions of Article 16 of Procurement Law or violates law on bidding which leads to be canceled bid; or</w:t>
      </w:r>
    </w:p>
    <w:p w14:paraId="742814CE" w14:textId="77777777" w:rsidR="00995E9E" w:rsidRDefault="00526A0B" w:rsidP="00526A0B">
      <w:pPr>
        <w:pStyle w:val="P3Header1-Clauses"/>
        <w:numPr>
          <w:ilvl w:val="0"/>
          <w:numId w:val="54"/>
        </w:numPr>
        <w:tabs>
          <w:tab w:val="clear" w:pos="972"/>
        </w:tabs>
        <w:rPr>
          <w:sz w:val="26"/>
          <w:szCs w:val="26"/>
        </w:rPr>
      </w:pPr>
      <w:r>
        <w:rPr>
          <w:sz w:val="26"/>
          <w:szCs w:val="26"/>
        </w:rPr>
        <w:t>The Bidder fails to furnish the performance security specified in Article 68 of the Procurement law; or</w:t>
      </w:r>
    </w:p>
    <w:p w14:paraId="40B323DD" w14:textId="77777777" w:rsidR="00995E9E" w:rsidRDefault="00526A0B" w:rsidP="00526A0B">
      <w:pPr>
        <w:pStyle w:val="P3Header1-Clauses"/>
        <w:numPr>
          <w:ilvl w:val="0"/>
          <w:numId w:val="54"/>
        </w:numPr>
        <w:tabs>
          <w:tab w:val="clear" w:pos="972"/>
        </w:tabs>
        <w:rPr>
          <w:sz w:val="26"/>
          <w:szCs w:val="26"/>
        </w:rPr>
      </w:pPr>
      <w:r>
        <w:rPr>
          <w:sz w:val="26"/>
          <w:szCs w:val="26"/>
        </w:rPr>
        <w:t>The bidder fails or refuses to negotiate the contract (if any), within a period of ten (10) days from the date of receipt of notification of contract negotiation issued by the Purchaser or has negotiated the contract but refuses to complete, sign the Minutes of contract negotiations, except in cases of force majeure; or</w:t>
      </w:r>
    </w:p>
    <w:p w14:paraId="3373B26C" w14:textId="77777777" w:rsidR="00995E9E" w:rsidRDefault="00526A0B" w:rsidP="00526A0B">
      <w:pPr>
        <w:pStyle w:val="P3Header1-Clauses"/>
        <w:numPr>
          <w:ilvl w:val="0"/>
          <w:numId w:val="54"/>
        </w:numPr>
        <w:tabs>
          <w:tab w:val="clear" w:pos="972"/>
        </w:tabs>
        <w:rPr>
          <w:sz w:val="26"/>
          <w:szCs w:val="26"/>
        </w:rPr>
      </w:pPr>
      <w:r>
        <w:rPr>
          <w:sz w:val="26"/>
          <w:szCs w:val="26"/>
        </w:rPr>
        <w:t>The bidder fails or refuses to complete the contract within twenty (20) days from the date of receipt of the Notification of acceptance and award contract from Purchaser, except in cases of force majeure</w:t>
      </w:r>
      <w:r>
        <w:rPr>
          <w:sz w:val="26"/>
          <w:szCs w:val="26"/>
          <w:lang w:val="vi-VN"/>
        </w:rPr>
        <w:t xml:space="preserve"> </w:t>
      </w:r>
      <w:r>
        <w:rPr>
          <w:sz w:val="26"/>
          <w:szCs w:val="26"/>
        </w:rPr>
        <w:t>specified in Clause 4, Article 34 of Decree No. 214/2025/ND-CP</w:t>
      </w:r>
      <w:r>
        <w:rPr>
          <w:sz w:val="26"/>
          <w:szCs w:val="26"/>
          <w:lang w:val="vi-VN"/>
        </w:rPr>
        <w:t xml:space="preserve"> </w:t>
      </w:r>
      <w:r>
        <w:rPr>
          <w:sz w:val="26"/>
          <w:szCs w:val="26"/>
        </w:rPr>
        <w:t>or in case of force majeure; or</w:t>
      </w:r>
    </w:p>
    <w:p w14:paraId="7890AA9A" w14:textId="77777777" w:rsidR="00995E9E" w:rsidRDefault="00526A0B" w:rsidP="00526A0B">
      <w:pPr>
        <w:pStyle w:val="P3Header1-Clauses"/>
        <w:numPr>
          <w:ilvl w:val="2"/>
          <w:numId w:val="53"/>
        </w:numPr>
        <w:tabs>
          <w:tab w:val="clear" w:pos="972"/>
        </w:tabs>
        <w:rPr>
          <w:sz w:val="26"/>
          <w:szCs w:val="26"/>
        </w:rPr>
      </w:pPr>
      <w:r>
        <w:rPr>
          <w:sz w:val="26"/>
          <w:szCs w:val="26"/>
        </w:rPr>
        <w:t>The bidder fails or refuses to sign the contract within 20 days from the date of finalizing of that contract, except in cases of force majeure.</w:t>
      </w:r>
      <w:r>
        <w:rPr>
          <w:sz w:val="26"/>
          <w:szCs w:val="26"/>
        </w:rPr>
        <w:tab/>
      </w:r>
    </w:p>
    <w:p w14:paraId="60EDE030" w14:textId="77777777" w:rsidR="00995E9E" w:rsidRDefault="00526A0B" w:rsidP="00526A0B">
      <w:pPr>
        <w:pStyle w:val="P3Header1-Clauses"/>
        <w:numPr>
          <w:ilvl w:val="0"/>
          <w:numId w:val="54"/>
        </w:numPr>
        <w:tabs>
          <w:tab w:val="clear" w:pos="972"/>
        </w:tabs>
        <w:rPr>
          <w:sz w:val="26"/>
          <w:szCs w:val="26"/>
        </w:rPr>
      </w:pPr>
      <w:r>
        <w:rPr>
          <w:sz w:val="26"/>
          <w:szCs w:val="26"/>
        </w:rPr>
        <w:lastRenderedPageBreak/>
        <w:t xml:space="preserve">Any members of the Consortium___ </w:t>
      </w:r>
      <w:r>
        <w:rPr>
          <w:i/>
          <w:sz w:val="26"/>
          <w:szCs w:val="26"/>
        </w:rPr>
        <w:t>[insert full name of the Bidder]</w:t>
      </w:r>
      <w:r>
        <w:rPr>
          <w:sz w:val="26"/>
          <w:szCs w:val="26"/>
        </w:rPr>
        <w:t xml:space="preserve"> violates provisions of law result in no reimbursement of the Bid security as specified in ITB 18.5 then all Bid securities of all member of the Consortium shall not be reimbursed. </w:t>
      </w:r>
    </w:p>
    <w:p w14:paraId="20BE7039" w14:textId="77777777" w:rsidR="00995E9E" w:rsidRDefault="00526A0B">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t>If the Bidder is the successful Bidder, this guarantee will expire immediately after the bidder signs the contract and submits the performance guarantee to the beneficiary as agreed in that contract.</w:t>
      </w:r>
    </w:p>
    <w:p w14:paraId="44E40BEE" w14:textId="77777777" w:rsidR="00995E9E" w:rsidRDefault="00526A0B">
      <w:pPr>
        <w:pStyle w:val="NormalWeb"/>
        <w:widowControl w:val="0"/>
        <w:shd w:val="clear" w:color="auto" w:fill="FFFFFF"/>
        <w:tabs>
          <w:tab w:val="left" w:pos="0"/>
        </w:tabs>
        <w:spacing w:before="120" w:beforeAutospacing="0" w:after="0" w:afterAutospacing="0"/>
        <w:jc w:val="both"/>
        <w:rPr>
          <w:rFonts w:ascii="Times New Roman" w:hAnsi="Times New Roman" w:cs="Times New Roman"/>
          <w:sz w:val="26"/>
          <w:szCs w:val="26"/>
        </w:rPr>
      </w:pPr>
      <w:r>
        <w:rPr>
          <w:rFonts w:ascii="Times New Roman" w:hAnsi="Times New Roman" w:cs="Times New Roman"/>
          <w:sz w:val="26"/>
          <w:szCs w:val="26"/>
        </w:rPr>
        <w:tab/>
        <w:t xml:space="preserve">If the Bidder is not the successful Bidder, this guarantee will expire as soon as we receive a copy of the notice of bidder selection result or within 30 days from the date of expiry of the validity period of the Bid, whichever is earlier. </w:t>
      </w:r>
    </w:p>
    <w:p w14:paraId="7BAA7F66" w14:textId="77777777" w:rsidR="00995E9E" w:rsidRDefault="00526A0B">
      <w:pPr>
        <w:pStyle w:val="NormalWeb"/>
        <w:widowControl w:val="0"/>
        <w:tabs>
          <w:tab w:val="left" w:pos="0"/>
        </w:tabs>
        <w:spacing w:before="120" w:beforeAutospacing="0" w:after="120" w:afterAutospacing="0" w:line="264" w:lineRule="auto"/>
        <w:ind w:firstLine="567"/>
        <w:jc w:val="both"/>
        <w:rPr>
          <w:rFonts w:ascii="Times New Roman" w:hAnsi="Times New Roman" w:cs="Times New Roman"/>
          <w:sz w:val="26"/>
          <w:szCs w:val="26"/>
        </w:rPr>
      </w:pPr>
      <w:r>
        <w:rPr>
          <w:rFonts w:ascii="Times New Roman" w:hAnsi="Times New Roman" w:cs="Times New Roman"/>
          <w:sz w:val="26"/>
          <w:szCs w:val="26"/>
        </w:rPr>
        <w:t>Any demand for payment under this guarantee must be received by us at our office before or within the last validity date of this guarantee. We unconditionally and irrevocably undertake to pay to the Purchaser any amount of the above guarantee upon the Purchaser's claim for compensation.</w:t>
      </w:r>
    </w:p>
    <w:tbl>
      <w:tblPr>
        <w:tblW w:w="5811" w:type="dxa"/>
        <w:tblInd w:w="3369" w:type="dxa"/>
        <w:tblLook w:val="04A0" w:firstRow="1" w:lastRow="0" w:firstColumn="1" w:lastColumn="0" w:noHBand="0" w:noVBand="1"/>
      </w:tblPr>
      <w:tblGrid>
        <w:gridCol w:w="5811"/>
      </w:tblGrid>
      <w:tr w:rsidR="00995E9E" w14:paraId="7D5E9027" w14:textId="77777777">
        <w:trPr>
          <w:trHeight w:val="1238"/>
        </w:trPr>
        <w:tc>
          <w:tcPr>
            <w:tcW w:w="5811" w:type="dxa"/>
          </w:tcPr>
          <w:p w14:paraId="56E6795E" w14:textId="77777777" w:rsidR="00995E9E" w:rsidRDefault="00526A0B">
            <w:pPr>
              <w:pStyle w:val="BodyText"/>
              <w:widowControl w:val="0"/>
              <w:spacing w:before="120" w:line="264" w:lineRule="auto"/>
              <w:ind w:firstLine="567"/>
              <w:jc w:val="right"/>
              <w:rPr>
                <w:b/>
                <w:sz w:val="26"/>
                <w:szCs w:val="26"/>
                <w:vertAlign w:val="superscript"/>
              </w:rPr>
            </w:pPr>
            <w:r>
              <w:rPr>
                <w:b/>
                <w:sz w:val="26"/>
                <w:szCs w:val="26"/>
              </w:rPr>
              <w:t>Legal representative of the Bank</w:t>
            </w:r>
            <w:r>
              <w:rPr>
                <w:b/>
                <w:sz w:val="26"/>
                <w:szCs w:val="26"/>
                <w:vertAlign w:val="superscript"/>
              </w:rPr>
              <w:t>(6)</w:t>
            </w:r>
          </w:p>
          <w:p w14:paraId="62CAFB2A" w14:textId="77777777" w:rsidR="00995E9E" w:rsidRDefault="00526A0B">
            <w:pPr>
              <w:pStyle w:val="BodyText"/>
              <w:widowControl w:val="0"/>
              <w:spacing w:before="120" w:line="264" w:lineRule="auto"/>
              <w:ind w:firstLine="567"/>
              <w:jc w:val="right"/>
              <w:rPr>
                <w:b/>
                <w:i/>
                <w:sz w:val="26"/>
                <w:szCs w:val="26"/>
              </w:rPr>
            </w:pPr>
            <w:r>
              <w:rPr>
                <w:i/>
                <w:sz w:val="26"/>
                <w:szCs w:val="26"/>
              </w:rPr>
              <w:t>(Full name, position, signature and seal)</w:t>
            </w:r>
          </w:p>
          <w:p w14:paraId="2012694E" w14:textId="77777777" w:rsidR="00995E9E" w:rsidRDefault="00995E9E">
            <w:pPr>
              <w:pStyle w:val="NormalWeb"/>
              <w:widowControl w:val="0"/>
              <w:spacing w:before="120" w:beforeAutospacing="0" w:after="120" w:afterAutospacing="0" w:line="264" w:lineRule="auto"/>
              <w:ind w:firstLine="567"/>
              <w:jc w:val="both"/>
              <w:outlineLvl w:val="0"/>
              <w:rPr>
                <w:rFonts w:ascii="Times New Roman" w:hAnsi="Times New Roman" w:cs="Times New Roman"/>
                <w:sz w:val="26"/>
                <w:szCs w:val="26"/>
              </w:rPr>
            </w:pPr>
          </w:p>
        </w:tc>
      </w:tr>
    </w:tbl>
    <w:p w14:paraId="2FCD1890" w14:textId="77777777" w:rsidR="00995E9E" w:rsidRDefault="00526A0B">
      <w:pPr>
        <w:pStyle w:val="BodyText"/>
        <w:widowControl w:val="0"/>
        <w:shd w:val="clear" w:color="auto" w:fill="FFFFFF"/>
        <w:spacing w:before="120" w:after="0" w:line="240" w:lineRule="auto"/>
        <w:ind w:firstLine="567"/>
        <w:rPr>
          <w:sz w:val="26"/>
          <w:szCs w:val="26"/>
          <w:u w:val="single"/>
        </w:rPr>
      </w:pPr>
      <w:r>
        <w:rPr>
          <w:sz w:val="26"/>
          <w:szCs w:val="26"/>
          <w:u w:val="single"/>
        </w:rPr>
        <w:t>Notes:</w:t>
      </w:r>
    </w:p>
    <w:p w14:paraId="6A341178" w14:textId="77777777" w:rsidR="00995E9E" w:rsidRDefault="00526A0B">
      <w:pPr>
        <w:pStyle w:val="BodyText"/>
        <w:widowControl w:val="0"/>
        <w:shd w:val="clear" w:color="auto" w:fill="FFFFFF"/>
        <w:spacing w:before="120" w:after="0" w:line="240" w:lineRule="auto"/>
        <w:ind w:firstLine="567"/>
        <w:jc w:val="both"/>
        <w:rPr>
          <w:sz w:val="26"/>
          <w:szCs w:val="26"/>
        </w:rPr>
      </w:pPr>
      <w:r>
        <w:rPr>
          <w:sz w:val="26"/>
          <w:szCs w:val="26"/>
        </w:rPr>
        <w:t xml:space="preserve">(1) Applicable in cases where the bid security is the letter of guarantee from a domestic credit institution, a foreign bank branch established under Vietnamese law or a guarantee insurance certificate issued by the domestic non-life insurance enterprises, branches of foreign non-life insurance enterprises established under Vietnamese law. Banks and non-life insurers are encouraged to use this form. In case the bid security violates one of the cases such as: has a lower value, has a shorter validity period than that specified in ITB 18.2, does not match the beneficiary's name, is not the original, there is no valid signature, must not be signed before the Purchaser issues the BDs, must not be signed before the time of signing the consortium agreement, must not be accompanied by conditions that are unfavorable to the </w:t>
      </w:r>
      <w:r>
        <w:rPr>
          <w:spacing w:val="3"/>
          <w:sz w:val="26"/>
          <w:szCs w:val="26"/>
          <w:shd w:val="clear" w:color="auto" w:fill="E5EFFF"/>
        </w:rPr>
        <w:t>Purchaser, t</w:t>
      </w:r>
      <w:r>
        <w:rPr>
          <w:sz w:val="26"/>
          <w:szCs w:val="26"/>
        </w:rPr>
        <w:t xml:space="preserve">he bid security is considered invalid. </w:t>
      </w:r>
    </w:p>
    <w:p w14:paraId="6A8F1B88" w14:textId="77777777" w:rsidR="00995E9E" w:rsidRDefault="00526A0B">
      <w:pPr>
        <w:pStyle w:val="BodyText"/>
        <w:widowControl w:val="0"/>
        <w:shd w:val="clear" w:color="auto" w:fill="FFFFFF"/>
        <w:spacing w:before="120" w:after="0" w:line="240" w:lineRule="auto"/>
        <w:ind w:firstLine="567"/>
        <w:rPr>
          <w:sz w:val="26"/>
          <w:szCs w:val="26"/>
        </w:rPr>
      </w:pPr>
      <w:r>
        <w:rPr>
          <w:sz w:val="26"/>
          <w:szCs w:val="26"/>
        </w:rPr>
        <w:t>(2) The name of bidder may be one of the following cases:</w:t>
      </w:r>
    </w:p>
    <w:p w14:paraId="0F2022AD" w14:textId="77777777" w:rsidR="00995E9E" w:rsidRDefault="00526A0B">
      <w:pPr>
        <w:pStyle w:val="BodyText"/>
        <w:widowControl w:val="0"/>
        <w:shd w:val="clear" w:color="auto" w:fill="FFFFFF"/>
        <w:spacing w:before="120" w:after="0" w:line="240" w:lineRule="auto"/>
        <w:ind w:firstLine="567"/>
        <w:rPr>
          <w:sz w:val="26"/>
          <w:szCs w:val="26"/>
        </w:rPr>
      </w:pPr>
      <w:r>
        <w:rPr>
          <w:sz w:val="26"/>
          <w:szCs w:val="26"/>
        </w:rPr>
        <w:t>- Name of consortium, e.g. “Consortium of A + B”;</w:t>
      </w:r>
    </w:p>
    <w:p w14:paraId="5EDEFA66" w14:textId="77777777" w:rsidR="00995E9E" w:rsidRDefault="00526A0B">
      <w:pPr>
        <w:pStyle w:val="BodyText"/>
        <w:widowControl w:val="0"/>
        <w:shd w:val="clear" w:color="auto" w:fill="FFFFFF"/>
        <w:spacing w:before="120" w:after="0" w:line="240" w:lineRule="auto"/>
        <w:ind w:firstLine="567"/>
        <w:jc w:val="both"/>
        <w:rPr>
          <w:sz w:val="26"/>
          <w:szCs w:val="26"/>
        </w:rPr>
      </w:pPr>
      <w:r>
        <w:rPr>
          <w:sz w:val="26"/>
          <w:szCs w:val="26"/>
        </w:rPr>
        <w:t>- Name of the member who is responsible to arrange the bid security for the entire consortium, e.g. The Consortium of A + B + C participates in bidding, in case the consortium agreement assigns to bidder A be responsible for arranging the bid security for the entire consortium, then the name of bidder is “A (on behalf of the consortium of A + B + C)”; in case of the consortium agreement assigns bidder B be responsible for arranging the bid security for bidders C and B, then the name of bidder is “B (on behalf of the bidders B and C)”;</w:t>
      </w:r>
    </w:p>
    <w:p w14:paraId="2B38F3B2" w14:textId="77777777" w:rsidR="00995E9E" w:rsidRDefault="00526A0B">
      <w:pPr>
        <w:pStyle w:val="BodyText"/>
        <w:widowControl w:val="0"/>
        <w:shd w:val="clear" w:color="auto" w:fill="FFFFFF"/>
        <w:spacing w:before="120" w:after="0" w:line="240" w:lineRule="auto"/>
        <w:ind w:firstLine="567"/>
        <w:rPr>
          <w:sz w:val="26"/>
          <w:szCs w:val="26"/>
        </w:rPr>
      </w:pPr>
      <w:r>
        <w:rPr>
          <w:sz w:val="26"/>
          <w:szCs w:val="26"/>
        </w:rPr>
        <w:t xml:space="preserve">- Name of the member of consortium who arranges separate bid security. </w:t>
      </w:r>
    </w:p>
    <w:p w14:paraId="42E9C8EF" w14:textId="77777777" w:rsidR="00995E9E" w:rsidRDefault="00526A0B">
      <w:pPr>
        <w:pStyle w:val="BodyText"/>
        <w:widowControl w:val="0"/>
        <w:shd w:val="clear" w:color="auto" w:fill="FFFFFF"/>
        <w:spacing w:before="120" w:after="0" w:line="240" w:lineRule="auto"/>
        <w:ind w:firstLine="567"/>
        <w:rPr>
          <w:sz w:val="26"/>
          <w:szCs w:val="26"/>
        </w:rPr>
      </w:pPr>
      <w:r>
        <w:rPr>
          <w:sz w:val="26"/>
          <w:szCs w:val="26"/>
        </w:rPr>
        <w:t xml:space="preserve">(3) Insert according to BDS.ITB 18.2.  </w:t>
      </w:r>
    </w:p>
    <w:p w14:paraId="1DCE476D" w14:textId="77777777" w:rsidR="00995E9E" w:rsidRDefault="00526A0B">
      <w:pPr>
        <w:widowControl w:val="0"/>
        <w:shd w:val="clear" w:color="auto" w:fill="FFFFFF"/>
        <w:spacing w:before="120" w:after="0" w:line="240" w:lineRule="auto"/>
        <w:ind w:firstLine="567"/>
        <w:jc w:val="both"/>
        <w:outlineLvl w:val="3"/>
        <w:rPr>
          <w:sz w:val="26"/>
          <w:szCs w:val="26"/>
        </w:rPr>
      </w:pPr>
      <w:r>
        <w:rPr>
          <w:sz w:val="26"/>
          <w:szCs w:val="26"/>
        </w:rPr>
        <w:t xml:space="preserve">(4) Insert the deadline for submission of bid according to ITB 21.1. </w:t>
      </w:r>
    </w:p>
    <w:p w14:paraId="0D96E8D5" w14:textId="77777777" w:rsidR="00995E9E" w:rsidRDefault="00526A0B">
      <w:pPr>
        <w:pStyle w:val="BodyText"/>
        <w:widowControl w:val="0"/>
        <w:shd w:val="clear" w:color="auto" w:fill="FFFFFF"/>
        <w:spacing w:before="120" w:after="0" w:line="240" w:lineRule="auto"/>
        <w:ind w:firstLine="567"/>
        <w:jc w:val="both"/>
        <w:rPr>
          <w:sz w:val="26"/>
          <w:szCs w:val="26"/>
        </w:rPr>
      </w:pPr>
      <w:r>
        <w:rPr>
          <w:sz w:val="26"/>
          <w:szCs w:val="26"/>
        </w:rPr>
        <w:lastRenderedPageBreak/>
        <w:t>(5) In case the bid security lacks one or several commitments in the above commitments, it is considered as an unfavorable condition for the Purchaser and the Purchaser according to the provisions of ITB 18.3 and the Bid Security is considered invalid.</w:t>
      </w:r>
    </w:p>
    <w:p w14:paraId="716EEAC0" w14:textId="77777777" w:rsidR="00995E9E" w:rsidRDefault="00526A0B">
      <w:pPr>
        <w:widowControl w:val="0"/>
        <w:spacing w:before="120" w:after="120" w:line="264" w:lineRule="auto"/>
        <w:ind w:firstLine="567"/>
        <w:jc w:val="both"/>
        <w:outlineLvl w:val="3"/>
        <w:rPr>
          <w:sz w:val="26"/>
          <w:szCs w:val="26"/>
        </w:rPr>
      </w:pPr>
      <w:r>
        <w:rPr>
          <w:sz w:val="26"/>
          <w:szCs w:val="26"/>
        </w:rPr>
        <w:t>(6) In case of using the Certificate of Guarantee Insurance, write "Legal representative of the insurance enterprise".</w:t>
      </w:r>
    </w:p>
    <w:p w14:paraId="4730AA81" w14:textId="77777777" w:rsidR="00995E9E" w:rsidRDefault="00995E9E">
      <w:pPr>
        <w:pStyle w:val="HeaderSectionV"/>
        <w:shd w:val="clear" w:color="auto" w:fill="FFFFFF"/>
        <w:jc w:val="right"/>
        <w:outlineLvl w:val="2"/>
        <w:rPr>
          <w:sz w:val="26"/>
          <w:szCs w:val="26"/>
        </w:rPr>
      </w:pPr>
    </w:p>
    <w:p w14:paraId="310A004A" w14:textId="77777777" w:rsidR="00995E9E" w:rsidRDefault="00995E9E">
      <w:pPr>
        <w:pStyle w:val="HeaderSectionV"/>
        <w:shd w:val="clear" w:color="auto" w:fill="FFFFFF"/>
        <w:jc w:val="right"/>
        <w:outlineLvl w:val="2"/>
        <w:rPr>
          <w:sz w:val="26"/>
          <w:szCs w:val="26"/>
        </w:rPr>
      </w:pPr>
    </w:p>
    <w:p w14:paraId="67B9E029" w14:textId="77777777" w:rsidR="00995E9E" w:rsidRDefault="00995E9E">
      <w:pPr>
        <w:pStyle w:val="HeaderSectionV"/>
        <w:shd w:val="clear" w:color="auto" w:fill="FFFFFF"/>
        <w:jc w:val="right"/>
        <w:outlineLvl w:val="2"/>
        <w:rPr>
          <w:sz w:val="26"/>
          <w:szCs w:val="26"/>
        </w:rPr>
      </w:pPr>
    </w:p>
    <w:p w14:paraId="60D97775" w14:textId="77777777" w:rsidR="00995E9E" w:rsidRDefault="00995E9E">
      <w:pPr>
        <w:pStyle w:val="HeaderSectionV"/>
        <w:shd w:val="clear" w:color="auto" w:fill="FFFFFF"/>
        <w:jc w:val="right"/>
        <w:outlineLvl w:val="2"/>
        <w:rPr>
          <w:sz w:val="26"/>
          <w:szCs w:val="26"/>
        </w:rPr>
      </w:pPr>
    </w:p>
    <w:p w14:paraId="11C8B94B" w14:textId="77777777" w:rsidR="00995E9E" w:rsidRDefault="00995E9E">
      <w:pPr>
        <w:pStyle w:val="HeaderSectionV"/>
        <w:shd w:val="clear" w:color="auto" w:fill="FFFFFF"/>
        <w:jc w:val="right"/>
        <w:outlineLvl w:val="2"/>
        <w:rPr>
          <w:sz w:val="26"/>
          <w:szCs w:val="26"/>
        </w:rPr>
      </w:pPr>
    </w:p>
    <w:p w14:paraId="5C793A67" w14:textId="77777777" w:rsidR="00995E9E" w:rsidRDefault="00995E9E">
      <w:pPr>
        <w:pStyle w:val="HeaderSectionV"/>
        <w:shd w:val="clear" w:color="auto" w:fill="FFFFFF"/>
        <w:jc w:val="right"/>
        <w:outlineLvl w:val="2"/>
        <w:rPr>
          <w:sz w:val="26"/>
          <w:szCs w:val="26"/>
        </w:rPr>
      </w:pPr>
    </w:p>
    <w:p w14:paraId="31C25830" w14:textId="77777777" w:rsidR="00995E9E" w:rsidRDefault="00995E9E">
      <w:pPr>
        <w:pStyle w:val="HeaderSectionV"/>
        <w:shd w:val="clear" w:color="auto" w:fill="FFFFFF"/>
        <w:jc w:val="right"/>
        <w:outlineLvl w:val="2"/>
        <w:rPr>
          <w:sz w:val="26"/>
          <w:szCs w:val="26"/>
        </w:rPr>
      </w:pPr>
    </w:p>
    <w:p w14:paraId="07BDE9F4" w14:textId="77777777" w:rsidR="00995E9E" w:rsidRDefault="00995E9E">
      <w:pPr>
        <w:pStyle w:val="HeaderSectionV"/>
        <w:shd w:val="clear" w:color="auto" w:fill="FFFFFF"/>
        <w:jc w:val="right"/>
        <w:outlineLvl w:val="2"/>
        <w:rPr>
          <w:sz w:val="26"/>
          <w:szCs w:val="26"/>
        </w:rPr>
      </w:pPr>
    </w:p>
    <w:p w14:paraId="1BC4F82E" w14:textId="77777777" w:rsidR="00995E9E" w:rsidRDefault="00995E9E">
      <w:pPr>
        <w:pStyle w:val="HeaderSectionV"/>
        <w:shd w:val="clear" w:color="auto" w:fill="FFFFFF"/>
        <w:jc w:val="right"/>
        <w:outlineLvl w:val="2"/>
        <w:rPr>
          <w:sz w:val="26"/>
          <w:szCs w:val="26"/>
        </w:rPr>
      </w:pPr>
    </w:p>
    <w:p w14:paraId="6E71BB93" w14:textId="77777777" w:rsidR="00995E9E" w:rsidRDefault="00995E9E">
      <w:pPr>
        <w:pStyle w:val="HeaderSectionV"/>
        <w:shd w:val="clear" w:color="auto" w:fill="FFFFFF"/>
        <w:jc w:val="right"/>
        <w:outlineLvl w:val="2"/>
        <w:rPr>
          <w:sz w:val="26"/>
          <w:szCs w:val="26"/>
        </w:rPr>
      </w:pPr>
    </w:p>
    <w:p w14:paraId="1C35DF74" w14:textId="77777777" w:rsidR="00995E9E" w:rsidRDefault="00995E9E">
      <w:pPr>
        <w:pStyle w:val="HeaderSectionV"/>
        <w:shd w:val="clear" w:color="auto" w:fill="FFFFFF"/>
        <w:jc w:val="right"/>
        <w:outlineLvl w:val="2"/>
        <w:rPr>
          <w:sz w:val="26"/>
          <w:szCs w:val="26"/>
        </w:rPr>
      </w:pPr>
    </w:p>
    <w:p w14:paraId="59CA3217" w14:textId="77777777" w:rsidR="00995E9E" w:rsidRDefault="00995E9E">
      <w:pPr>
        <w:pStyle w:val="HeaderSectionV"/>
        <w:shd w:val="clear" w:color="auto" w:fill="FFFFFF"/>
        <w:jc w:val="right"/>
        <w:outlineLvl w:val="2"/>
        <w:rPr>
          <w:sz w:val="26"/>
          <w:szCs w:val="26"/>
        </w:rPr>
      </w:pPr>
    </w:p>
    <w:p w14:paraId="3CF08B1A" w14:textId="77777777" w:rsidR="00995E9E" w:rsidRDefault="00995E9E">
      <w:pPr>
        <w:pStyle w:val="HeaderSectionV"/>
        <w:shd w:val="clear" w:color="auto" w:fill="FFFFFF"/>
        <w:jc w:val="right"/>
        <w:outlineLvl w:val="2"/>
        <w:rPr>
          <w:sz w:val="26"/>
          <w:szCs w:val="26"/>
        </w:rPr>
      </w:pPr>
    </w:p>
    <w:p w14:paraId="731529C0" w14:textId="77777777" w:rsidR="00995E9E" w:rsidRDefault="00995E9E">
      <w:pPr>
        <w:pStyle w:val="HeaderSectionV"/>
        <w:shd w:val="clear" w:color="auto" w:fill="FFFFFF"/>
        <w:jc w:val="right"/>
        <w:outlineLvl w:val="2"/>
        <w:rPr>
          <w:sz w:val="26"/>
          <w:szCs w:val="26"/>
        </w:rPr>
      </w:pPr>
    </w:p>
    <w:p w14:paraId="0DEFABA1" w14:textId="77777777" w:rsidR="00995E9E" w:rsidRDefault="00995E9E">
      <w:pPr>
        <w:pStyle w:val="HeaderSectionV"/>
        <w:shd w:val="clear" w:color="auto" w:fill="FFFFFF"/>
        <w:jc w:val="right"/>
        <w:outlineLvl w:val="2"/>
        <w:rPr>
          <w:sz w:val="26"/>
          <w:szCs w:val="26"/>
        </w:rPr>
      </w:pPr>
    </w:p>
    <w:p w14:paraId="3E980326" w14:textId="77777777" w:rsidR="00995E9E" w:rsidRDefault="00995E9E">
      <w:pPr>
        <w:pStyle w:val="HeaderSectionV"/>
        <w:shd w:val="clear" w:color="auto" w:fill="FFFFFF"/>
        <w:jc w:val="right"/>
        <w:outlineLvl w:val="2"/>
        <w:rPr>
          <w:sz w:val="26"/>
          <w:szCs w:val="26"/>
        </w:rPr>
      </w:pPr>
    </w:p>
    <w:p w14:paraId="68BDA377" w14:textId="77777777" w:rsidR="00995E9E" w:rsidRDefault="00995E9E">
      <w:pPr>
        <w:pStyle w:val="HeaderSectionV"/>
        <w:shd w:val="clear" w:color="auto" w:fill="FFFFFF"/>
        <w:jc w:val="right"/>
        <w:outlineLvl w:val="2"/>
        <w:rPr>
          <w:sz w:val="26"/>
          <w:szCs w:val="26"/>
        </w:rPr>
      </w:pPr>
    </w:p>
    <w:p w14:paraId="4E350431" w14:textId="77777777" w:rsidR="00995E9E" w:rsidRDefault="00995E9E">
      <w:pPr>
        <w:pStyle w:val="HeaderSectionV"/>
        <w:shd w:val="clear" w:color="auto" w:fill="FFFFFF"/>
        <w:jc w:val="right"/>
        <w:outlineLvl w:val="2"/>
        <w:rPr>
          <w:sz w:val="26"/>
          <w:szCs w:val="26"/>
        </w:rPr>
      </w:pPr>
    </w:p>
    <w:p w14:paraId="62EE9E38" w14:textId="77777777" w:rsidR="00995E9E" w:rsidRDefault="00995E9E">
      <w:pPr>
        <w:pStyle w:val="HeaderSectionV"/>
        <w:shd w:val="clear" w:color="auto" w:fill="FFFFFF"/>
        <w:jc w:val="right"/>
        <w:outlineLvl w:val="2"/>
        <w:rPr>
          <w:sz w:val="26"/>
          <w:szCs w:val="26"/>
        </w:rPr>
      </w:pPr>
    </w:p>
    <w:p w14:paraId="7738C30D" w14:textId="77777777" w:rsidR="00995E9E" w:rsidRDefault="00995E9E">
      <w:pPr>
        <w:pStyle w:val="HeaderSectionV"/>
        <w:shd w:val="clear" w:color="auto" w:fill="FFFFFF"/>
        <w:jc w:val="right"/>
        <w:outlineLvl w:val="2"/>
        <w:rPr>
          <w:sz w:val="26"/>
          <w:szCs w:val="26"/>
        </w:rPr>
      </w:pPr>
    </w:p>
    <w:p w14:paraId="579FBB76" w14:textId="77777777" w:rsidR="00995E9E" w:rsidRDefault="00995E9E">
      <w:pPr>
        <w:pStyle w:val="HeaderSectionV"/>
        <w:shd w:val="clear" w:color="auto" w:fill="FFFFFF"/>
        <w:jc w:val="right"/>
        <w:outlineLvl w:val="2"/>
        <w:rPr>
          <w:sz w:val="26"/>
          <w:szCs w:val="26"/>
        </w:rPr>
      </w:pPr>
    </w:p>
    <w:p w14:paraId="25E793E2" w14:textId="77777777" w:rsidR="00995E9E" w:rsidRDefault="00995E9E">
      <w:pPr>
        <w:pStyle w:val="HeaderSectionV"/>
        <w:shd w:val="clear" w:color="auto" w:fill="FFFFFF"/>
        <w:jc w:val="right"/>
        <w:outlineLvl w:val="2"/>
        <w:rPr>
          <w:sz w:val="26"/>
          <w:szCs w:val="26"/>
        </w:rPr>
      </w:pPr>
    </w:p>
    <w:p w14:paraId="4020FBCD" w14:textId="77777777" w:rsidR="00995E9E" w:rsidRDefault="00995E9E">
      <w:pPr>
        <w:pStyle w:val="HeaderSectionV"/>
        <w:shd w:val="clear" w:color="auto" w:fill="FFFFFF"/>
        <w:jc w:val="right"/>
        <w:outlineLvl w:val="2"/>
        <w:rPr>
          <w:sz w:val="26"/>
          <w:szCs w:val="26"/>
        </w:rPr>
      </w:pPr>
    </w:p>
    <w:p w14:paraId="4C68B1E0" w14:textId="77777777" w:rsidR="00995E9E" w:rsidRDefault="00995E9E">
      <w:pPr>
        <w:pStyle w:val="HeaderSectionV"/>
        <w:shd w:val="clear" w:color="auto" w:fill="FFFFFF"/>
        <w:jc w:val="right"/>
        <w:outlineLvl w:val="2"/>
        <w:rPr>
          <w:sz w:val="26"/>
          <w:szCs w:val="26"/>
        </w:rPr>
      </w:pPr>
    </w:p>
    <w:p w14:paraId="677CC660" w14:textId="77777777" w:rsidR="00995E9E" w:rsidRDefault="00995E9E">
      <w:pPr>
        <w:pStyle w:val="HeaderSectionV"/>
        <w:shd w:val="clear" w:color="auto" w:fill="FFFFFF"/>
        <w:jc w:val="right"/>
        <w:outlineLvl w:val="2"/>
        <w:rPr>
          <w:sz w:val="26"/>
          <w:szCs w:val="26"/>
        </w:rPr>
      </w:pPr>
    </w:p>
    <w:p w14:paraId="38D32F36" w14:textId="77777777" w:rsidR="00995E9E" w:rsidRDefault="00995E9E">
      <w:pPr>
        <w:pStyle w:val="HeaderSectionV"/>
        <w:shd w:val="clear" w:color="auto" w:fill="FFFFFF"/>
        <w:jc w:val="right"/>
        <w:outlineLvl w:val="2"/>
        <w:rPr>
          <w:sz w:val="26"/>
          <w:szCs w:val="26"/>
        </w:rPr>
      </w:pPr>
    </w:p>
    <w:p w14:paraId="18C6F865" w14:textId="77777777" w:rsidR="00995E9E" w:rsidRDefault="00995E9E">
      <w:pPr>
        <w:pStyle w:val="HeaderSectionV"/>
        <w:shd w:val="clear" w:color="auto" w:fill="FFFFFF"/>
        <w:jc w:val="right"/>
        <w:outlineLvl w:val="2"/>
        <w:rPr>
          <w:sz w:val="26"/>
          <w:szCs w:val="26"/>
        </w:rPr>
      </w:pPr>
    </w:p>
    <w:p w14:paraId="24340300" w14:textId="77777777" w:rsidR="00995E9E" w:rsidRDefault="00995E9E">
      <w:pPr>
        <w:pStyle w:val="HeaderSectionV"/>
        <w:shd w:val="clear" w:color="auto" w:fill="FFFFFF"/>
        <w:jc w:val="right"/>
        <w:outlineLvl w:val="2"/>
        <w:rPr>
          <w:sz w:val="26"/>
          <w:szCs w:val="26"/>
        </w:rPr>
      </w:pPr>
    </w:p>
    <w:p w14:paraId="7A63D556" w14:textId="77777777" w:rsidR="00995E9E" w:rsidRDefault="00995E9E">
      <w:pPr>
        <w:pStyle w:val="HeaderSectionV"/>
        <w:shd w:val="clear" w:color="auto" w:fill="FFFFFF"/>
        <w:jc w:val="right"/>
        <w:outlineLvl w:val="2"/>
        <w:rPr>
          <w:sz w:val="26"/>
          <w:szCs w:val="26"/>
        </w:rPr>
      </w:pPr>
    </w:p>
    <w:p w14:paraId="62FC493D" w14:textId="77777777" w:rsidR="00995E9E" w:rsidRDefault="00995E9E">
      <w:pPr>
        <w:pStyle w:val="HeaderSectionV"/>
        <w:shd w:val="clear" w:color="auto" w:fill="FFFFFF"/>
        <w:jc w:val="right"/>
        <w:outlineLvl w:val="2"/>
        <w:rPr>
          <w:sz w:val="26"/>
          <w:szCs w:val="26"/>
        </w:rPr>
      </w:pPr>
    </w:p>
    <w:p w14:paraId="039292E3" w14:textId="77777777" w:rsidR="00995E9E" w:rsidRDefault="00995E9E">
      <w:pPr>
        <w:pStyle w:val="HeaderSectionV"/>
        <w:shd w:val="clear" w:color="auto" w:fill="FFFFFF"/>
        <w:jc w:val="right"/>
        <w:outlineLvl w:val="2"/>
        <w:rPr>
          <w:sz w:val="26"/>
          <w:szCs w:val="26"/>
        </w:rPr>
      </w:pPr>
    </w:p>
    <w:p w14:paraId="2919CD42" w14:textId="77777777" w:rsidR="00995E9E" w:rsidRDefault="00995E9E">
      <w:pPr>
        <w:pStyle w:val="HeaderSectionV"/>
        <w:shd w:val="clear" w:color="auto" w:fill="FFFFFF"/>
        <w:jc w:val="right"/>
        <w:outlineLvl w:val="2"/>
        <w:rPr>
          <w:sz w:val="26"/>
          <w:szCs w:val="26"/>
          <w:lang w:val="vi-VN"/>
        </w:rPr>
      </w:pPr>
    </w:p>
    <w:p w14:paraId="5DE418B1" w14:textId="77777777" w:rsidR="00995E9E" w:rsidRDefault="00995E9E">
      <w:pPr>
        <w:pStyle w:val="HeaderSectionV"/>
        <w:shd w:val="clear" w:color="auto" w:fill="FFFFFF"/>
        <w:jc w:val="right"/>
        <w:outlineLvl w:val="2"/>
        <w:rPr>
          <w:sz w:val="26"/>
          <w:szCs w:val="26"/>
          <w:lang w:val="vi-VN"/>
        </w:rPr>
      </w:pPr>
    </w:p>
    <w:p w14:paraId="12943597" w14:textId="77777777" w:rsidR="00995E9E" w:rsidRDefault="00995E9E">
      <w:pPr>
        <w:pStyle w:val="HeaderSectionV"/>
        <w:shd w:val="clear" w:color="auto" w:fill="FFFFFF"/>
        <w:jc w:val="right"/>
        <w:outlineLvl w:val="2"/>
        <w:rPr>
          <w:sz w:val="26"/>
          <w:szCs w:val="26"/>
          <w:lang w:val="vi-VN"/>
        </w:rPr>
      </w:pPr>
    </w:p>
    <w:p w14:paraId="5AD89BEC" w14:textId="77777777" w:rsidR="00995E9E" w:rsidRDefault="00995E9E">
      <w:pPr>
        <w:pStyle w:val="HeaderSectionV"/>
        <w:shd w:val="clear" w:color="auto" w:fill="FFFFFF"/>
        <w:jc w:val="right"/>
        <w:outlineLvl w:val="2"/>
        <w:rPr>
          <w:sz w:val="26"/>
          <w:szCs w:val="26"/>
          <w:lang w:val="vi-VN"/>
        </w:rPr>
      </w:pPr>
    </w:p>
    <w:p w14:paraId="42E2A42C" w14:textId="77777777" w:rsidR="00995E9E" w:rsidRDefault="00995E9E">
      <w:pPr>
        <w:pStyle w:val="HeaderSectionV"/>
        <w:shd w:val="clear" w:color="auto" w:fill="FFFFFF"/>
        <w:jc w:val="right"/>
        <w:outlineLvl w:val="2"/>
        <w:rPr>
          <w:sz w:val="26"/>
          <w:szCs w:val="26"/>
        </w:rPr>
      </w:pPr>
    </w:p>
    <w:p w14:paraId="0BC0F3FE" w14:textId="77777777" w:rsidR="00995E9E" w:rsidRDefault="00995E9E">
      <w:pPr>
        <w:pStyle w:val="HeaderSectionV"/>
        <w:shd w:val="clear" w:color="auto" w:fill="FFFFFF"/>
        <w:jc w:val="right"/>
        <w:outlineLvl w:val="2"/>
        <w:rPr>
          <w:sz w:val="26"/>
          <w:szCs w:val="26"/>
        </w:rPr>
      </w:pPr>
    </w:p>
    <w:p w14:paraId="045D201C" w14:textId="77777777" w:rsidR="00995E9E" w:rsidRDefault="00995E9E">
      <w:pPr>
        <w:pStyle w:val="HeaderSectionV"/>
        <w:shd w:val="clear" w:color="auto" w:fill="FFFFFF"/>
        <w:jc w:val="right"/>
        <w:outlineLvl w:val="2"/>
        <w:rPr>
          <w:sz w:val="26"/>
          <w:szCs w:val="26"/>
        </w:rPr>
      </w:pPr>
    </w:p>
    <w:p w14:paraId="03A57491" w14:textId="77777777" w:rsidR="00995E9E" w:rsidRDefault="00995E9E">
      <w:pPr>
        <w:pStyle w:val="HeaderSectionV"/>
        <w:shd w:val="clear" w:color="auto" w:fill="FFFFFF"/>
        <w:jc w:val="right"/>
        <w:outlineLvl w:val="2"/>
        <w:rPr>
          <w:sz w:val="26"/>
          <w:szCs w:val="26"/>
        </w:rPr>
      </w:pPr>
    </w:p>
    <w:p w14:paraId="7D75A076" w14:textId="77777777" w:rsidR="00995E9E" w:rsidRDefault="00995E9E">
      <w:pPr>
        <w:pStyle w:val="HeaderSectionV"/>
        <w:shd w:val="clear" w:color="auto" w:fill="FFFFFF"/>
        <w:jc w:val="right"/>
        <w:outlineLvl w:val="2"/>
        <w:rPr>
          <w:sz w:val="26"/>
          <w:szCs w:val="26"/>
        </w:rPr>
      </w:pPr>
    </w:p>
    <w:p w14:paraId="2499BB24" w14:textId="77777777" w:rsidR="00995E9E" w:rsidRDefault="00995E9E">
      <w:pPr>
        <w:pStyle w:val="HeaderSectionV"/>
        <w:shd w:val="clear" w:color="auto" w:fill="FFFFFF"/>
        <w:jc w:val="right"/>
        <w:outlineLvl w:val="2"/>
        <w:rPr>
          <w:sz w:val="26"/>
          <w:szCs w:val="26"/>
        </w:rPr>
      </w:pPr>
    </w:p>
    <w:p w14:paraId="38AD19B0" w14:textId="77777777" w:rsidR="00995E9E" w:rsidRDefault="00526A0B">
      <w:pPr>
        <w:pStyle w:val="HeaderSectionV"/>
        <w:shd w:val="clear" w:color="auto" w:fill="FFFFFF"/>
        <w:jc w:val="right"/>
        <w:outlineLvl w:val="2"/>
        <w:rPr>
          <w:sz w:val="26"/>
          <w:szCs w:val="26"/>
        </w:rPr>
      </w:pPr>
      <w:r>
        <w:rPr>
          <w:sz w:val="26"/>
          <w:szCs w:val="26"/>
        </w:rPr>
        <w:lastRenderedPageBreak/>
        <w:t>Form 5</w:t>
      </w:r>
    </w:p>
    <w:p w14:paraId="63BF44F6" w14:textId="77777777" w:rsidR="00995E9E" w:rsidRDefault="00526A0B">
      <w:pPr>
        <w:shd w:val="clear" w:color="auto" w:fill="FFFFFF"/>
        <w:jc w:val="center"/>
        <w:rPr>
          <w:b/>
          <w:sz w:val="26"/>
          <w:szCs w:val="26"/>
        </w:rPr>
      </w:pPr>
      <w:r>
        <w:rPr>
          <w:b/>
          <w:sz w:val="26"/>
          <w:szCs w:val="26"/>
        </w:rPr>
        <w:t>SUMMARY OF BID PRICE</w:t>
      </w:r>
    </w:p>
    <w:p w14:paraId="3BC56AE8" w14:textId="77777777" w:rsidR="00995E9E" w:rsidRDefault="00526A0B" w:rsidP="00526A0B">
      <w:pPr>
        <w:numPr>
          <w:ilvl w:val="0"/>
          <w:numId w:val="55"/>
        </w:numPr>
        <w:shd w:val="clear" w:color="auto" w:fill="FFFFFF"/>
        <w:jc w:val="both"/>
        <w:rPr>
          <w:b/>
          <w:i/>
          <w:iCs/>
          <w:sz w:val="26"/>
          <w:szCs w:val="26"/>
        </w:rPr>
      </w:pPr>
      <w:r>
        <w:rPr>
          <w:b/>
          <w:i/>
          <w:iCs/>
          <w:sz w:val="26"/>
          <w:szCs w:val="26"/>
        </w:rPr>
        <w:t>For Lump-sum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331"/>
        <w:gridCol w:w="3001"/>
      </w:tblGrid>
      <w:tr w:rsidR="00995E9E" w14:paraId="393FCA7E" w14:textId="77777777">
        <w:tc>
          <w:tcPr>
            <w:tcW w:w="735" w:type="dxa"/>
            <w:vAlign w:val="center"/>
          </w:tcPr>
          <w:p w14:paraId="1FA32272" w14:textId="77777777" w:rsidR="00995E9E" w:rsidRDefault="00526A0B">
            <w:pPr>
              <w:shd w:val="clear" w:color="auto" w:fill="FFFFFF"/>
              <w:spacing w:before="120" w:after="120" w:line="264" w:lineRule="auto"/>
              <w:jc w:val="center"/>
              <w:rPr>
                <w:sz w:val="26"/>
                <w:szCs w:val="26"/>
              </w:rPr>
            </w:pPr>
            <w:r>
              <w:rPr>
                <w:b/>
                <w:sz w:val="26"/>
                <w:szCs w:val="26"/>
              </w:rPr>
              <w:t>No.</w:t>
            </w:r>
          </w:p>
        </w:tc>
        <w:tc>
          <w:tcPr>
            <w:tcW w:w="5469" w:type="dxa"/>
            <w:vAlign w:val="center"/>
          </w:tcPr>
          <w:p w14:paraId="506D32EC" w14:textId="77777777" w:rsidR="00995E9E" w:rsidRDefault="00526A0B">
            <w:pPr>
              <w:shd w:val="clear" w:color="auto" w:fill="FFFFFF"/>
              <w:spacing w:before="120" w:after="120" w:line="264" w:lineRule="auto"/>
              <w:jc w:val="center"/>
              <w:rPr>
                <w:sz w:val="26"/>
                <w:szCs w:val="26"/>
              </w:rPr>
            </w:pPr>
            <w:r>
              <w:rPr>
                <w:b/>
                <w:sz w:val="26"/>
                <w:szCs w:val="26"/>
              </w:rPr>
              <w:t>Contents</w:t>
            </w:r>
          </w:p>
        </w:tc>
        <w:tc>
          <w:tcPr>
            <w:tcW w:w="3084" w:type="dxa"/>
            <w:vAlign w:val="center"/>
          </w:tcPr>
          <w:p w14:paraId="08477AD4" w14:textId="77777777" w:rsidR="00995E9E" w:rsidRDefault="00526A0B">
            <w:pPr>
              <w:shd w:val="clear" w:color="auto" w:fill="FFFFFF"/>
              <w:spacing w:before="120" w:after="120" w:line="264" w:lineRule="auto"/>
              <w:jc w:val="center"/>
              <w:rPr>
                <w:sz w:val="26"/>
                <w:szCs w:val="26"/>
              </w:rPr>
            </w:pPr>
            <w:r>
              <w:rPr>
                <w:b/>
                <w:sz w:val="26"/>
                <w:szCs w:val="26"/>
              </w:rPr>
              <w:t>Bid Price</w:t>
            </w:r>
          </w:p>
        </w:tc>
      </w:tr>
      <w:tr w:rsidR="00995E9E" w14:paraId="66A15190" w14:textId="77777777">
        <w:tc>
          <w:tcPr>
            <w:tcW w:w="735" w:type="dxa"/>
            <w:vAlign w:val="center"/>
          </w:tcPr>
          <w:p w14:paraId="5F481572" w14:textId="77777777" w:rsidR="00995E9E" w:rsidRDefault="00526A0B">
            <w:pPr>
              <w:shd w:val="clear" w:color="auto" w:fill="FFFFFF"/>
              <w:spacing w:before="120" w:after="120" w:line="264" w:lineRule="auto"/>
              <w:jc w:val="center"/>
              <w:rPr>
                <w:sz w:val="26"/>
                <w:szCs w:val="26"/>
              </w:rPr>
            </w:pPr>
            <w:r>
              <w:rPr>
                <w:sz w:val="26"/>
                <w:szCs w:val="26"/>
              </w:rPr>
              <w:t>1</w:t>
            </w:r>
          </w:p>
        </w:tc>
        <w:tc>
          <w:tcPr>
            <w:tcW w:w="5469" w:type="dxa"/>
            <w:vAlign w:val="center"/>
          </w:tcPr>
          <w:p w14:paraId="6B6B8FCD" w14:textId="77777777" w:rsidR="00995E9E" w:rsidRDefault="00526A0B">
            <w:pPr>
              <w:shd w:val="clear" w:color="auto" w:fill="FFFFFF"/>
              <w:spacing w:before="120" w:after="120" w:line="264" w:lineRule="auto"/>
              <w:jc w:val="both"/>
              <w:rPr>
                <w:sz w:val="26"/>
                <w:szCs w:val="26"/>
              </w:rPr>
            </w:pPr>
            <w:r>
              <w:rPr>
                <w:sz w:val="26"/>
                <w:szCs w:val="26"/>
              </w:rPr>
              <w:t xml:space="preserve">Goods manufactured or processed within Vietnam </w:t>
            </w:r>
          </w:p>
        </w:tc>
        <w:tc>
          <w:tcPr>
            <w:tcW w:w="3084" w:type="dxa"/>
            <w:vAlign w:val="center"/>
          </w:tcPr>
          <w:p w14:paraId="1878A010" w14:textId="77777777" w:rsidR="00995E9E" w:rsidRDefault="00526A0B">
            <w:pPr>
              <w:shd w:val="clear" w:color="auto" w:fill="FFFFFF"/>
              <w:spacing w:before="120" w:after="120" w:line="264" w:lineRule="auto"/>
              <w:jc w:val="center"/>
              <w:rPr>
                <w:sz w:val="26"/>
                <w:szCs w:val="26"/>
              </w:rPr>
            </w:pPr>
            <w:r>
              <w:rPr>
                <w:sz w:val="26"/>
                <w:szCs w:val="26"/>
              </w:rPr>
              <w:t>(M</w:t>
            </w:r>
            <w:r>
              <w:rPr>
                <w:sz w:val="26"/>
                <w:szCs w:val="26"/>
                <w:vertAlign w:val="subscript"/>
              </w:rPr>
              <w:t>1</w:t>
            </w:r>
            <w:r>
              <w:rPr>
                <w:sz w:val="26"/>
                <w:szCs w:val="26"/>
              </w:rPr>
              <w:t>)</w:t>
            </w:r>
          </w:p>
        </w:tc>
      </w:tr>
      <w:tr w:rsidR="00995E9E" w14:paraId="69D16DAA" w14:textId="77777777">
        <w:tc>
          <w:tcPr>
            <w:tcW w:w="735" w:type="dxa"/>
            <w:vAlign w:val="center"/>
          </w:tcPr>
          <w:p w14:paraId="55C2F3A7" w14:textId="77777777" w:rsidR="00995E9E" w:rsidRDefault="00526A0B">
            <w:pPr>
              <w:shd w:val="clear" w:color="auto" w:fill="FFFFFF"/>
              <w:spacing w:before="120" w:after="120" w:line="264" w:lineRule="auto"/>
              <w:jc w:val="center"/>
              <w:rPr>
                <w:sz w:val="26"/>
                <w:szCs w:val="26"/>
              </w:rPr>
            </w:pPr>
            <w:r>
              <w:rPr>
                <w:sz w:val="26"/>
                <w:szCs w:val="26"/>
              </w:rPr>
              <w:t>2</w:t>
            </w:r>
          </w:p>
        </w:tc>
        <w:tc>
          <w:tcPr>
            <w:tcW w:w="5469" w:type="dxa"/>
            <w:vAlign w:val="center"/>
          </w:tcPr>
          <w:p w14:paraId="330A2E8D" w14:textId="77777777" w:rsidR="00995E9E" w:rsidRDefault="00526A0B">
            <w:pPr>
              <w:shd w:val="clear" w:color="auto" w:fill="FFFFFF"/>
              <w:spacing w:before="120" w:after="120" w:line="264" w:lineRule="auto"/>
              <w:jc w:val="both"/>
              <w:rPr>
                <w:sz w:val="26"/>
                <w:szCs w:val="26"/>
              </w:rPr>
            </w:pPr>
            <w:r>
              <w:rPr>
                <w:sz w:val="26"/>
                <w:szCs w:val="26"/>
              </w:rPr>
              <w:t xml:space="preserve">Goods manufactured or processed from abroad, already imported within Vietnam </w:t>
            </w:r>
          </w:p>
        </w:tc>
        <w:tc>
          <w:tcPr>
            <w:tcW w:w="3084" w:type="dxa"/>
            <w:vAlign w:val="center"/>
          </w:tcPr>
          <w:p w14:paraId="28A8ABBE" w14:textId="77777777" w:rsidR="00995E9E" w:rsidRDefault="00526A0B">
            <w:pPr>
              <w:shd w:val="clear" w:color="auto" w:fill="FFFFFF"/>
              <w:spacing w:before="120" w:after="120" w:line="264" w:lineRule="auto"/>
              <w:jc w:val="center"/>
              <w:rPr>
                <w:sz w:val="26"/>
                <w:szCs w:val="26"/>
              </w:rPr>
            </w:pPr>
            <w:r>
              <w:rPr>
                <w:sz w:val="26"/>
                <w:szCs w:val="26"/>
              </w:rPr>
              <w:t>(M</w:t>
            </w:r>
            <w:r>
              <w:rPr>
                <w:sz w:val="26"/>
                <w:szCs w:val="26"/>
                <w:vertAlign w:val="subscript"/>
              </w:rPr>
              <w:t>2</w:t>
            </w:r>
            <w:r>
              <w:rPr>
                <w:sz w:val="26"/>
                <w:szCs w:val="26"/>
              </w:rPr>
              <w:t>)</w:t>
            </w:r>
          </w:p>
        </w:tc>
      </w:tr>
      <w:tr w:rsidR="00995E9E" w14:paraId="38131276" w14:textId="77777777">
        <w:tc>
          <w:tcPr>
            <w:tcW w:w="735" w:type="dxa"/>
            <w:vAlign w:val="center"/>
          </w:tcPr>
          <w:p w14:paraId="22690434" w14:textId="77777777" w:rsidR="00995E9E" w:rsidRDefault="00526A0B">
            <w:pPr>
              <w:shd w:val="clear" w:color="auto" w:fill="FFFFFF"/>
              <w:spacing w:before="120" w:after="120" w:line="264" w:lineRule="auto"/>
              <w:jc w:val="center"/>
              <w:rPr>
                <w:sz w:val="26"/>
                <w:szCs w:val="26"/>
              </w:rPr>
            </w:pPr>
            <w:r>
              <w:rPr>
                <w:sz w:val="26"/>
                <w:szCs w:val="26"/>
              </w:rPr>
              <w:t>3</w:t>
            </w:r>
          </w:p>
        </w:tc>
        <w:tc>
          <w:tcPr>
            <w:tcW w:w="5469" w:type="dxa"/>
            <w:vAlign w:val="center"/>
          </w:tcPr>
          <w:p w14:paraId="31D2F284" w14:textId="77777777" w:rsidR="00995E9E" w:rsidRDefault="00526A0B">
            <w:pPr>
              <w:shd w:val="clear" w:color="auto" w:fill="FFFFFF"/>
              <w:spacing w:before="120" w:after="120" w:line="264" w:lineRule="auto"/>
              <w:jc w:val="both"/>
              <w:rPr>
                <w:sz w:val="26"/>
                <w:szCs w:val="26"/>
              </w:rPr>
            </w:pPr>
            <w:r>
              <w:rPr>
                <w:sz w:val="26"/>
                <w:szCs w:val="26"/>
              </w:rPr>
              <w:t>Goods manufactured or processed from abroad, to be imported</w:t>
            </w:r>
          </w:p>
        </w:tc>
        <w:tc>
          <w:tcPr>
            <w:tcW w:w="3084" w:type="dxa"/>
            <w:vAlign w:val="center"/>
          </w:tcPr>
          <w:p w14:paraId="04AE9191" w14:textId="77777777" w:rsidR="00995E9E" w:rsidRDefault="00526A0B">
            <w:pPr>
              <w:shd w:val="clear" w:color="auto" w:fill="FFFFFF"/>
              <w:spacing w:before="120" w:after="120" w:line="264" w:lineRule="auto"/>
              <w:jc w:val="center"/>
              <w:rPr>
                <w:sz w:val="26"/>
                <w:szCs w:val="26"/>
              </w:rPr>
            </w:pPr>
            <w:r>
              <w:rPr>
                <w:sz w:val="26"/>
                <w:szCs w:val="26"/>
              </w:rPr>
              <w:t>(M</w:t>
            </w:r>
            <w:r>
              <w:rPr>
                <w:sz w:val="26"/>
                <w:szCs w:val="26"/>
                <w:vertAlign w:val="subscript"/>
              </w:rPr>
              <w:t>3</w:t>
            </w:r>
            <w:r>
              <w:rPr>
                <w:sz w:val="26"/>
                <w:szCs w:val="26"/>
              </w:rPr>
              <w:t>)</w:t>
            </w:r>
          </w:p>
        </w:tc>
      </w:tr>
      <w:tr w:rsidR="00995E9E" w14:paraId="375893BC" w14:textId="77777777">
        <w:tc>
          <w:tcPr>
            <w:tcW w:w="735" w:type="dxa"/>
            <w:vAlign w:val="center"/>
          </w:tcPr>
          <w:p w14:paraId="4EB807D7" w14:textId="77777777" w:rsidR="00995E9E" w:rsidRDefault="00526A0B">
            <w:pPr>
              <w:shd w:val="clear" w:color="auto" w:fill="FFFFFF"/>
              <w:spacing w:before="120" w:after="120" w:line="264" w:lineRule="auto"/>
              <w:jc w:val="center"/>
              <w:rPr>
                <w:sz w:val="26"/>
                <w:szCs w:val="26"/>
              </w:rPr>
            </w:pPr>
            <w:r>
              <w:rPr>
                <w:sz w:val="26"/>
                <w:szCs w:val="26"/>
              </w:rPr>
              <w:t>4</w:t>
            </w:r>
          </w:p>
        </w:tc>
        <w:tc>
          <w:tcPr>
            <w:tcW w:w="5469" w:type="dxa"/>
            <w:vAlign w:val="center"/>
          </w:tcPr>
          <w:p w14:paraId="0511AE2F" w14:textId="77777777" w:rsidR="00995E9E" w:rsidRDefault="00526A0B">
            <w:pPr>
              <w:shd w:val="clear" w:color="auto" w:fill="FFFFFF"/>
              <w:spacing w:before="120" w:after="120" w:line="264" w:lineRule="auto"/>
              <w:jc w:val="both"/>
              <w:rPr>
                <w:sz w:val="26"/>
                <w:szCs w:val="26"/>
              </w:rPr>
            </w:pPr>
            <w:r>
              <w:rPr>
                <w:sz w:val="26"/>
                <w:szCs w:val="26"/>
              </w:rPr>
              <w:t xml:space="preserve">Related services </w:t>
            </w:r>
          </w:p>
        </w:tc>
        <w:tc>
          <w:tcPr>
            <w:tcW w:w="3084" w:type="dxa"/>
            <w:vAlign w:val="center"/>
          </w:tcPr>
          <w:p w14:paraId="1253E3D8" w14:textId="77777777" w:rsidR="00995E9E" w:rsidRDefault="00526A0B">
            <w:pPr>
              <w:shd w:val="clear" w:color="auto" w:fill="FFFFFF"/>
              <w:spacing w:before="120" w:after="120" w:line="264" w:lineRule="auto"/>
              <w:jc w:val="center"/>
              <w:rPr>
                <w:sz w:val="26"/>
                <w:szCs w:val="26"/>
              </w:rPr>
            </w:pPr>
            <w:r>
              <w:rPr>
                <w:sz w:val="26"/>
                <w:szCs w:val="26"/>
              </w:rPr>
              <w:t>(I)</w:t>
            </w:r>
          </w:p>
        </w:tc>
      </w:tr>
      <w:tr w:rsidR="00995E9E" w14:paraId="5EE61792" w14:textId="77777777">
        <w:tc>
          <w:tcPr>
            <w:tcW w:w="735" w:type="dxa"/>
            <w:vAlign w:val="center"/>
          </w:tcPr>
          <w:p w14:paraId="5C286AF6" w14:textId="77777777" w:rsidR="00995E9E" w:rsidRDefault="00995E9E">
            <w:pPr>
              <w:shd w:val="clear" w:color="auto" w:fill="FFFFFF"/>
              <w:spacing w:before="120" w:after="120" w:line="264" w:lineRule="auto"/>
              <w:jc w:val="both"/>
              <w:rPr>
                <w:sz w:val="26"/>
                <w:szCs w:val="26"/>
              </w:rPr>
            </w:pPr>
          </w:p>
        </w:tc>
        <w:tc>
          <w:tcPr>
            <w:tcW w:w="5469" w:type="dxa"/>
            <w:vAlign w:val="center"/>
          </w:tcPr>
          <w:p w14:paraId="159C4D24" w14:textId="77777777" w:rsidR="00995E9E" w:rsidRDefault="00526A0B">
            <w:pPr>
              <w:shd w:val="clear" w:color="auto" w:fill="FFFFFF"/>
              <w:spacing w:before="120" w:after="120" w:line="264" w:lineRule="auto"/>
              <w:jc w:val="center"/>
              <w:rPr>
                <w:b/>
                <w:sz w:val="26"/>
                <w:szCs w:val="26"/>
              </w:rPr>
            </w:pPr>
            <w:r>
              <w:rPr>
                <w:b/>
                <w:sz w:val="26"/>
                <w:szCs w:val="26"/>
              </w:rPr>
              <w:t>Total bid price</w:t>
            </w:r>
          </w:p>
          <w:p w14:paraId="28481587" w14:textId="77777777" w:rsidR="00995E9E" w:rsidRDefault="00526A0B">
            <w:pPr>
              <w:shd w:val="clear" w:color="auto" w:fill="FFFFFF"/>
              <w:spacing w:before="120" w:after="120" w:line="264" w:lineRule="auto"/>
              <w:jc w:val="center"/>
              <w:rPr>
                <w:sz w:val="26"/>
                <w:szCs w:val="26"/>
              </w:rPr>
            </w:pPr>
            <w:r>
              <w:rPr>
                <w:i/>
                <w:sz w:val="26"/>
                <w:szCs w:val="26"/>
              </w:rPr>
              <w:t xml:space="preserve"> (transferred to Letter of Bid)</w:t>
            </w:r>
          </w:p>
        </w:tc>
        <w:tc>
          <w:tcPr>
            <w:tcW w:w="3084" w:type="dxa"/>
          </w:tcPr>
          <w:p w14:paraId="706E9F67" w14:textId="77777777" w:rsidR="00995E9E" w:rsidRDefault="00526A0B">
            <w:pPr>
              <w:shd w:val="clear" w:color="auto" w:fill="FFFFFF"/>
              <w:spacing w:before="120" w:after="120" w:line="264" w:lineRule="auto"/>
              <w:jc w:val="both"/>
              <w:rPr>
                <w:b/>
                <w:sz w:val="26"/>
                <w:szCs w:val="26"/>
              </w:rPr>
            </w:pPr>
            <w:r>
              <w:rPr>
                <w:b/>
                <w:sz w:val="26"/>
                <w:szCs w:val="26"/>
              </w:rPr>
              <w:t>(M</w:t>
            </w:r>
            <w:r>
              <w:rPr>
                <w:b/>
                <w:sz w:val="26"/>
                <w:szCs w:val="26"/>
                <w:vertAlign w:val="subscript"/>
              </w:rPr>
              <w:t>1</w:t>
            </w:r>
            <w:r>
              <w:rPr>
                <w:b/>
                <w:sz w:val="26"/>
                <w:szCs w:val="26"/>
              </w:rPr>
              <w:t>) + (M</w:t>
            </w:r>
            <w:r>
              <w:rPr>
                <w:b/>
                <w:sz w:val="26"/>
                <w:szCs w:val="26"/>
                <w:vertAlign w:val="subscript"/>
              </w:rPr>
              <w:t>2</w:t>
            </w:r>
            <w:r>
              <w:rPr>
                <w:b/>
                <w:sz w:val="26"/>
                <w:szCs w:val="26"/>
              </w:rPr>
              <w:t>) + (M</w:t>
            </w:r>
            <w:r>
              <w:rPr>
                <w:b/>
                <w:sz w:val="26"/>
                <w:szCs w:val="26"/>
                <w:vertAlign w:val="subscript"/>
              </w:rPr>
              <w:t>3</w:t>
            </w:r>
            <w:r>
              <w:rPr>
                <w:b/>
                <w:sz w:val="26"/>
                <w:szCs w:val="26"/>
              </w:rPr>
              <w:t>) + (I)</w:t>
            </w:r>
          </w:p>
        </w:tc>
      </w:tr>
    </w:tbl>
    <w:p w14:paraId="3C231E45" w14:textId="77777777" w:rsidR="00995E9E" w:rsidRDefault="00995E9E">
      <w:pPr>
        <w:pStyle w:val="BodyText"/>
        <w:widowControl w:val="0"/>
        <w:shd w:val="clear" w:color="auto" w:fill="FFFFFF"/>
        <w:spacing w:before="120" w:line="264" w:lineRule="auto"/>
        <w:jc w:val="both"/>
        <w:rPr>
          <w:b/>
          <w:sz w:val="26"/>
          <w:szCs w:val="26"/>
        </w:rPr>
      </w:pPr>
    </w:p>
    <w:p w14:paraId="2A4D1BED" w14:textId="77777777" w:rsidR="00995E9E" w:rsidRDefault="00526A0B">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6B352B49" w14:textId="77777777" w:rsidR="00995E9E" w:rsidRDefault="00526A0B">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71CA87B4" w14:textId="77777777" w:rsidR="00995E9E" w:rsidRDefault="00526A0B">
      <w:pPr>
        <w:spacing w:after="0" w:line="240" w:lineRule="auto"/>
        <w:jc w:val="right"/>
        <w:rPr>
          <w:sz w:val="26"/>
          <w:szCs w:val="26"/>
        </w:rPr>
      </w:pPr>
      <w:r>
        <w:rPr>
          <w:sz w:val="26"/>
          <w:szCs w:val="26"/>
        </w:rPr>
        <w:br w:type="page"/>
      </w:r>
    </w:p>
    <w:p w14:paraId="01C4EBB9" w14:textId="77777777" w:rsidR="00995E9E" w:rsidRDefault="00995E9E">
      <w:pPr>
        <w:spacing w:after="0" w:line="240" w:lineRule="auto"/>
        <w:rPr>
          <w:b/>
          <w:bCs/>
          <w:sz w:val="26"/>
          <w:szCs w:val="26"/>
        </w:rPr>
        <w:sectPr w:rsidR="00995E9E">
          <w:headerReference w:type="default" r:id="rId19"/>
          <w:footerReference w:type="default" r:id="rId20"/>
          <w:footnotePr>
            <w:numRestart w:val="eachPage"/>
          </w:footnotePr>
          <w:pgSz w:w="11907" w:h="16840"/>
          <w:pgMar w:top="1134" w:right="1134" w:bottom="1134" w:left="1701" w:header="567" w:footer="567" w:gutter="0"/>
          <w:pgNumType w:chapStyle="1"/>
          <w:cols w:space="720"/>
        </w:sectPr>
      </w:pPr>
    </w:p>
    <w:p w14:paraId="7A93B7E6" w14:textId="77777777" w:rsidR="00995E9E" w:rsidRDefault="00526A0B">
      <w:pPr>
        <w:pStyle w:val="ListParagraph"/>
        <w:shd w:val="clear" w:color="auto" w:fill="FFFFFF"/>
        <w:spacing w:before="120" w:after="120"/>
        <w:jc w:val="right"/>
        <w:rPr>
          <w:b/>
          <w:sz w:val="26"/>
          <w:szCs w:val="26"/>
        </w:rPr>
      </w:pPr>
      <w:bookmarkStart w:id="23" w:name="_Hlk205992789"/>
      <w:r>
        <w:rPr>
          <w:b/>
          <w:sz w:val="26"/>
          <w:szCs w:val="26"/>
        </w:rPr>
        <w:lastRenderedPageBreak/>
        <w:t>Form 5 (a)</w:t>
      </w:r>
    </w:p>
    <w:p w14:paraId="1002EC65" w14:textId="77777777" w:rsidR="00995E9E" w:rsidRDefault="00995E9E">
      <w:pPr>
        <w:pStyle w:val="ListParagraph"/>
        <w:shd w:val="clear" w:color="auto" w:fill="FFFFFF"/>
        <w:jc w:val="center"/>
        <w:rPr>
          <w:b/>
          <w:sz w:val="26"/>
          <w:szCs w:val="26"/>
        </w:rPr>
      </w:pPr>
    </w:p>
    <w:p w14:paraId="5B339038" w14:textId="77777777" w:rsidR="00995E9E" w:rsidRDefault="00526A0B">
      <w:pPr>
        <w:pStyle w:val="ListParagraph"/>
        <w:shd w:val="clear" w:color="auto" w:fill="FFFFFF"/>
        <w:jc w:val="center"/>
        <w:rPr>
          <w:b/>
          <w:sz w:val="26"/>
          <w:szCs w:val="26"/>
        </w:rPr>
      </w:pPr>
      <w:r>
        <w:rPr>
          <w:b/>
          <w:sz w:val="26"/>
          <w:szCs w:val="26"/>
        </w:rPr>
        <w:t xml:space="preserve">PRICE SCHEDULE FOR GOODS </w:t>
      </w:r>
    </w:p>
    <w:p w14:paraId="643090A7" w14:textId="77777777" w:rsidR="00995E9E" w:rsidRDefault="00526A0B">
      <w:pPr>
        <w:spacing w:after="120"/>
        <w:jc w:val="center"/>
        <w:rPr>
          <w:b/>
          <w:bCs/>
          <w:i/>
          <w:sz w:val="26"/>
          <w:lang w:val="nl-NL"/>
        </w:rPr>
      </w:pPr>
      <w:r>
        <w:rPr>
          <w:b/>
          <w:bCs/>
          <w:i/>
          <w:sz w:val="26"/>
        </w:rPr>
        <w:t xml:space="preserve"> </w:t>
      </w:r>
      <w:r>
        <w:rPr>
          <w:b/>
          <w:bCs/>
          <w:i/>
          <w:sz w:val="26"/>
          <w:lang w:val="nl-NL"/>
        </w:rPr>
        <w:t xml:space="preserve">(For </w:t>
      </w:r>
      <w:r>
        <w:rPr>
          <w:b/>
          <w:i/>
          <w:szCs w:val="24"/>
        </w:rPr>
        <w:t>Lump-sum Contracts</w:t>
      </w:r>
      <w:r>
        <w:rPr>
          <w:b/>
          <w:bCs/>
          <w:i/>
          <w:sz w:val="26"/>
          <w:lang w:val="nl-NL"/>
        </w:rPr>
        <w:t>)</w:t>
      </w:r>
    </w:p>
    <w:p w14:paraId="362A4E7B" w14:textId="77777777" w:rsidR="00995E9E" w:rsidRDefault="00526A0B" w:rsidP="00526A0B">
      <w:pPr>
        <w:numPr>
          <w:ilvl w:val="0"/>
          <w:numId w:val="56"/>
        </w:numPr>
        <w:spacing w:after="120"/>
        <w:jc w:val="both"/>
        <w:rPr>
          <w:b/>
          <w:bCs/>
          <w:i/>
          <w:sz w:val="26"/>
        </w:rPr>
      </w:pPr>
      <w:r>
        <w:rPr>
          <w:b/>
          <w:bCs/>
          <w:i/>
          <w:sz w:val="26"/>
        </w:rPr>
        <w:t>For goods manufactured or processed within Vietnam</w:t>
      </w:r>
    </w:p>
    <w:tbl>
      <w:tblPr>
        <w:tblW w:w="16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33"/>
        <w:gridCol w:w="819"/>
        <w:gridCol w:w="708"/>
        <w:gridCol w:w="993"/>
        <w:gridCol w:w="992"/>
        <w:gridCol w:w="850"/>
        <w:gridCol w:w="709"/>
        <w:gridCol w:w="850"/>
        <w:gridCol w:w="709"/>
        <w:gridCol w:w="1560"/>
        <w:gridCol w:w="709"/>
        <w:gridCol w:w="851"/>
        <w:gridCol w:w="708"/>
        <w:gridCol w:w="1845"/>
        <w:gridCol w:w="1134"/>
        <w:gridCol w:w="1135"/>
        <w:gridCol w:w="993"/>
      </w:tblGrid>
      <w:tr w:rsidR="00995E9E" w14:paraId="31A4F527" w14:textId="77777777">
        <w:trPr>
          <w:cantSplit/>
          <w:trHeight w:val="805"/>
          <w:jc w:val="center"/>
        </w:trPr>
        <w:tc>
          <w:tcPr>
            <w:tcW w:w="733" w:type="dxa"/>
            <w:shd w:val="clear" w:color="auto" w:fill="E2EFD9"/>
            <w:vAlign w:val="center"/>
          </w:tcPr>
          <w:p w14:paraId="1011892C" w14:textId="77777777" w:rsidR="00995E9E" w:rsidRDefault="00526A0B">
            <w:pPr>
              <w:suppressAutoHyphens/>
              <w:jc w:val="center"/>
              <w:rPr>
                <w:b/>
                <w:sz w:val="22"/>
                <w:szCs w:val="22"/>
              </w:rPr>
            </w:pPr>
            <w:r>
              <w:rPr>
                <w:b/>
                <w:sz w:val="22"/>
                <w:szCs w:val="22"/>
              </w:rPr>
              <w:t>No.</w:t>
            </w:r>
          </w:p>
        </w:tc>
        <w:tc>
          <w:tcPr>
            <w:tcW w:w="819" w:type="dxa"/>
            <w:shd w:val="clear" w:color="auto" w:fill="E2EFD9"/>
            <w:vAlign w:val="center"/>
          </w:tcPr>
          <w:p w14:paraId="0BC81137" w14:textId="77777777" w:rsidR="00995E9E" w:rsidRDefault="00526A0B">
            <w:pPr>
              <w:suppressAutoHyphens/>
              <w:jc w:val="center"/>
              <w:rPr>
                <w:b/>
                <w:sz w:val="22"/>
                <w:szCs w:val="22"/>
              </w:rPr>
            </w:pPr>
            <w:r>
              <w:rPr>
                <w:b/>
                <w:sz w:val="22"/>
                <w:szCs w:val="22"/>
              </w:rPr>
              <w:t>List of Goods</w:t>
            </w:r>
          </w:p>
        </w:tc>
        <w:tc>
          <w:tcPr>
            <w:tcW w:w="708" w:type="dxa"/>
            <w:shd w:val="clear" w:color="auto" w:fill="E2EFD9"/>
            <w:vAlign w:val="center"/>
          </w:tcPr>
          <w:p w14:paraId="15490F40" w14:textId="77777777" w:rsidR="00995E9E" w:rsidRDefault="00526A0B">
            <w:pPr>
              <w:suppressAutoHyphens/>
              <w:jc w:val="center"/>
              <w:rPr>
                <w:b/>
                <w:sz w:val="22"/>
                <w:szCs w:val="22"/>
              </w:rPr>
            </w:pPr>
            <w:r>
              <w:rPr>
                <w:b/>
                <w:sz w:val="22"/>
                <w:szCs w:val="22"/>
              </w:rPr>
              <w:t>Units</w:t>
            </w:r>
          </w:p>
        </w:tc>
        <w:tc>
          <w:tcPr>
            <w:tcW w:w="993" w:type="dxa"/>
            <w:shd w:val="clear" w:color="auto" w:fill="E2EFD9"/>
            <w:vAlign w:val="center"/>
          </w:tcPr>
          <w:p w14:paraId="2EDABA6E" w14:textId="77777777" w:rsidR="00995E9E" w:rsidRDefault="00526A0B">
            <w:pPr>
              <w:suppressAutoHyphens/>
              <w:jc w:val="center"/>
              <w:rPr>
                <w:b/>
                <w:sz w:val="22"/>
                <w:szCs w:val="22"/>
              </w:rPr>
            </w:pPr>
            <w:r>
              <w:rPr>
                <w:b/>
                <w:sz w:val="22"/>
                <w:szCs w:val="22"/>
              </w:rPr>
              <w:t>Quantity</w:t>
            </w:r>
          </w:p>
          <w:p w14:paraId="182EDFEF" w14:textId="77777777" w:rsidR="00995E9E" w:rsidRDefault="00526A0B">
            <w:pPr>
              <w:suppressAutoHyphens/>
              <w:jc w:val="center"/>
              <w:rPr>
                <w:b/>
                <w:sz w:val="22"/>
                <w:szCs w:val="22"/>
              </w:rPr>
            </w:pPr>
            <w:r>
              <w:rPr>
                <w:b/>
                <w:sz w:val="22"/>
                <w:szCs w:val="22"/>
              </w:rPr>
              <w:t>[</w:t>
            </w:r>
            <w:r>
              <w:rPr>
                <w:b/>
                <w:i/>
                <w:sz w:val="22"/>
                <w:szCs w:val="22"/>
              </w:rPr>
              <w:t>insert by scope of supply</w:t>
            </w:r>
            <w:r>
              <w:rPr>
                <w:b/>
                <w:sz w:val="22"/>
                <w:szCs w:val="22"/>
              </w:rPr>
              <w:t>]</w:t>
            </w:r>
          </w:p>
        </w:tc>
        <w:tc>
          <w:tcPr>
            <w:tcW w:w="992" w:type="dxa"/>
            <w:shd w:val="clear" w:color="auto" w:fill="E2EFD9"/>
            <w:vAlign w:val="center"/>
          </w:tcPr>
          <w:p w14:paraId="5951A2B9" w14:textId="77777777" w:rsidR="00995E9E" w:rsidRDefault="00526A0B">
            <w:pPr>
              <w:suppressAutoHyphens/>
              <w:jc w:val="center"/>
              <w:rPr>
                <w:b/>
                <w:sz w:val="22"/>
                <w:szCs w:val="22"/>
              </w:rPr>
            </w:pPr>
            <w:r>
              <w:rPr>
                <w:b/>
                <w:sz w:val="22"/>
                <w:szCs w:val="22"/>
              </w:rPr>
              <w:t>Marks and Numbers</w:t>
            </w:r>
          </w:p>
        </w:tc>
        <w:tc>
          <w:tcPr>
            <w:tcW w:w="850" w:type="dxa"/>
            <w:shd w:val="clear" w:color="auto" w:fill="E2EFD9"/>
            <w:vAlign w:val="center"/>
          </w:tcPr>
          <w:p w14:paraId="2BDC7750" w14:textId="77777777" w:rsidR="00995E9E" w:rsidRDefault="00526A0B">
            <w:pPr>
              <w:suppressAutoHyphens/>
              <w:jc w:val="center"/>
              <w:rPr>
                <w:b/>
                <w:sz w:val="22"/>
                <w:szCs w:val="22"/>
              </w:rPr>
            </w:pPr>
            <w:r>
              <w:rPr>
                <w:b/>
                <w:bCs/>
                <w:sz w:val="22"/>
                <w:szCs w:val="22"/>
                <w:lang w:val="nl-NL"/>
              </w:rPr>
              <w:t>Trademark</w:t>
            </w:r>
          </w:p>
        </w:tc>
        <w:tc>
          <w:tcPr>
            <w:tcW w:w="709" w:type="dxa"/>
            <w:shd w:val="clear" w:color="auto" w:fill="E2EFD9"/>
            <w:vAlign w:val="center"/>
          </w:tcPr>
          <w:p w14:paraId="43DA0550" w14:textId="77777777" w:rsidR="00995E9E" w:rsidRDefault="00526A0B">
            <w:pPr>
              <w:suppressAutoHyphens/>
              <w:jc w:val="center"/>
              <w:rPr>
                <w:b/>
                <w:sz w:val="22"/>
                <w:szCs w:val="22"/>
              </w:rPr>
            </w:pPr>
            <w:r>
              <w:rPr>
                <w:b/>
                <w:sz w:val="22"/>
                <w:szCs w:val="22"/>
              </w:rPr>
              <w:t>Year of manufacture</w:t>
            </w:r>
          </w:p>
        </w:tc>
        <w:tc>
          <w:tcPr>
            <w:tcW w:w="850" w:type="dxa"/>
            <w:shd w:val="clear" w:color="auto" w:fill="E2EFD9"/>
            <w:vAlign w:val="center"/>
          </w:tcPr>
          <w:p w14:paraId="1E0AB252" w14:textId="77777777" w:rsidR="00995E9E" w:rsidRDefault="00526A0B">
            <w:pPr>
              <w:suppressAutoHyphens/>
              <w:jc w:val="center"/>
              <w:rPr>
                <w:b/>
                <w:sz w:val="22"/>
                <w:szCs w:val="22"/>
              </w:rPr>
            </w:pPr>
            <w:r>
              <w:rPr>
                <w:b/>
                <w:sz w:val="22"/>
                <w:szCs w:val="22"/>
              </w:rPr>
              <w:t>Origin</w:t>
            </w:r>
          </w:p>
          <w:p w14:paraId="1B67A89E" w14:textId="77777777" w:rsidR="00995E9E" w:rsidRDefault="00526A0B">
            <w:pPr>
              <w:suppressAutoHyphens/>
              <w:jc w:val="center"/>
              <w:rPr>
                <w:i/>
                <w:sz w:val="22"/>
                <w:szCs w:val="22"/>
              </w:rPr>
            </w:pPr>
            <w:r>
              <w:rPr>
                <w:i/>
                <w:sz w:val="22"/>
                <w:szCs w:val="22"/>
              </w:rPr>
              <w:t>[insert name of country, territory]</w:t>
            </w:r>
          </w:p>
        </w:tc>
        <w:tc>
          <w:tcPr>
            <w:tcW w:w="709" w:type="dxa"/>
            <w:shd w:val="clear" w:color="auto" w:fill="E2EFD9"/>
            <w:vAlign w:val="center"/>
          </w:tcPr>
          <w:p w14:paraId="72BC6B0B" w14:textId="77777777" w:rsidR="00995E9E" w:rsidRDefault="00526A0B">
            <w:pPr>
              <w:suppressAutoHyphens/>
              <w:jc w:val="center"/>
              <w:rPr>
                <w:b/>
                <w:sz w:val="22"/>
                <w:szCs w:val="22"/>
              </w:rPr>
            </w:pPr>
            <w:r>
              <w:rPr>
                <w:b/>
                <w:sz w:val="22"/>
                <w:szCs w:val="22"/>
              </w:rPr>
              <w:t>Manufacturer</w:t>
            </w:r>
          </w:p>
        </w:tc>
        <w:tc>
          <w:tcPr>
            <w:tcW w:w="1560" w:type="dxa"/>
            <w:shd w:val="clear" w:color="auto" w:fill="E2EFD9"/>
            <w:vAlign w:val="center"/>
          </w:tcPr>
          <w:p w14:paraId="4163874C" w14:textId="77777777" w:rsidR="00995E9E" w:rsidRDefault="00526A0B">
            <w:pPr>
              <w:suppressAutoHyphens/>
              <w:jc w:val="center"/>
              <w:rPr>
                <w:b/>
                <w:sz w:val="22"/>
                <w:szCs w:val="22"/>
              </w:rPr>
            </w:pPr>
            <w:r>
              <w:rPr>
                <w:b/>
                <w:sz w:val="22"/>
                <w:szCs w:val="22"/>
              </w:rPr>
              <w:t>Configuration and technical specification</w:t>
            </w:r>
          </w:p>
        </w:tc>
        <w:tc>
          <w:tcPr>
            <w:tcW w:w="709" w:type="dxa"/>
            <w:shd w:val="clear" w:color="auto" w:fill="E2EFD9"/>
            <w:vAlign w:val="center"/>
          </w:tcPr>
          <w:p w14:paraId="224A43A8" w14:textId="77777777" w:rsidR="00995E9E" w:rsidRDefault="00526A0B">
            <w:pPr>
              <w:suppressAutoHyphens/>
              <w:jc w:val="center"/>
              <w:rPr>
                <w:b/>
                <w:sz w:val="22"/>
                <w:szCs w:val="22"/>
              </w:rPr>
            </w:pPr>
            <w:r>
              <w:rPr>
                <w:b/>
                <w:sz w:val="22"/>
                <w:szCs w:val="22"/>
              </w:rPr>
              <w:t>HS Code</w:t>
            </w:r>
          </w:p>
        </w:tc>
        <w:tc>
          <w:tcPr>
            <w:tcW w:w="851" w:type="dxa"/>
            <w:shd w:val="clear" w:color="auto" w:fill="E2EFD9"/>
            <w:vAlign w:val="center"/>
          </w:tcPr>
          <w:p w14:paraId="16123DBB" w14:textId="77777777" w:rsidR="00995E9E" w:rsidRDefault="00526A0B">
            <w:pPr>
              <w:suppressAutoHyphens/>
              <w:jc w:val="center"/>
              <w:rPr>
                <w:b/>
                <w:sz w:val="22"/>
                <w:szCs w:val="22"/>
              </w:rPr>
            </w:pPr>
            <w:r>
              <w:rPr>
                <w:b/>
                <w:sz w:val="22"/>
                <w:szCs w:val="22"/>
              </w:rPr>
              <w:t>Unit Price</w:t>
            </w:r>
          </w:p>
          <w:p w14:paraId="54D6DD2A" w14:textId="77777777" w:rsidR="00995E9E" w:rsidRDefault="00526A0B">
            <w:pPr>
              <w:suppressAutoHyphens/>
              <w:jc w:val="center"/>
              <w:rPr>
                <w:b/>
                <w:sz w:val="22"/>
                <w:szCs w:val="22"/>
              </w:rPr>
            </w:pPr>
            <w:r>
              <w:rPr>
                <w:b/>
                <w:sz w:val="22"/>
                <w:szCs w:val="22"/>
              </w:rPr>
              <w:t>(EXW price)</w:t>
            </w:r>
          </w:p>
        </w:tc>
        <w:tc>
          <w:tcPr>
            <w:tcW w:w="708" w:type="dxa"/>
            <w:shd w:val="clear" w:color="auto" w:fill="E2EFD9"/>
            <w:vAlign w:val="center"/>
          </w:tcPr>
          <w:p w14:paraId="51EF70DE" w14:textId="77777777" w:rsidR="00995E9E" w:rsidRDefault="00526A0B">
            <w:pPr>
              <w:suppressAutoHyphens/>
              <w:jc w:val="center"/>
              <w:rPr>
                <w:b/>
                <w:sz w:val="22"/>
                <w:szCs w:val="22"/>
              </w:rPr>
            </w:pPr>
            <w:r>
              <w:rPr>
                <w:b/>
                <w:sz w:val="22"/>
                <w:szCs w:val="22"/>
              </w:rPr>
              <w:t>Total EXW price</w:t>
            </w:r>
          </w:p>
        </w:tc>
        <w:tc>
          <w:tcPr>
            <w:tcW w:w="1845" w:type="dxa"/>
            <w:shd w:val="clear" w:color="auto" w:fill="E2EFD9"/>
            <w:vAlign w:val="center"/>
          </w:tcPr>
          <w:p w14:paraId="69C9E1F7" w14:textId="77777777" w:rsidR="00995E9E" w:rsidRDefault="00526A0B">
            <w:pPr>
              <w:suppressAutoHyphens/>
              <w:jc w:val="both"/>
              <w:rPr>
                <w:b/>
                <w:sz w:val="22"/>
                <w:szCs w:val="22"/>
              </w:rPr>
            </w:pPr>
            <w:r>
              <w:rPr>
                <w:b/>
                <w:sz w:val="22"/>
                <w:szCs w:val="22"/>
              </w:rPr>
              <w:t>Price per line item for inland transportation, insurance and other services required (including VAT) to convey goods to the final destination</w:t>
            </w:r>
          </w:p>
        </w:tc>
        <w:tc>
          <w:tcPr>
            <w:tcW w:w="1134" w:type="dxa"/>
            <w:shd w:val="clear" w:color="auto" w:fill="E2EFD9"/>
            <w:vAlign w:val="center"/>
          </w:tcPr>
          <w:p w14:paraId="00EEC176" w14:textId="77777777" w:rsidR="00995E9E" w:rsidRDefault="00526A0B">
            <w:pPr>
              <w:suppressAutoHyphens/>
              <w:jc w:val="center"/>
              <w:rPr>
                <w:b/>
                <w:sz w:val="22"/>
                <w:szCs w:val="22"/>
              </w:rPr>
            </w:pPr>
            <w:r>
              <w:rPr>
                <w:b/>
                <w:sz w:val="22"/>
                <w:szCs w:val="22"/>
              </w:rPr>
              <w:t>Total price excludes excise tax (if any), VAT for Goods</w:t>
            </w:r>
          </w:p>
        </w:tc>
        <w:tc>
          <w:tcPr>
            <w:tcW w:w="1135" w:type="dxa"/>
            <w:shd w:val="clear" w:color="auto" w:fill="E2EFD9"/>
            <w:vAlign w:val="center"/>
          </w:tcPr>
          <w:p w14:paraId="62808197" w14:textId="77777777" w:rsidR="00995E9E" w:rsidRDefault="00526A0B">
            <w:pPr>
              <w:suppressAutoHyphens/>
              <w:jc w:val="center"/>
              <w:rPr>
                <w:b/>
                <w:sz w:val="22"/>
                <w:szCs w:val="22"/>
              </w:rPr>
            </w:pPr>
            <w:r>
              <w:rPr>
                <w:b/>
                <w:sz w:val="22"/>
                <w:szCs w:val="22"/>
              </w:rPr>
              <w:t>Excise tax (if any), VAT for goods to be paid if Contract is awarded</w:t>
            </w:r>
          </w:p>
        </w:tc>
        <w:tc>
          <w:tcPr>
            <w:tcW w:w="993" w:type="dxa"/>
            <w:shd w:val="clear" w:color="auto" w:fill="E2EFD9"/>
            <w:vAlign w:val="center"/>
          </w:tcPr>
          <w:p w14:paraId="76F860C2" w14:textId="77777777" w:rsidR="00995E9E" w:rsidRDefault="00526A0B">
            <w:pPr>
              <w:suppressAutoHyphens/>
              <w:jc w:val="center"/>
              <w:rPr>
                <w:b/>
                <w:sz w:val="22"/>
                <w:szCs w:val="22"/>
              </w:rPr>
            </w:pPr>
            <w:r>
              <w:rPr>
                <w:b/>
                <w:sz w:val="22"/>
                <w:szCs w:val="22"/>
              </w:rPr>
              <w:t>Total price includes excise tax (if any), VAT</w:t>
            </w:r>
          </w:p>
        </w:tc>
      </w:tr>
      <w:tr w:rsidR="00995E9E" w14:paraId="00B10679" w14:textId="77777777">
        <w:trPr>
          <w:cantSplit/>
          <w:trHeight w:val="329"/>
          <w:jc w:val="center"/>
        </w:trPr>
        <w:tc>
          <w:tcPr>
            <w:tcW w:w="733" w:type="dxa"/>
            <w:vAlign w:val="center"/>
          </w:tcPr>
          <w:p w14:paraId="205DAA9E" w14:textId="77777777" w:rsidR="00995E9E" w:rsidRDefault="00526A0B">
            <w:pPr>
              <w:suppressAutoHyphens/>
              <w:jc w:val="center"/>
              <w:rPr>
                <w:sz w:val="18"/>
                <w:szCs w:val="18"/>
              </w:rPr>
            </w:pPr>
            <w:r>
              <w:rPr>
                <w:sz w:val="18"/>
                <w:szCs w:val="18"/>
              </w:rPr>
              <w:t>(1)</w:t>
            </w:r>
          </w:p>
        </w:tc>
        <w:tc>
          <w:tcPr>
            <w:tcW w:w="819" w:type="dxa"/>
            <w:vAlign w:val="center"/>
          </w:tcPr>
          <w:p w14:paraId="446733E2" w14:textId="77777777" w:rsidR="00995E9E" w:rsidRDefault="00526A0B">
            <w:pPr>
              <w:suppressAutoHyphens/>
              <w:jc w:val="center"/>
              <w:rPr>
                <w:sz w:val="18"/>
                <w:szCs w:val="18"/>
              </w:rPr>
            </w:pPr>
            <w:r>
              <w:rPr>
                <w:sz w:val="18"/>
                <w:szCs w:val="18"/>
              </w:rPr>
              <w:t>(2)</w:t>
            </w:r>
          </w:p>
        </w:tc>
        <w:tc>
          <w:tcPr>
            <w:tcW w:w="708" w:type="dxa"/>
            <w:vAlign w:val="center"/>
          </w:tcPr>
          <w:p w14:paraId="463E3FB1" w14:textId="77777777" w:rsidR="00995E9E" w:rsidRDefault="00526A0B">
            <w:pPr>
              <w:suppressAutoHyphens/>
              <w:jc w:val="center"/>
              <w:rPr>
                <w:sz w:val="18"/>
                <w:szCs w:val="18"/>
              </w:rPr>
            </w:pPr>
            <w:r>
              <w:rPr>
                <w:sz w:val="18"/>
                <w:szCs w:val="18"/>
              </w:rPr>
              <w:t>(3)</w:t>
            </w:r>
          </w:p>
        </w:tc>
        <w:tc>
          <w:tcPr>
            <w:tcW w:w="993" w:type="dxa"/>
            <w:vAlign w:val="center"/>
          </w:tcPr>
          <w:p w14:paraId="5D1E33EE" w14:textId="77777777" w:rsidR="00995E9E" w:rsidRDefault="00526A0B">
            <w:pPr>
              <w:suppressAutoHyphens/>
              <w:jc w:val="center"/>
              <w:rPr>
                <w:sz w:val="18"/>
                <w:szCs w:val="18"/>
              </w:rPr>
            </w:pPr>
            <w:r>
              <w:rPr>
                <w:sz w:val="18"/>
                <w:szCs w:val="18"/>
              </w:rPr>
              <w:t>(4)</w:t>
            </w:r>
          </w:p>
        </w:tc>
        <w:tc>
          <w:tcPr>
            <w:tcW w:w="992" w:type="dxa"/>
            <w:vAlign w:val="center"/>
          </w:tcPr>
          <w:p w14:paraId="6ABB0800" w14:textId="77777777" w:rsidR="00995E9E" w:rsidRDefault="00526A0B">
            <w:pPr>
              <w:suppressAutoHyphens/>
              <w:jc w:val="center"/>
              <w:rPr>
                <w:sz w:val="18"/>
                <w:szCs w:val="18"/>
              </w:rPr>
            </w:pPr>
            <w:r>
              <w:rPr>
                <w:sz w:val="18"/>
                <w:szCs w:val="18"/>
              </w:rPr>
              <w:t>(5)</w:t>
            </w:r>
          </w:p>
        </w:tc>
        <w:tc>
          <w:tcPr>
            <w:tcW w:w="850" w:type="dxa"/>
            <w:vAlign w:val="center"/>
          </w:tcPr>
          <w:p w14:paraId="242EE056" w14:textId="77777777" w:rsidR="00995E9E" w:rsidRDefault="00526A0B">
            <w:pPr>
              <w:suppressAutoHyphens/>
              <w:jc w:val="center"/>
              <w:rPr>
                <w:sz w:val="18"/>
                <w:szCs w:val="18"/>
              </w:rPr>
            </w:pPr>
            <w:r>
              <w:rPr>
                <w:sz w:val="18"/>
                <w:szCs w:val="18"/>
              </w:rPr>
              <w:t>(6)</w:t>
            </w:r>
          </w:p>
        </w:tc>
        <w:tc>
          <w:tcPr>
            <w:tcW w:w="709" w:type="dxa"/>
            <w:vAlign w:val="center"/>
          </w:tcPr>
          <w:p w14:paraId="35611225" w14:textId="77777777" w:rsidR="00995E9E" w:rsidRDefault="00526A0B">
            <w:pPr>
              <w:suppressAutoHyphens/>
              <w:jc w:val="center"/>
              <w:rPr>
                <w:sz w:val="18"/>
                <w:szCs w:val="18"/>
              </w:rPr>
            </w:pPr>
            <w:r>
              <w:rPr>
                <w:sz w:val="18"/>
                <w:szCs w:val="18"/>
              </w:rPr>
              <w:t>(7)</w:t>
            </w:r>
          </w:p>
        </w:tc>
        <w:tc>
          <w:tcPr>
            <w:tcW w:w="850" w:type="dxa"/>
            <w:vAlign w:val="center"/>
          </w:tcPr>
          <w:p w14:paraId="6801D32E" w14:textId="77777777" w:rsidR="00995E9E" w:rsidRDefault="00526A0B">
            <w:pPr>
              <w:suppressAutoHyphens/>
              <w:jc w:val="center"/>
              <w:rPr>
                <w:sz w:val="18"/>
                <w:szCs w:val="18"/>
              </w:rPr>
            </w:pPr>
            <w:r>
              <w:rPr>
                <w:sz w:val="18"/>
                <w:szCs w:val="18"/>
              </w:rPr>
              <w:t>(8)</w:t>
            </w:r>
          </w:p>
        </w:tc>
        <w:tc>
          <w:tcPr>
            <w:tcW w:w="709" w:type="dxa"/>
            <w:vAlign w:val="center"/>
          </w:tcPr>
          <w:p w14:paraId="290F7F54" w14:textId="77777777" w:rsidR="00995E9E" w:rsidRDefault="00526A0B">
            <w:pPr>
              <w:suppressAutoHyphens/>
              <w:jc w:val="center"/>
              <w:rPr>
                <w:sz w:val="18"/>
                <w:szCs w:val="18"/>
              </w:rPr>
            </w:pPr>
            <w:r>
              <w:rPr>
                <w:sz w:val="18"/>
                <w:szCs w:val="18"/>
              </w:rPr>
              <w:t>(9)</w:t>
            </w:r>
          </w:p>
        </w:tc>
        <w:tc>
          <w:tcPr>
            <w:tcW w:w="1560" w:type="dxa"/>
            <w:vAlign w:val="center"/>
          </w:tcPr>
          <w:p w14:paraId="52947768" w14:textId="77777777" w:rsidR="00995E9E" w:rsidRDefault="00526A0B">
            <w:pPr>
              <w:suppressAutoHyphens/>
              <w:jc w:val="center"/>
              <w:rPr>
                <w:sz w:val="18"/>
                <w:szCs w:val="18"/>
              </w:rPr>
            </w:pPr>
            <w:r>
              <w:rPr>
                <w:sz w:val="18"/>
                <w:szCs w:val="18"/>
              </w:rPr>
              <w:t>(10)</w:t>
            </w:r>
          </w:p>
        </w:tc>
        <w:tc>
          <w:tcPr>
            <w:tcW w:w="709" w:type="dxa"/>
            <w:vAlign w:val="center"/>
          </w:tcPr>
          <w:p w14:paraId="24B5ABF9" w14:textId="77777777" w:rsidR="00995E9E" w:rsidRDefault="00526A0B">
            <w:pPr>
              <w:suppressAutoHyphens/>
              <w:jc w:val="center"/>
              <w:rPr>
                <w:sz w:val="18"/>
                <w:szCs w:val="18"/>
              </w:rPr>
            </w:pPr>
            <w:r>
              <w:rPr>
                <w:sz w:val="18"/>
                <w:szCs w:val="18"/>
              </w:rPr>
              <w:t>(11)</w:t>
            </w:r>
          </w:p>
        </w:tc>
        <w:tc>
          <w:tcPr>
            <w:tcW w:w="851" w:type="dxa"/>
            <w:vAlign w:val="center"/>
          </w:tcPr>
          <w:p w14:paraId="6893251B" w14:textId="77777777" w:rsidR="00995E9E" w:rsidRDefault="00526A0B">
            <w:pPr>
              <w:suppressAutoHyphens/>
              <w:jc w:val="center"/>
              <w:rPr>
                <w:sz w:val="18"/>
                <w:szCs w:val="18"/>
              </w:rPr>
            </w:pPr>
            <w:r>
              <w:rPr>
                <w:sz w:val="18"/>
                <w:szCs w:val="18"/>
              </w:rPr>
              <w:t>(12)</w:t>
            </w:r>
          </w:p>
        </w:tc>
        <w:tc>
          <w:tcPr>
            <w:tcW w:w="708" w:type="dxa"/>
            <w:vAlign w:val="center"/>
          </w:tcPr>
          <w:p w14:paraId="700358BE" w14:textId="77777777" w:rsidR="00995E9E" w:rsidRDefault="00526A0B">
            <w:pPr>
              <w:suppressAutoHyphens/>
              <w:jc w:val="center"/>
              <w:rPr>
                <w:sz w:val="18"/>
                <w:szCs w:val="18"/>
              </w:rPr>
            </w:pPr>
            <w:r>
              <w:rPr>
                <w:sz w:val="18"/>
                <w:szCs w:val="18"/>
              </w:rPr>
              <w:t>(13)=(4)x(12)</w:t>
            </w:r>
          </w:p>
        </w:tc>
        <w:tc>
          <w:tcPr>
            <w:tcW w:w="1845" w:type="dxa"/>
            <w:vAlign w:val="center"/>
          </w:tcPr>
          <w:p w14:paraId="4B706C5B" w14:textId="77777777" w:rsidR="00995E9E" w:rsidRDefault="00526A0B">
            <w:pPr>
              <w:suppressAutoHyphens/>
              <w:jc w:val="center"/>
              <w:rPr>
                <w:sz w:val="18"/>
                <w:szCs w:val="18"/>
              </w:rPr>
            </w:pPr>
            <w:r>
              <w:rPr>
                <w:sz w:val="18"/>
                <w:szCs w:val="18"/>
              </w:rPr>
              <w:t>(14)</w:t>
            </w:r>
          </w:p>
        </w:tc>
        <w:tc>
          <w:tcPr>
            <w:tcW w:w="1134" w:type="dxa"/>
            <w:vAlign w:val="center"/>
          </w:tcPr>
          <w:p w14:paraId="32F9B84D" w14:textId="77777777" w:rsidR="00995E9E" w:rsidRDefault="00526A0B">
            <w:pPr>
              <w:suppressAutoHyphens/>
              <w:jc w:val="center"/>
              <w:rPr>
                <w:sz w:val="18"/>
                <w:szCs w:val="18"/>
              </w:rPr>
            </w:pPr>
            <w:r>
              <w:rPr>
                <w:sz w:val="18"/>
                <w:szCs w:val="18"/>
              </w:rPr>
              <w:t>(15)=(13)+(14)</w:t>
            </w:r>
          </w:p>
        </w:tc>
        <w:tc>
          <w:tcPr>
            <w:tcW w:w="1135" w:type="dxa"/>
            <w:vAlign w:val="center"/>
          </w:tcPr>
          <w:p w14:paraId="31202243" w14:textId="77777777" w:rsidR="00995E9E" w:rsidRDefault="00526A0B">
            <w:pPr>
              <w:suppressAutoHyphens/>
              <w:jc w:val="center"/>
              <w:rPr>
                <w:sz w:val="18"/>
                <w:szCs w:val="18"/>
              </w:rPr>
            </w:pPr>
            <w:r>
              <w:rPr>
                <w:sz w:val="18"/>
                <w:szCs w:val="18"/>
              </w:rPr>
              <w:t>(16)</w:t>
            </w:r>
          </w:p>
        </w:tc>
        <w:tc>
          <w:tcPr>
            <w:tcW w:w="993" w:type="dxa"/>
            <w:vAlign w:val="center"/>
          </w:tcPr>
          <w:p w14:paraId="38CF3856" w14:textId="77777777" w:rsidR="00995E9E" w:rsidRDefault="00526A0B">
            <w:pPr>
              <w:suppressAutoHyphens/>
              <w:jc w:val="center"/>
              <w:rPr>
                <w:sz w:val="18"/>
                <w:szCs w:val="18"/>
              </w:rPr>
            </w:pPr>
            <w:r>
              <w:rPr>
                <w:sz w:val="18"/>
                <w:szCs w:val="18"/>
              </w:rPr>
              <w:t>(17)=(15)+(16)</w:t>
            </w:r>
          </w:p>
        </w:tc>
      </w:tr>
      <w:tr w:rsidR="00995E9E" w14:paraId="4650CB17" w14:textId="77777777">
        <w:trPr>
          <w:cantSplit/>
          <w:trHeight w:val="645"/>
          <w:jc w:val="center"/>
        </w:trPr>
        <w:tc>
          <w:tcPr>
            <w:tcW w:w="733" w:type="dxa"/>
            <w:vAlign w:val="center"/>
          </w:tcPr>
          <w:p w14:paraId="22521185" w14:textId="77777777" w:rsidR="00995E9E" w:rsidRDefault="00995E9E">
            <w:pPr>
              <w:suppressAutoHyphens/>
              <w:jc w:val="center"/>
              <w:rPr>
                <w:i/>
                <w:iCs/>
                <w:sz w:val="18"/>
                <w:szCs w:val="18"/>
              </w:rPr>
            </w:pPr>
          </w:p>
        </w:tc>
        <w:tc>
          <w:tcPr>
            <w:tcW w:w="819" w:type="dxa"/>
            <w:vAlign w:val="center"/>
          </w:tcPr>
          <w:p w14:paraId="4176F2AF" w14:textId="77777777" w:rsidR="00995E9E" w:rsidRDefault="00995E9E">
            <w:pPr>
              <w:suppressAutoHyphens/>
              <w:rPr>
                <w:i/>
                <w:iCs/>
                <w:sz w:val="18"/>
                <w:szCs w:val="18"/>
              </w:rPr>
            </w:pPr>
          </w:p>
        </w:tc>
        <w:tc>
          <w:tcPr>
            <w:tcW w:w="708" w:type="dxa"/>
            <w:vAlign w:val="center"/>
          </w:tcPr>
          <w:p w14:paraId="0B4900FA" w14:textId="77777777" w:rsidR="00995E9E" w:rsidRDefault="00995E9E">
            <w:pPr>
              <w:suppressAutoHyphens/>
              <w:rPr>
                <w:i/>
                <w:iCs/>
                <w:sz w:val="18"/>
                <w:szCs w:val="18"/>
              </w:rPr>
            </w:pPr>
          </w:p>
        </w:tc>
        <w:tc>
          <w:tcPr>
            <w:tcW w:w="993" w:type="dxa"/>
            <w:vAlign w:val="center"/>
          </w:tcPr>
          <w:p w14:paraId="0AB72714" w14:textId="77777777" w:rsidR="00995E9E" w:rsidRDefault="00995E9E">
            <w:pPr>
              <w:suppressAutoHyphens/>
              <w:rPr>
                <w:i/>
                <w:iCs/>
                <w:sz w:val="18"/>
                <w:szCs w:val="18"/>
              </w:rPr>
            </w:pPr>
          </w:p>
        </w:tc>
        <w:tc>
          <w:tcPr>
            <w:tcW w:w="992" w:type="dxa"/>
            <w:vAlign w:val="center"/>
          </w:tcPr>
          <w:p w14:paraId="2F62DCD8" w14:textId="77777777" w:rsidR="00995E9E" w:rsidRDefault="00995E9E">
            <w:pPr>
              <w:suppressAutoHyphens/>
              <w:rPr>
                <w:i/>
                <w:iCs/>
                <w:sz w:val="18"/>
                <w:szCs w:val="18"/>
              </w:rPr>
            </w:pPr>
          </w:p>
        </w:tc>
        <w:tc>
          <w:tcPr>
            <w:tcW w:w="850" w:type="dxa"/>
            <w:vAlign w:val="center"/>
          </w:tcPr>
          <w:p w14:paraId="7EBF153E" w14:textId="77777777" w:rsidR="00995E9E" w:rsidRDefault="00995E9E">
            <w:pPr>
              <w:suppressAutoHyphens/>
              <w:rPr>
                <w:i/>
                <w:iCs/>
                <w:sz w:val="18"/>
                <w:szCs w:val="18"/>
              </w:rPr>
            </w:pPr>
          </w:p>
        </w:tc>
        <w:tc>
          <w:tcPr>
            <w:tcW w:w="709" w:type="dxa"/>
            <w:vAlign w:val="center"/>
          </w:tcPr>
          <w:p w14:paraId="039EF65F" w14:textId="77777777" w:rsidR="00995E9E" w:rsidRDefault="00995E9E">
            <w:pPr>
              <w:suppressAutoHyphens/>
              <w:rPr>
                <w:i/>
                <w:iCs/>
                <w:sz w:val="18"/>
                <w:szCs w:val="18"/>
              </w:rPr>
            </w:pPr>
          </w:p>
        </w:tc>
        <w:tc>
          <w:tcPr>
            <w:tcW w:w="850" w:type="dxa"/>
            <w:vAlign w:val="center"/>
          </w:tcPr>
          <w:p w14:paraId="045E3DF5" w14:textId="77777777" w:rsidR="00995E9E" w:rsidRDefault="00995E9E">
            <w:pPr>
              <w:suppressAutoHyphens/>
              <w:rPr>
                <w:i/>
                <w:iCs/>
                <w:sz w:val="18"/>
                <w:szCs w:val="18"/>
              </w:rPr>
            </w:pPr>
          </w:p>
        </w:tc>
        <w:tc>
          <w:tcPr>
            <w:tcW w:w="709" w:type="dxa"/>
            <w:vAlign w:val="center"/>
          </w:tcPr>
          <w:p w14:paraId="2E7B9042" w14:textId="77777777" w:rsidR="00995E9E" w:rsidRDefault="00995E9E">
            <w:pPr>
              <w:suppressAutoHyphens/>
              <w:rPr>
                <w:i/>
                <w:iCs/>
                <w:sz w:val="18"/>
                <w:szCs w:val="18"/>
              </w:rPr>
            </w:pPr>
          </w:p>
        </w:tc>
        <w:tc>
          <w:tcPr>
            <w:tcW w:w="1560" w:type="dxa"/>
            <w:vAlign w:val="center"/>
          </w:tcPr>
          <w:p w14:paraId="555A0CEA" w14:textId="77777777" w:rsidR="00995E9E" w:rsidRDefault="00995E9E">
            <w:pPr>
              <w:suppressAutoHyphens/>
              <w:rPr>
                <w:i/>
                <w:iCs/>
                <w:sz w:val="18"/>
                <w:szCs w:val="18"/>
              </w:rPr>
            </w:pPr>
          </w:p>
        </w:tc>
        <w:tc>
          <w:tcPr>
            <w:tcW w:w="709" w:type="dxa"/>
            <w:vAlign w:val="center"/>
          </w:tcPr>
          <w:p w14:paraId="7AAE5E25" w14:textId="77777777" w:rsidR="00995E9E" w:rsidRDefault="00995E9E">
            <w:pPr>
              <w:suppressAutoHyphens/>
              <w:rPr>
                <w:i/>
                <w:iCs/>
                <w:sz w:val="18"/>
                <w:szCs w:val="18"/>
              </w:rPr>
            </w:pPr>
          </w:p>
        </w:tc>
        <w:tc>
          <w:tcPr>
            <w:tcW w:w="851" w:type="dxa"/>
            <w:vAlign w:val="center"/>
          </w:tcPr>
          <w:p w14:paraId="0E5EBC49" w14:textId="77777777" w:rsidR="00995E9E" w:rsidRDefault="00995E9E">
            <w:pPr>
              <w:suppressAutoHyphens/>
              <w:rPr>
                <w:i/>
                <w:iCs/>
                <w:sz w:val="18"/>
                <w:szCs w:val="18"/>
              </w:rPr>
            </w:pPr>
          </w:p>
        </w:tc>
        <w:tc>
          <w:tcPr>
            <w:tcW w:w="708" w:type="dxa"/>
            <w:vAlign w:val="center"/>
          </w:tcPr>
          <w:p w14:paraId="636A0652" w14:textId="77777777" w:rsidR="00995E9E" w:rsidRDefault="00995E9E">
            <w:pPr>
              <w:suppressAutoHyphens/>
              <w:jc w:val="center"/>
              <w:rPr>
                <w:i/>
                <w:iCs/>
                <w:sz w:val="18"/>
                <w:szCs w:val="18"/>
              </w:rPr>
            </w:pPr>
          </w:p>
        </w:tc>
        <w:tc>
          <w:tcPr>
            <w:tcW w:w="1845" w:type="dxa"/>
            <w:vAlign w:val="center"/>
          </w:tcPr>
          <w:p w14:paraId="758174C4" w14:textId="77777777" w:rsidR="00995E9E" w:rsidRDefault="00995E9E">
            <w:pPr>
              <w:suppressAutoHyphens/>
              <w:rPr>
                <w:i/>
                <w:iCs/>
                <w:sz w:val="18"/>
                <w:szCs w:val="18"/>
              </w:rPr>
            </w:pPr>
          </w:p>
        </w:tc>
        <w:tc>
          <w:tcPr>
            <w:tcW w:w="1134" w:type="dxa"/>
            <w:vAlign w:val="center"/>
          </w:tcPr>
          <w:p w14:paraId="02698283" w14:textId="77777777" w:rsidR="00995E9E" w:rsidRDefault="00995E9E">
            <w:pPr>
              <w:suppressAutoHyphens/>
              <w:jc w:val="center"/>
              <w:rPr>
                <w:i/>
                <w:iCs/>
                <w:sz w:val="18"/>
                <w:szCs w:val="18"/>
              </w:rPr>
            </w:pPr>
          </w:p>
        </w:tc>
        <w:tc>
          <w:tcPr>
            <w:tcW w:w="1135" w:type="dxa"/>
            <w:vAlign w:val="center"/>
          </w:tcPr>
          <w:p w14:paraId="24C08015" w14:textId="77777777" w:rsidR="00995E9E" w:rsidRDefault="00995E9E">
            <w:pPr>
              <w:suppressAutoHyphens/>
              <w:jc w:val="center"/>
              <w:rPr>
                <w:i/>
                <w:iCs/>
                <w:sz w:val="18"/>
                <w:szCs w:val="18"/>
              </w:rPr>
            </w:pPr>
          </w:p>
        </w:tc>
        <w:tc>
          <w:tcPr>
            <w:tcW w:w="993" w:type="dxa"/>
            <w:vAlign w:val="center"/>
          </w:tcPr>
          <w:p w14:paraId="07FE6AB8" w14:textId="77777777" w:rsidR="00995E9E" w:rsidRDefault="00995E9E">
            <w:pPr>
              <w:suppressAutoHyphens/>
              <w:jc w:val="center"/>
              <w:rPr>
                <w:i/>
                <w:iCs/>
                <w:sz w:val="18"/>
                <w:szCs w:val="18"/>
              </w:rPr>
            </w:pPr>
          </w:p>
        </w:tc>
      </w:tr>
      <w:tr w:rsidR="00995E9E" w14:paraId="1B0727B3" w14:textId="77777777">
        <w:trPr>
          <w:cantSplit/>
          <w:trHeight w:val="645"/>
          <w:jc w:val="center"/>
        </w:trPr>
        <w:tc>
          <w:tcPr>
            <w:tcW w:w="1552" w:type="dxa"/>
            <w:gridSpan w:val="2"/>
            <w:vAlign w:val="center"/>
          </w:tcPr>
          <w:p w14:paraId="248C1EAE" w14:textId="77777777" w:rsidR="00995E9E" w:rsidRDefault="00995E9E">
            <w:pPr>
              <w:suppressAutoHyphens/>
              <w:jc w:val="center"/>
              <w:rPr>
                <w:b/>
                <w:iCs/>
                <w:sz w:val="18"/>
                <w:szCs w:val="18"/>
              </w:rPr>
            </w:pPr>
          </w:p>
        </w:tc>
        <w:tc>
          <w:tcPr>
            <w:tcW w:w="708" w:type="dxa"/>
            <w:vAlign w:val="center"/>
          </w:tcPr>
          <w:p w14:paraId="2E81AD36" w14:textId="77777777" w:rsidR="00995E9E" w:rsidRDefault="00995E9E">
            <w:pPr>
              <w:suppressAutoHyphens/>
              <w:jc w:val="center"/>
              <w:rPr>
                <w:b/>
                <w:iCs/>
                <w:sz w:val="18"/>
                <w:szCs w:val="18"/>
              </w:rPr>
            </w:pPr>
          </w:p>
        </w:tc>
        <w:tc>
          <w:tcPr>
            <w:tcW w:w="993" w:type="dxa"/>
            <w:vAlign w:val="center"/>
          </w:tcPr>
          <w:p w14:paraId="3FDECCB4" w14:textId="77777777" w:rsidR="00995E9E" w:rsidRDefault="00995E9E">
            <w:pPr>
              <w:suppressAutoHyphens/>
              <w:jc w:val="center"/>
              <w:rPr>
                <w:b/>
                <w:iCs/>
                <w:sz w:val="18"/>
                <w:szCs w:val="18"/>
              </w:rPr>
            </w:pPr>
          </w:p>
        </w:tc>
        <w:tc>
          <w:tcPr>
            <w:tcW w:w="992" w:type="dxa"/>
            <w:vAlign w:val="center"/>
          </w:tcPr>
          <w:p w14:paraId="615FF84B" w14:textId="77777777" w:rsidR="00995E9E" w:rsidRDefault="00995E9E">
            <w:pPr>
              <w:suppressAutoHyphens/>
              <w:jc w:val="center"/>
              <w:rPr>
                <w:b/>
                <w:iCs/>
                <w:sz w:val="18"/>
                <w:szCs w:val="18"/>
              </w:rPr>
            </w:pPr>
          </w:p>
        </w:tc>
        <w:tc>
          <w:tcPr>
            <w:tcW w:w="850" w:type="dxa"/>
            <w:vAlign w:val="center"/>
          </w:tcPr>
          <w:p w14:paraId="39C54C75" w14:textId="77777777" w:rsidR="00995E9E" w:rsidRDefault="00995E9E">
            <w:pPr>
              <w:suppressAutoHyphens/>
              <w:jc w:val="center"/>
              <w:rPr>
                <w:b/>
                <w:iCs/>
                <w:sz w:val="18"/>
                <w:szCs w:val="18"/>
              </w:rPr>
            </w:pPr>
          </w:p>
        </w:tc>
        <w:tc>
          <w:tcPr>
            <w:tcW w:w="7941" w:type="dxa"/>
            <w:gridSpan w:val="8"/>
            <w:vAlign w:val="center"/>
          </w:tcPr>
          <w:p w14:paraId="6112FDF7" w14:textId="77777777" w:rsidR="00995E9E" w:rsidRDefault="00526A0B">
            <w:pPr>
              <w:suppressAutoHyphens/>
              <w:jc w:val="center"/>
              <w:rPr>
                <w:b/>
                <w:iCs/>
                <w:sz w:val="18"/>
                <w:szCs w:val="18"/>
              </w:rPr>
            </w:pPr>
            <w:r>
              <w:rPr>
                <w:b/>
                <w:iCs/>
                <w:sz w:val="18"/>
                <w:szCs w:val="18"/>
              </w:rPr>
              <w:t xml:space="preserve">  Total</w:t>
            </w:r>
          </w:p>
        </w:tc>
        <w:tc>
          <w:tcPr>
            <w:tcW w:w="1134" w:type="dxa"/>
            <w:vAlign w:val="center"/>
          </w:tcPr>
          <w:p w14:paraId="30A5E84A" w14:textId="77777777" w:rsidR="00995E9E" w:rsidRDefault="00526A0B">
            <w:pPr>
              <w:suppressAutoHyphens/>
              <w:jc w:val="center"/>
              <w:rPr>
                <w:i/>
                <w:iCs/>
                <w:sz w:val="18"/>
                <w:szCs w:val="18"/>
              </w:rPr>
            </w:pPr>
            <w:r>
              <w:rPr>
                <w:i/>
                <w:iCs/>
                <w:sz w:val="18"/>
                <w:szCs w:val="18"/>
              </w:rPr>
              <w:t>(M</w:t>
            </w:r>
            <w:r>
              <w:rPr>
                <w:i/>
                <w:iCs/>
                <w:sz w:val="18"/>
                <w:szCs w:val="18"/>
                <w:vertAlign w:val="superscript"/>
              </w:rPr>
              <w:t>*</w:t>
            </w:r>
            <w:r>
              <w:rPr>
                <w:i/>
                <w:iCs/>
                <w:sz w:val="18"/>
                <w:szCs w:val="18"/>
              </w:rPr>
              <w:t>)</w:t>
            </w:r>
          </w:p>
        </w:tc>
        <w:tc>
          <w:tcPr>
            <w:tcW w:w="1135" w:type="dxa"/>
            <w:vAlign w:val="center"/>
          </w:tcPr>
          <w:p w14:paraId="67CD2683" w14:textId="77777777" w:rsidR="00995E9E" w:rsidRDefault="00995E9E">
            <w:pPr>
              <w:suppressAutoHyphens/>
              <w:jc w:val="center"/>
              <w:rPr>
                <w:i/>
                <w:iCs/>
                <w:sz w:val="18"/>
                <w:szCs w:val="18"/>
              </w:rPr>
            </w:pPr>
          </w:p>
        </w:tc>
        <w:tc>
          <w:tcPr>
            <w:tcW w:w="993" w:type="dxa"/>
            <w:vAlign w:val="center"/>
          </w:tcPr>
          <w:p w14:paraId="444B624E" w14:textId="77777777" w:rsidR="00995E9E" w:rsidRDefault="00526A0B">
            <w:pPr>
              <w:suppressAutoHyphens/>
              <w:jc w:val="center"/>
              <w:rPr>
                <w:i/>
                <w:iCs/>
                <w:sz w:val="18"/>
                <w:szCs w:val="18"/>
              </w:rPr>
            </w:pPr>
            <w:r>
              <w:rPr>
                <w:i/>
                <w:iCs/>
                <w:sz w:val="18"/>
                <w:szCs w:val="18"/>
              </w:rPr>
              <w:t>(M1)</w:t>
            </w:r>
          </w:p>
        </w:tc>
      </w:tr>
    </w:tbl>
    <w:p w14:paraId="7C8ABDF0" w14:textId="77777777" w:rsidR="00995E9E" w:rsidRDefault="00526A0B">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71A59E10" w14:textId="77777777" w:rsidR="00995E9E" w:rsidRDefault="00526A0B">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79ADD202" w14:textId="77777777" w:rsidR="00995E9E" w:rsidRDefault="00995E9E">
      <w:pPr>
        <w:spacing w:before="40" w:after="40"/>
        <w:ind w:firstLine="709"/>
        <w:rPr>
          <w:sz w:val="26"/>
          <w:szCs w:val="26"/>
        </w:rPr>
      </w:pPr>
    </w:p>
    <w:p w14:paraId="1C5E7CDB" w14:textId="77777777" w:rsidR="00995E9E" w:rsidRDefault="00995E9E">
      <w:pPr>
        <w:spacing w:before="40" w:after="40"/>
        <w:ind w:firstLine="709"/>
        <w:rPr>
          <w:sz w:val="26"/>
          <w:szCs w:val="26"/>
        </w:rPr>
      </w:pPr>
    </w:p>
    <w:p w14:paraId="6FE8A736" w14:textId="77777777" w:rsidR="00995E9E" w:rsidRDefault="00526A0B">
      <w:pPr>
        <w:spacing w:before="40" w:after="40"/>
        <w:ind w:firstLine="709"/>
        <w:rPr>
          <w:sz w:val="26"/>
          <w:szCs w:val="26"/>
        </w:rPr>
      </w:pPr>
      <w:r>
        <w:rPr>
          <w:sz w:val="26"/>
          <w:szCs w:val="26"/>
        </w:rPr>
        <w:t xml:space="preserve">Note: </w:t>
      </w:r>
    </w:p>
    <w:p w14:paraId="4B63B1A9" w14:textId="77777777" w:rsidR="00995E9E" w:rsidRDefault="00526A0B">
      <w:pPr>
        <w:spacing w:before="40" w:after="40"/>
        <w:ind w:firstLine="709"/>
        <w:jc w:val="both"/>
        <w:rPr>
          <w:strike/>
          <w:sz w:val="26"/>
          <w:szCs w:val="26"/>
        </w:rPr>
      </w:pPr>
      <w:r>
        <w:rPr>
          <w:sz w:val="26"/>
          <w:szCs w:val="26"/>
        </w:rPr>
        <w:lastRenderedPageBreak/>
        <w:t>(5), (6), (7), (8), (9) and (10): The bidder must specify the Marks and Numbers, Trade mark, Origin, Manufacturer of the Goods in accordance with the technical proposal;</w:t>
      </w:r>
    </w:p>
    <w:p w14:paraId="4AA381BA" w14:textId="77777777" w:rsidR="00995E9E" w:rsidRDefault="00526A0B">
      <w:pPr>
        <w:spacing w:before="40" w:after="40"/>
        <w:ind w:firstLine="709"/>
        <w:rPr>
          <w:sz w:val="26"/>
          <w:szCs w:val="26"/>
        </w:rPr>
      </w:pPr>
      <w:r>
        <w:rPr>
          <w:sz w:val="26"/>
          <w:szCs w:val="26"/>
        </w:rPr>
        <w:t>(11): If the Bidder knows HS code of goods, then fill it; otherwise, leave it blank;</w:t>
      </w:r>
    </w:p>
    <w:p w14:paraId="7DB49488" w14:textId="77777777" w:rsidR="00995E9E" w:rsidRDefault="00526A0B">
      <w:pPr>
        <w:spacing w:before="40" w:after="40"/>
        <w:ind w:firstLine="709"/>
        <w:rPr>
          <w:sz w:val="26"/>
          <w:szCs w:val="26"/>
        </w:rPr>
      </w:pPr>
      <w:r>
        <w:rPr>
          <w:sz w:val="26"/>
          <w:szCs w:val="26"/>
        </w:rPr>
        <w:t>(14): Including unloading cost at site (including premium);</w:t>
      </w:r>
    </w:p>
    <w:p w14:paraId="72503E73" w14:textId="0FB45057" w:rsidR="00995E9E" w:rsidRDefault="00526A0B" w:rsidP="00AD7AEF">
      <w:pPr>
        <w:spacing w:before="40" w:after="40"/>
        <w:ind w:firstLine="709"/>
        <w:jc w:val="both"/>
        <w:rPr>
          <w:sz w:val="26"/>
          <w:szCs w:val="26"/>
        </w:rPr>
      </w:pPr>
      <w:r>
        <w:rPr>
          <w:sz w:val="26"/>
          <w:szCs w:val="26"/>
        </w:rPr>
        <w:t>Total price (M*) excluding excise tax (if any), VAT for Goods is the basis for comparison and bidder ranking. The value of excise tax (if any), VAT (column 16) will not be considered in the evaluation process for comparison and bidder ranking. The proposed awarding bid price and the contract price shall include the value of excise tax</w:t>
      </w:r>
      <w:r>
        <w:rPr>
          <w:b/>
          <w:bCs/>
          <w:sz w:val="26"/>
          <w:szCs w:val="26"/>
          <w:shd w:val="clear" w:color="auto" w:fill="FFFFFF"/>
        </w:rPr>
        <w:t xml:space="preserve"> </w:t>
      </w:r>
      <w:r>
        <w:rPr>
          <w:sz w:val="26"/>
          <w:szCs w:val="26"/>
        </w:rPr>
        <w:t>(if any), VAT.</w:t>
      </w:r>
    </w:p>
    <w:p w14:paraId="0B78BB17" w14:textId="77777777" w:rsidR="00995E9E" w:rsidRDefault="00995E9E">
      <w:pPr>
        <w:pStyle w:val="ListParagraph"/>
        <w:jc w:val="right"/>
        <w:rPr>
          <w:b/>
          <w:sz w:val="28"/>
          <w:szCs w:val="28"/>
        </w:rPr>
      </w:pPr>
    </w:p>
    <w:p w14:paraId="31AE17D4" w14:textId="77777777" w:rsidR="00995E9E" w:rsidRDefault="00526A0B" w:rsidP="00526A0B">
      <w:pPr>
        <w:pStyle w:val="ListParagraph"/>
        <w:numPr>
          <w:ilvl w:val="0"/>
          <w:numId w:val="56"/>
        </w:numPr>
        <w:rPr>
          <w:b/>
          <w:i/>
          <w:sz w:val="26"/>
          <w:szCs w:val="26"/>
        </w:rPr>
      </w:pPr>
      <w:r>
        <w:rPr>
          <w:b/>
          <w:sz w:val="26"/>
          <w:szCs w:val="26"/>
        </w:rPr>
        <w:t>For goods manufactured or processed from abroad, already imported within Vietnam</w:t>
      </w:r>
    </w:p>
    <w:tbl>
      <w:tblPr>
        <w:tblpPr w:leftFromText="180" w:rightFromText="180" w:vertAnchor="text" w:horzAnchor="margin" w:tblpXSpec="center" w:tblpY="135"/>
        <w:tblW w:w="15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20"/>
        <w:gridCol w:w="708"/>
        <w:gridCol w:w="568"/>
        <w:gridCol w:w="729"/>
        <w:gridCol w:w="28"/>
        <w:gridCol w:w="698"/>
        <w:gridCol w:w="11"/>
        <w:gridCol w:w="698"/>
        <w:gridCol w:w="11"/>
        <w:gridCol w:w="698"/>
        <w:gridCol w:w="11"/>
        <w:gridCol w:w="698"/>
        <w:gridCol w:w="635"/>
        <w:gridCol w:w="886"/>
        <w:gridCol w:w="567"/>
        <w:gridCol w:w="782"/>
        <w:gridCol w:w="992"/>
        <w:gridCol w:w="993"/>
        <w:gridCol w:w="850"/>
        <w:gridCol w:w="1203"/>
        <w:gridCol w:w="1207"/>
        <w:gridCol w:w="19"/>
        <w:gridCol w:w="690"/>
        <w:gridCol w:w="19"/>
        <w:gridCol w:w="690"/>
        <w:gridCol w:w="19"/>
        <w:gridCol w:w="1041"/>
        <w:gridCol w:w="12"/>
      </w:tblGrid>
      <w:tr w:rsidR="00995E9E" w14:paraId="61638D29" w14:textId="77777777">
        <w:trPr>
          <w:gridAfter w:val="1"/>
          <w:wAfter w:w="12" w:type="dxa"/>
          <w:cantSplit/>
          <w:trHeight w:val="805"/>
        </w:trPr>
        <w:tc>
          <w:tcPr>
            <w:tcW w:w="420" w:type="dxa"/>
            <w:shd w:val="clear" w:color="auto" w:fill="E2EFD9"/>
            <w:vAlign w:val="center"/>
          </w:tcPr>
          <w:p w14:paraId="7ED4FBE0" w14:textId="77777777" w:rsidR="00995E9E" w:rsidRDefault="00526A0B">
            <w:pPr>
              <w:suppressAutoHyphens/>
              <w:jc w:val="center"/>
              <w:rPr>
                <w:b/>
                <w:sz w:val="18"/>
                <w:szCs w:val="18"/>
              </w:rPr>
            </w:pPr>
            <w:r>
              <w:rPr>
                <w:b/>
                <w:sz w:val="18"/>
                <w:szCs w:val="18"/>
              </w:rPr>
              <w:t>No.</w:t>
            </w:r>
          </w:p>
        </w:tc>
        <w:tc>
          <w:tcPr>
            <w:tcW w:w="708" w:type="dxa"/>
            <w:shd w:val="clear" w:color="auto" w:fill="E2EFD9"/>
            <w:vAlign w:val="center"/>
          </w:tcPr>
          <w:p w14:paraId="4BCFB4BD" w14:textId="77777777" w:rsidR="00995E9E" w:rsidRDefault="00526A0B">
            <w:pPr>
              <w:suppressAutoHyphens/>
              <w:jc w:val="center"/>
              <w:rPr>
                <w:b/>
                <w:sz w:val="18"/>
                <w:szCs w:val="18"/>
              </w:rPr>
            </w:pPr>
            <w:r>
              <w:rPr>
                <w:b/>
                <w:sz w:val="18"/>
                <w:szCs w:val="18"/>
              </w:rPr>
              <w:t>List of Goods</w:t>
            </w:r>
          </w:p>
        </w:tc>
        <w:tc>
          <w:tcPr>
            <w:tcW w:w="568" w:type="dxa"/>
            <w:shd w:val="clear" w:color="auto" w:fill="E2EFD9"/>
            <w:vAlign w:val="center"/>
          </w:tcPr>
          <w:p w14:paraId="7A5593F1" w14:textId="77777777" w:rsidR="00995E9E" w:rsidRDefault="00526A0B">
            <w:pPr>
              <w:suppressAutoHyphens/>
              <w:jc w:val="center"/>
              <w:rPr>
                <w:b/>
                <w:sz w:val="18"/>
                <w:szCs w:val="18"/>
              </w:rPr>
            </w:pPr>
            <w:r>
              <w:rPr>
                <w:b/>
                <w:sz w:val="18"/>
                <w:szCs w:val="18"/>
              </w:rPr>
              <w:t>Units</w:t>
            </w:r>
          </w:p>
        </w:tc>
        <w:tc>
          <w:tcPr>
            <w:tcW w:w="729" w:type="dxa"/>
            <w:shd w:val="clear" w:color="auto" w:fill="E2EFD9"/>
            <w:vAlign w:val="center"/>
          </w:tcPr>
          <w:p w14:paraId="40198A39" w14:textId="77777777" w:rsidR="00995E9E" w:rsidRDefault="00526A0B">
            <w:pPr>
              <w:suppressAutoHyphens/>
              <w:jc w:val="center"/>
              <w:rPr>
                <w:b/>
                <w:sz w:val="18"/>
                <w:szCs w:val="18"/>
              </w:rPr>
            </w:pPr>
            <w:r>
              <w:rPr>
                <w:b/>
                <w:sz w:val="18"/>
                <w:szCs w:val="18"/>
              </w:rPr>
              <w:t>Quantity</w:t>
            </w:r>
          </w:p>
          <w:p w14:paraId="2ED88859" w14:textId="77777777" w:rsidR="00995E9E" w:rsidRDefault="00526A0B">
            <w:pPr>
              <w:suppressAutoHyphens/>
              <w:jc w:val="center"/>
              <w:rPr>
                <w:b/>
                <w:sz w:val="18"/>
                <w:szCs w:val="18"/>
              </w:rPr>
            </w:pPr>
            <w:r>
              <w:rPr>
                <w:b/>
                <w:sz w:val="18"/>
                <w:szCs w:val="18"/>
              </w:rPr>
              <w:t>[</w:t>
            </w:r>
            <w:r>
              <w:rPr>
                <w:b/>
                <w:i/>
                <w:sz w:val="18"/>
                <w:szCs w:val="18"/>
              </w:rPr>
              <w:t>insert by scope of supply</w:t>
            </w:r>
            <w:r>
              <w:rPr>
                <w:b/>
                <w:sz w:val="18"/>
                <w:szCs w:val="18"/>
              </w:rPr>
              <w:t xml:space="preserve">] </w:t>
            </w:r>
          </w:p>
        </w:tc>
        <w:tc>
          <w:tcPr>
            <w:tcW w:w="726" w:type="dxa"/>
            <w:gridSpan w:val="2"/>
            <w:shd w:val="clear" w:color="auto" w:fill="E2EFD9"/>
            <w:vAlign w:val="center"/>
          </w:tcPr>
          <w:p w14:paraId="43F3776D" w14:textId="77777777" w:rsidR="00995E9E" w:rsidRDefault="00526A0B">
            <w:pPr>
              <w:suppressAutoHyphens/>
              <w:jc w:val="center"/>
              <w:rPr>
                <w:b/>
                <w:sz w:val="18"/>
                <w:szCs w:val="18"/>
              </w:rPr>
            </w:pPr>
            <w:r>
              <w:rPr>
                <w:b/>
                <w:sz w:val="18"/>
                <w:szCs w:val="18"/>
              </w:rPr>
              <w:t>Marks and Numbers</w:t>
            </w:r>
          </w:p>
        </w:tc>
        <w:tc>
          <w:tcPr>
            <w:tcW w:w="709" w:type="dxa"/>
            <w:gridSpan w:val="2"/>
            <w:shd w:val="clear" w:color="auto" w:fill="E2EFD9"/>
            <w:vAlign w:val="center"/>
          </w:tcPr>
          <w:p w14:paraId="6E397A2B" w14:textId="77777777" w:rsidR="00995E9E" w:rsidRDefault="00526A0B">
            <w:pPr>
              <w:suppressAutoHyphens/>
              <w:jc w:val="center"/>
              <w:rPr>
                <w:b/>
                <w:sz w:val="18"/>
                <w:szCs w:val="18"/>
              </w:rPr>
            </w:pPr>
            <w:r>
              <w:rPr>
                <w:b/>
                <w:bCs/>
                <w:sz w:val="18"/>
                <w:szCs w:val="18"/>
                <w:lang w:val="nl-NL"/>
              </w:rPr>
              <w:t>Trademark</w:t>
            </w:r>
          </w:p>
        </w:tc>
        <w:tc>
          <w:tcPr>
            <w:tcW w:w="709" w:type="dxa"/>
            <w:gridSpan w:val="2"/>
            <w:shd w:val="clear" w:color="auto" w:fill="E2EFD9"/>
            <w:vAlign w:val="center"/>
          </w:tcPr>
          <w:p w14:paraId="2E10C134" w14:textId="77777777" w:rsidR="00995E9E" w:rsidRDefault="00526A0B">
            <w:pPr>
              <w:suppressAutoHyphens/>
              <w:jc w:val="center"/>
              <w:rPr>
                <w:b/>
                <w:sz w:val="18"/>
                <w:szCs w:val="18"/>
              </w:rPr>
            </w:pPr>
            <w:r>
              <w:rPr>
                <w:b/>
                <w:sz w:val="18"/>
                <w:szCs w:val="18"/>
              </w:rPr>
              <w:t>Year of manufacture</w:t>
            </w:r>
          </w:p>
        </w:tc>
        <w:tc>
          <w:tcPr>
            <w:tcW w:w="709" w:type="dxa"/>
            <w:gridSpan w:val="2"/>
            <w:shd w:val="clear" w:color="auto" w:fill="E2EFD9"/>
            <w:vAlign w:val="center"/>
          </w:tcPr>
          <w:p w14:paraId="53D0ABDA" w14:textId="77777777" w:rsidR="00995E9E" w:rsidRDefault="00526A0B">
            <w:pPr>
              <w:suppressAutoHyphens/>
              <w:jc w:val="center"/>
              <w:rPr>
                <w:b/>
                <w:sz w:val="18"/>
                <w:szCs w:val="18"/>
              </w:rPr>
            </w:pPr>
            <w:r>
              <w:rPr>
                <w:b/>
                <w:sz w:val="18"/>
                <w:szCs w:val="18"/>
              </w:rPr>
              <w:t xml:space="preserve">Origin </w:t>
            </w:r>
          </w:p>
          <w:p w14:paraId="075D9A5F" w14:textId="77777777" w:rsidR="00995E9E" w:rsidRDefault="00526A0B">
            <w:pPr>
              <w:suppressAutoHyphens/>
              <w:jc w:val="center"/>
              <w:rPr>
                <w:b/>
                <w:sz w:val="18"/>
                <w:szCs w:val="18"/>
              </w:rPr>
            </w:pPr>
            <w:r>
              <w:rPr>
                <w:i/>
                <w:sz w:val="18"/>
                <w:szCs w:val="18"/>
              </w:rPr>
              <w:t xml:space="preserve">[insert name of country, territory] </w:t>
            </w:r>
          </w:p>
        </w:tc>
        <w:tc>
          <w:tcPr>
            <w:tcW w:w="635" w:type="dxa"/>
            <w:shd w:val="clear" w:color="auto" w:fill="E2EFD9"/>
            <w:vAlign w:val="center"/>
          </w:tcPr>
          <w:p w14:paraId="2CF7EFA0" w14:textId="77777777" w:rsidR="00995E9E" w:rsidRDefault="00526A0B">
            <w:pPr>
              <w:suppressAutoHyphens/>
              <w:jc w:val="center"/>
              <w:rPr>
                <w:b/>
                <w:sz w:val="18"/>
                <w:szCs w:val="18"/>
              </w:rPr>
            </w:pPr>
            <w:r>
              <w:rPr>
                <w:b/>
                <w:sz w:val="18"/>
                <w:szCs w:val="18"/>
              </w:rPr>
              <w:t>Manufacturer</w:t>
            </w:r>
          </w:p>
        </w:tc>
        <w:tc>
          <w:tcPr>
            <w:tcW w:w="886" w:type="dxa"/>
            <w:shd w:val="clear" w:color="auto" w:fill="E2EFD9"/>
            <w:vAlign w:val="center"/>
          </w:tcPr>
          <w:p w14:paraId="3EB0A10C" w14:textId="77777777" w:rsidR="00995E9E" w:rsidRDefault="00526A0B">
            <w:pPr>
              <w:suppressAutoHyphens/>
              <w:jc w:val="center"/>
              <w:rPr>
                <w:b/>
                <w:sz w:val="18"/>
                <w:szCs w:val="18"/>
              </w:rPr>
            </w:pPr>
            <w:r>
              <w:rPr>
                <w:b/>
                <w:sz w:val="18"/>
                <w:szCs w:val="18"/>
              </w:rPr>
              <w:t>Configuration and technical specification</w:t>
            </w:r>
          </w:p>
        </w:tc>
        <w:tc>
          <w:tcPr>
            <w:tcW w:w="567" w:type="dxa"/>
            <w:shd w:val="clear" w:color="auto" w:fill="E2EFD9"/>
            <w:vAlign w:val="center"/>
          </w:tcPr>
          <w:p w14:paraId="191F0D9F" w14:textId="77777777" w:rsidR="00995E9E" w:rsidRDefault="00526A0B">
            <w:pPr>
              <w:suppressAutoHyphens/>
              <w:jc w:val="center"/>
              <w:rPr>
                <w:b/>
                <w:sz w:val="18"/>
                <w:szCs w:val="18"/>
              </w:rPr>
            </w:pPr>
            <w:r>
              <w:rPr>
                <w:b/>
                <w:sz w:val="18"/>
                <w:szCs w:val="18"/>
              </w:rPr>
              <w:t xml:space="preserve">HS Code </w:t>
            </w:r>
          </w:p>
        </w:tc>
        <w:tc>
          <w:tcPr>
            <w:tcW w:w="782" w:type="dxa"/>
            <w:shd w:val="clear" w:color="auto" w:fill="E2EFD9"/>
            <w:vAlign w:val="center"/>
          </w:tcPr>
          <w:p w14:paraId="575A5272" w14:textId="77777777" w:rsidR="00995E9E" w:rsidRDefault="00526A0B">
            <w:pPr>
              <w:suppressAutoHyphens/>
              <w:jc w:val="center"/>
              <w:rPr>
                <w:b/>
                <w:sz w:val="18"/>
                <w:szCs w:val="18"/>
              </w:rPr>
            </w:pPr>
            <w:r>
              <w:rPr>
                <w:b/>
                <w:sz w:val="18"/>
                <w:szCs w:val="18"/>
              </w:rPr>
              <w:t>Unit price includes custom Duties Taxes, fees and duties related to import</w:t>
            </w:r>
          </w:p>
        </w:tc>
        <w:tc>
          <w:tcPr>
            <w:tcW w:w="992" w:type="dxa"/>
            <w:shd w:val="clear" w:color="auto" w:fill="E2EFD9"/>
            <w:vAlign w:val="center"/>
          </w:tcPr>
          <w:p w14:paraId="3F19B668" w14:textId="77777777" w:rsidR="00995E9E" w:rsidRDefault="00526A0B">
            <w:pPr>
              <w:suppressAutoHyphens/>
              <w:jc w:val="center"/>
              <w:rPr>
                <w:b/>
                <w:sz w:val="18"/>
                <w:szCs w:val="18"/>
              </w:rPr>
            </w:pPr>
            <w:r>
              <w:rPr>
                <w:b/>
                <w:sz w:val="18"/>
                <w:szCs w:val="18"/>
              </w:rPr>
              <w:t>Custom Duties, Taxes, fees and duties related to import per unit of goods</w:t>
            </w:r>
          </w:p>
        </w:tc>
        <w:tc>
          <w:tcPr>
            <w:tcW w:w="993" w:type="dxa"/>
            <w:shd w:val="clear" w:color="auto" w:fill="E2EFD9"/>
            <w:vAlign w:val="center"/>
          </w:tcPr>
          <w:p w14:paraId="58778933" w14:textId="77777777" w:rsidR="00995E9E" w:rsidRDefault="00526A0B">
            <w:pPr>
              <w:suppressAutoHyphens/>
              <w:jc w:val="center"/>
              <w:rPr>
                <w:b/>
                <w:sz w:val="18"/>
                <w:szCs w:val="18"/>
              </w:rPr>
            </w:pPr>
            <w:r>
              <w:rPr>
                <w:b/>
                <w:sz w:val="18"/>
                <w:szCs w:val="18"/>
              </w:rPr>
              <w:t>Unit price excludes Custom Duties Taxes, fees and duties related to import</w:t>
            </w:r>
          </w:p>
        </w:tc>
        <w:tc>
          <w:tcPr>
            <w:tcW w:w="850" w:type="dxa"/>
            <w:shd w:val="clear" w:color="auto" w:fill="E2EFD9"/>
            <w:vAlign w:val="center"/>
          </w:tcPr>
          <w:p w14:paraId="7CD7460F" w14:textId="77777777" w:rsidR="00995E9E" w:rsidRDefault="00526A0B">
            <w:pPr>
              <w:suppressAutoHyphens/>
              <w:jc w:val="center"/>
              <w:rPr>
                <w:b/>
                <w:sz w:val="18"/>
                <w:szCs w:val="18"/>
              </w:rPr>
            </w:pPr>
            <w:r>
              <w:rPr>
                <w:b/>
                <w:sz w:val="18"/>
                <w:szCs w:val="18"/>
              </w:rPr>
              <w:t>The price of each item excludes Custom Duties, Taxes, fees and duties related to import</w:t>
            </w:r>
          </w:p>
        </w:tc>
        <w:tc>
          <w:tcPr>
            <w:tcW w:w="1203" w:type="dxa"/>
            <w:shd w:val="clear" w:color="auto" w:fill="E2EFD9"/>
            <w:vAlign w:val="center"/>
          </w:tcPr>
          <w:p w14:paraId="69A7BA2A" w14:textId="77777777" w:rsidR="00995E9E" w:rsidRDefault="00526A0B">
            <w:pPr>
              <w:suppressAutoHyphens/>
              <w:jc w:val="both"/>
              <w:rPr>
                <w:b/>
                <w:sz w:val="18"/>
                <w:szCs w:val="18"/>
              </w:rPr>
            </w:pPr>
            <w:r>
              <w:rPr>
                <w:b/>
                <w:sz w:val="18"/>
                <w:szCs w:val="18"/>
              </w:rPr>
              <w:t>Price per line item for inland transportation, insurance and other services required (including VAT) to convey goods to the final destination</w:t>
            </w:r>
          </w:p>
        </w:tc>
        <w:tc>
          <w:tcPr>
            <w:tcW w:w="1207" w:type="dxa"/>
            <w:shd w:val="clear" w:color="auto" w:fill="E2EFD9"/>
            <w:vAlign w:val="center"/>
          </w:tcPr>
          <w:p w14:paraId="629DBBE4" w14:textId="77777777" w:rsidR="00995E9E" w:rsidRDefault="00526A0B">
            <w:pPr>
              <w:suppressAutoHyphens/>
              <w:jc w:val="both"/>
              <w:rPr>
                <w:b/>
                <w:sz w:val="18"/>
                <w:szCs w:val="18"/>
              </w:rPr>
            </w:pPr>
            <w:r>
              <w:rPr>
                <w:b/>
                <w:sz w:val="18"/>
                <w:szCs w:val="18"/>
              </w:rPr>
              <w:t xml:space="preserve">The total price excludes Custom Duties Taxes, fees and duties related to import, </w:t>
            </w:r>
            <w:r>
              <w:rPr>
                <w:b/>
                <w:bCs/>
                <w:sz w:val="18"/>
                <w:szCs w:val="18"/>
              </w:rPr>
              <w:t>excise tax</w:t>
            </w:r>
            <w:r>
              <w:rPr>
                <w:b/>
                <w:sz w:val="18"/>
                <w:szCs w:val="18"/>
              </w:rPr>
              <w:t xml:space="preserve"> (if any), VAT for Goods</w:t>
            </w:r>
          </w:p>
        </w:tc>
        <w:tc>
          <w:tcPr>
            <w:tcW w:w="709" w:type="dxa"/>
            <w:gridSpan w:val="2"/>
            <w:shd w:val="clear" w:color="auto" w:fill="E2EFD9"/>
            <w:vAlign w:val="center"/>
          </w:tcPr>
          <w:p w14:paraId="583E037A" w14:textId="77777777" w:rsidR="00995E9E" w:rsidRDefault="00526A0B">
            <w:pPr>
              <w:suppressAutoHyphens/>
              <w:jc w:val="center"/>
              <w:rPr>
                <w:b/>
                <w:sz w:val="18"/>
                <w:szCs w:val="18"/>
              </w:rPr>
            </w:pPr>
            <w:r>
              <w:rPr>
                <w:b/>
                <w:sz w:val="18"/>
                <w:szCs w:val="18"/>
              </w:rPr>
              <w:t>Taxes, fees and duties related to import per item</w:t>
            </w:r>
          </w:p>
        </w:tc>
        <w:tc>
          <w:tcPr>
            <w:tcW w:w="709" w:type="dxa"/>
            <w:gridSpan w:val="2"/>
            <w:shd w:val="clear" w:color="auto" w:fill="E2EFD9"/>
            <w:vAlign w:val="center"/>
          </w:tcPr>
          <w:p w14:paraId="5E183D81" w14:textId="77777777" w:rsidR="00995E9E" w:rsidRDefault="00526A0B">
            <w:pPr>
              <w:suppressAutoHyphens/>
              <w:jc w:val="center"/>
              <w:rPr>
                <w:b/>
                <w:sz w:val="18"/>
                <w:szCs w:val="18"/>
              </w:rPr>
            </w:pPr>
            <w:r>
              <w:rPr>
                <w:b/>
                <w:bCs/>
                <w:sz w:val="18"/>
                <w:szCs w:val="18"/>
              </w:rPr>
              <w:t>Excise tax</w:t>
            </w:r>
            <w:r>
              <w:rPr>
                <w:b/>
                <w:sz w:val="18"/>
                <w:szCs w:val="18"/>
              </w:rPr>
              <w:t xml:space="preserve"> (if any), VAT for Goods</w:t>
            </w:r>
          </w:p>
        </w:tc>
        <w:tc>
          <w:tcPr>
            <w:tcW w:w="1060" w:type="dxa"/>
            <w:gridSpan w:val="2"/>
            <w:shd w:val="clear" w:color="auto" w:fill="E2EFD9"/>
            <w:vAlign w:val="center"/>
          </w:tcPr>
          <w:p w14:paraId="62FC6410" w14:textId="77777777" w:rsidR="00995E9E" w:rsidRDefault="00995E9E">
            <w:pPr>
              <w:suppressAutoHyphens/>
              <w:jc w:val="center"/>
              <w:rPr>
                <w:b/>
                <w:sz w:val="18"/>
                <w:szCs w:val="18"/>
              </w:rPr>
            </w:pPr>
          </w:p>
          <w:p w14:paraId="0797B0BA" w14:textId="77777777" w:rsidR="00995E9E" w:rsidRDefault="00526A0B">
            <w:pPr>
              <w:suppressAutoHyphens/>
              <w:jc w:val="both"/>
              <w:rPr>
                <w:b/>
                <w:sz w:val="18"/>
                <w:szCs w:val="18"/>
              </w:rPr>
            </w:pPr>
            <w:r>
              <w:rPr>
                <w:b/>
                <w:sz w:val="18"/>
                <w:szCs w:val="18"/>
              </w:rPr>
              <w:t>The total price includes taxes, fees and duties related to import, excise tax (if any), VAT</w:t>
            </w:r>
          </w:p>
        </w:tc>
      </w:tr>
      <w:tr w:rsidR="00995E9E" w14:paraId="502F0164" w14:textId="77777777">
        <w:trPr>
          <w:gridAfter w:val="1"/>
          <w:wAfter w:w="12" w:type="dxa"/>
          <w:cantSplit/>
          <w:trHeight w:val="371"/>
        </w:trPr>
        <w:tc>
          <w:tcPr>
            <w:tcW w:w="420" w:type="dxa"/>
            <w:vAlign w:val="center"/>
          </w:tcPr>
          <w:p w14:paraId="432B4393" w14:textId="77777777" w:rsidR="00995E9E" w:rsidRDefault="00526A0B">
            <w:pPr>
              <w:suppressAutoHyphens/>
              <w:jc w:val="center"/>
              <w:rPr>
                <w:sz w:val="18"/>
                <w:szCs w:val="18"/>
              </w:rPr>
            </w:pPr>
            <w:r>
              <w:rPr>
                <w:sz w:val="18"/>
                <w:szCs w:val="18"/>
              </w:rPr>
              <w:t>(1)</w:t>
            </w:r>
          </w:p>
        </w:tc>
        <w:tc>
          <w:tcPr>
            <w:tcW w:w="708" w:type="dxa"/>
            <w:vAlign w:val="center"/>
          </w:tcPr>
          <w:p w14:paraId="6DCC2488" w14:textId="77777777" w:rsidR="00995E9E" w:rsidRDefault="00526A0B">
            <w:pPr>
              <w:suppressAutoHyphens/>
              <w:jc w:val="center"/>
              <w:rPr>
                <w:sz w:val="18"/>
                <w:szCs w:val="18"/>
              </w:rPr>
            </w:pPr>
            <w:r>
              <w:rPr>
                <w:sz w:val="18"/>
                <w:szCs w:val="18"/>
              </w:rPr>
              <w:t>(2)</w:t>
            </w:r>
          </w:p>
        </w:tc>
        <w:tc>
          <w:tcPr>
            <w:tcW w:w="568" w:type="dxa"/>
            <w:vAlign w:val="center"/>
          </w:tcPr>
          <w:p w14:paraId="4BA27635" w14:textId="77777777" w:rsidR="00995E9E" w:rsidRDefault="00526A0B">
            <w:pPr>
              <w:suppressAutoHyphens/>
              <w:jc w:val="center"/>
              <w:rPr>
                <w:sz w:val="18"/>
                <w:szCs w:val="18"/>
              </w:rPr>
            </w:pPr>
            <w:r>
              <w:rPr>
                <w:sz w:val="18"/>
                <w:szCs w:val="18"/>
              </w:rPr>
              <w:t>(3)</w:t>
            </w:r>
          </w:p>
        </w:tc>
        <w:tc>
          <w:tcPr>
            <w:tcW w:w="729" w:type="dxa"/>
            <w:vAlign w:val="center"/>
          </w:tcPr>
          <w:p w14:paraId="329DB263" w14:textId="77777777" w:rsidR="00995E9E" w:rsidRDefault="00526A0B">
            <w:pPr>
              <w:suppressAutoHyphens/>
              <w:jc w:val="center"/>
              <w:rPr>
                <w:sz w:val="18"/>
                <w:szCs w:val="18"/>
              </w:rPr>
            </w:pPr>
            <w:r>
              <w:rPr>
                <w:sz w:val="18"/>
                <w:szCs w:val="18"/>
              </w:rPr>
              <w:t>(4)</w:t>
            </w:r>
          </w:p>
        </w:tc>
        <w:tc>
          <w:tcPr>
            <w:tcW w:w="726" w:type="dxa"/>
            <w:gridSpan w:val="2"/>
            <w:vAlign w:val="center"/>
          </w:tcPr>
          <w:p w14:paraId="66D13F5A" w14:textId="77777777" w:rsidR="00995E9E" w:rsidRDefault="00526A0B">
            <w:pPr>
              <w:suppressAutoHyphens/>
              <w:jc w:val="center"/>
              <w:rPr>
                <w:sz w:val="18"/>
                <w:szCs w:val="18"/>
              </w:rPr>
            </w:pPr>
            <w:r>
              <w:rPr>
                <w:sz w:val="18"/>
                <w:szCs w:val="18"/>
              </w:rPr>
              <w:t>(5)</w:t>
            </w:r>
          </w:p>
        </w:tc>
        <w:tc>
          <w:tcPr>
            <w:tcW w:w="709" w:type="dxa"/>
            <w:gridSpan w:val="2"/>
            <w:vAlign w:val="center"/>
          </w:tcPr>
          <w:p w14:paraId="0478532A" w14:textId="77777777" w:rsidR="00995E9E" w:rsidRDefault="00526A0B">
            <w:pPr>
              <w:suppressAutoHyphens/>
              <w:jc w:val="center"/>
              <w:rPr>
                <w:sz w:val="18"/>
                <w:szCs w:val="18"/>
              </w:rPr>
            </w:pPr>
            <w:r>
              <w:rPr>
                <w:sz w:val="18"/>
                <w:szCs w:val="18"/>
              </w:rPr>
              <w:t>(6)</w:t>
            </w:r>
          </w:p>
        </w:tc>
        <w:tc>
          <w:tcPr>
            <w:tcW w:w="709" w:type="dxa"/>
            <w:gridSpan w:val="2"/>
            <w:vAlign w:val="center"/>
          </w:tcPr>
          <w:p w14:paraId="171B2237" w14:textId="77777777" w:rsidR="00995E9E" w:rsidRDefault="00526A0B">
            <w:pPr>
              <w:suppressAutoHyphens/>
              <w:jc w:val="center"/>
              <w:rPr>
                <w:sz w:val="18"/>
                <w:szCs w:val="18"/>
              </w:rPr>
            </w:pPr>
            <w:r>
              <w:rPr>
                <w:sz w:val="18"/>
                <w:szCs w:val="18"/>
              </w:rPr>
              <w:t>(7)</w:t>
            </w:r>
          </w:p>
        </w:tc>
        <w:tc>
          <w:tcPr>
            <w:tcW w:w="709" w:type="dxa"/>
            <w:gridSpan w:val="2"/>
            <w:vAlign w:val="center"/>
          </w:tcPr>
          <w:p w14:paraId="06FC550D" w14:textId="77777777" w:rsidR="00995E9E" w:rsidRDefault="00526A0B">
            <w:pPr>
              <w:suppressAutoHyphens/>
              <w:jc w:val="center"/>
              <w:rPr>
                <w:sz w:val="18"/>
                <w:szCs w:val="18"/>
              </w:rPr>
            </w:pPr>
            <w:r>
              <w:rPr>
                <w:sz w:val="18"/>
                <w:szCs w:val="18"/>
              </w:rPr>
              <w:t>(8)</w:t>
            </w:r>
          </w:p>
        </w:tc>
        <w:tc>
          <w:tcPr>
            <w:tcW w:w="635" w:type="dxa"/>
            <w:vAlign w:val="center"/>
          </w:tcPr>
          <w:p w14:paraId="195788A0" w14:textId="77777777" w:rsidR="00995E9E" w:rsidRDefault="00526A0B">
            <w:pPr>
              <w:suppressAutoHyphens/>
              <w:jc w:val="center"/>
              <w:rPr>
                <w:sz w:val="18"/>
                <w:szCs w:val="18"/>
              </w:rPr>
            </w:pPr>
            <w:r>
              <w:rPr>
                <w:sz w:val="18"/>
                <w:szCs w:val="18"/>
              </w:rPr>
              <w:t>(9)</w:t>
            </w:r>
          </w:p>
        </w:tc>
        <w:tc>
          <w:tcPr>
            <w:tcW w:w="886" w:type="dxa"/>
            <w:vAlign w:val="center"/>
          </w:tcPr>
          <w:p w14:paraId="4E211EBE" w14:textId="77777777" w:rsidR="00995E9E" w:rsidRDefault="00526A0B">
            <w:pPr>
              <w:suppressAutoHyphens/>
              <w:jc w:val="center"/>
              <w:rPr>
                <w:sz w:val="18"/>
                <w:szCs w:val="18"/>
              </w:rPr>
            </w:pPr>
            <w:r>
              <w:rPr>
                <w:sz w:val="18"/>
                <w:szCs w:val="18"/>
              </w:rPr>
              <w:t>(10)</w:t>
            </w:r>
          </w:p>
        </w:tc>
        <w:tc>
          <w:tcPr>
            <w:tcW w:w="567" w:type="dxa"/>
            <w:vAlign w:val="center"/>
          </w:tcPr>
          <w:p w14:paraId="67A536D6" w14:textId="77777777" w:rsidR="00995E9E" w:rsidRDefault="00526A0B">
            <w:pPr>
              <w:suppressAutoHyphens/>
              <w:jc w:val="center"/>
              <w:rPr>
                <w:sz w:val="18"/>
                <w:szCs w:val="18"/>
              </w:rPr>
            </w:pPr>
            <w:r>
              <w:rPr>
                <w:sz w:val="18"/>
                <w:szCs w:val="18"/>
              </w:rPr>
              <w:t>(11)</w:t>
            </w:r>
          </w:p>
        </w:tc>
        <w:tc>
          <w:tcPr>
            <w:tcW w:w="782" w:type="dxa"/>
            <w:vAlign w:val="center"/>
          </w:tcPr>
          <w:p w14:paraId="4835AB73" w14:textId="77777777" w:rsidR="00995E9E" w:rsidRDefault="00526A0B">
            <w:pPr>
              <w:suppressAutoHyphens/>
              <w:jc w:val="center"/>
              <w:rPr>
                <w:sz w:val="18"/>
                <w:szCs w:val="18"/>
              </w:rPr>
            </w:pPr>
            <w:r>
              <w:rPr>
                <w:sz w:val="18"/>
                <w:szCs w:val="18"/>
              </w:rPr>
              <w:t>(12)</w:t>
            </w:r>
          </w:p>
        </w:tc>
        <w:tc>
          <w:tcPr>
            <w:tcW w:w="992" w:type="dxa"/>
            <w:vAlign w:val="center"/>
          </w:tcPr>
          <w:p w14:paraId="4DFF3058" w14:textId="77777777" w:rsidR="00995E9E" w:rsidRDefault="00526A0B">
            <w:pPr>
              <w:suppressAutoHyphens/>
              <w:jc w:val="center"/>
              <w:rPr>
                <w:sz w:val="18"/>
                <w:szCs w:val="18"/>
              </w:rPr>
            </w:pPr>
            <w:r>
              <w:rPr>
                <w:sz w:val="18"/>
                <w:szCs w:val="18"/>
              </w:rPr>
              <w:t>(13)</w:t>
            </w:r>
          </w:p>
        </w:tc>
        <w:tc>
          <w:tcPr>
            <w:tcW w:w="993" w:type="dxa"/>
            <w:vAlign w:val="center"/>
          </w:tcPr>
          <w:p w14:paraId="51EE8A71" w14:textId="77777777" w:rsidR="00995E9E" w:rsidRDefault="00526A0B">
            <w:pPr>
              <w:suppressAutoHyphens/>
              <w:jc w:val="center"/>
              <w:rPr>
                <w:sz w:val="18"/>
                <w:szCs w:val="18"/>
              </w:rPr>
            </w:pPr>
            <w:r>
              <w:rPr>
                <w:sz w:val="18"/>
                <w:szCs w:val="18"/>
              </w:rPr>
              <w:t>(14)=(12)-(13)</w:t>
            </w:r>
          </w:p>
        </w:tc>
        <w:tc>
          <w:tcPr>
            <w:tcW w:w="850" w:type="dxa"/>
            <w:vAlign w:val="center"/>
          </w:tcPr>
          <w:p w14:paraId="4741EF29" w14:textId="77777777" w:rsidR="00995E9E" w:rsidRDefault="00526A0B">
            <w:pPr>
              <w:suppressAutoHyphens/>
              <w:jc w:val="center"/>
              <w:rPr>
                <w:sz w:val="18"/>
                <w:szCs w:val="18"/>
              </w:rPr>
            </w:pPr>
            <w:r>
              <w:rPr>
                <w:sz w:val="18"/>
                <w:szCs w:val="18"/>
              </w:rPr>
              <w:t>(15)=(4)x(14)</w:t>
            </w:r>
          </w:p>
        </w:tc>
        <w:tc>
          <w:tcPr>
            <w:tcW w:w="1203" w:type="dxa"/>
            <w:vAlign w:val="center"/>
          </w:tcPr>
          <w:p w14:paraId="4780D721" w14:textId="77777777" w:rsidR="00995E9E" w:rsidRDefault="00526A0B">
            <w:pPr>
              <w:suppressAutoHyphens/>
              <w:jc w:val="center"/>
              <w:rPr>
                <w:sz w:val="18"/>
                <w:szCs w:val="18"/>
              </w:rPr>
            </w:pPr>
            <w:r>
              <w:rPr>
                <w:sz w:val="18"/>
                <w:szCs w:val="18"/>
              </w:rPr>
              <w:t>(16)</w:t>
            </w:r>
          </w:p>
        </w:tc>
        <w:tc>
          <w:tcPr>
            <w:tcW w:w="1207" w:type="dxa"/>
            <w:vAlign w:val="center"/>
          </w:tcPr>
          <w:p w14:paraId="34C9E1A9" w14:textId="77777777" w:rsidR="00995E9E" w:rsidRDefault="00526A0B">
            <w:pPr>
              <w:suppressAutoHyphens/>
              <w:jc w:val="center"/>
              <w:rPr>
                <w:sz w:val="18"/>
                <w:szCs w:val="18"/>
              </w:rPr>
            </w:pPr>
            <w:r>
              <w:rPr>
                <w:sz w:val="18"/>
                <w:szCs w:val="18"/>
              </w:rPr>
              <w:t>(17)=(15)+(16)</w:t>
            </w:r>
          </w:p>
        </w:tc>
        <w:tc>
          <w:tcPr>
            <w:tcW w:w="709" w:type="dxa"/>
            <w:gridSpan w:val="2"/>
            <w:vAlign w:val="center"/>
          </w:tcPr>
          <w:p w14:paraId="3FE2CD9C" w14:textId="77777777" w:rsidR="00995E9E" w:rsidRDefault="00526A0B">
            <w:pPr>
              <w:suppressAutoHyphens/>
              <w:jc w:val="center"/>
              <w:rPr>
                <w:sz w:val="18"/>
                <w:szCs w:val="18"/>
              </w:rPr>
            </w:pPr>
            <w:r>
              <w:rPr>
                <w:sz w:val="18"/>
                <w:szCs w:val="18"/>
              </w:rPr>
              <w:t>(18)=(4)x(13)</w:t>
            </w:r>
          </w:p>
        </w:tc>
        <w:tc>
          <w:tcPr>
            <w:tcW w:w="709" w:type="dxa"/>
            <w:gridSpan w:val="2"/>
            <w:vAlign w:val="center"/>
          </w:tcPr>
          <w:p w14:paraId="7AF6C2DE" w14:textId="77777777" w:rsidR="00995E9E" w:rsidRDefault="00526A0B">
            <w:pPr>
              <w:suppressAutoHyphens/>
              <w:jc w:val="center"/>
              <w:rPr>
                <w:sz w:val="18"/>
                <w:szCs w:val="18"/>
              </w:rPr>
            </w:pPr>
            <w:r>
              <w:rPr>
                <w:sz w:val="18"/>
                <w:szCs w:val="18"/>
              </w:rPr>
              <w:t>(19)</w:t>
            </w:r>
          </w:p>
        </w:tc>
        <w:tc>
          <w:tcPr>
            <w:tcW w:w="1060" w:type="dxa"/>
            <w:gridSpan w:val="2"/>
            <w:vAlign w:val="center"/>
          </w:tcPr>
          <w:p w14:paraId="679EBFBF" w14:textId="77777777" w:rsidR="00995E9E" w:rsidRDefault="00526A0B">
            <w:pPr>
              <w:suppressAutoHyphens/>
              <w:jc w:val="center"/>
              <w:rPr>
                <w:sz w:val="18"/>
                <w:szCs w:val="18"/>
              </w:rPr>
            </w:pPr>
            <w:r>
              <w:rPr>
                <w:sz w:val="18"/>
                <w:szCs w:val="18"/>
              </w:rPr>
              <w:t>(20)=(17)+(18)+(19)</w:t>
            </w:r>
          </w:p>
        </w:tc>
      </w:tr>
      <w:tr w:rsidR="00995E9E" w14:paraId="34579FB5" w14:textId="77777777">
        <w:trPr>
          <w:gridAfter w:val="1"/>
          <w:wAfter w:w="12" w:type="dxa"/>
          <w:cantSplit/>
          <w:trHeight w:val="645"/>
        </w:trPr>
        <w:tc>
          <w:tcPr>
            <w:tcW w:w="420" w:type="dxa"/>
            <w:vAlign w:val="center"/>
          </w:tcPr>
          <w:p w14:paraId="36552E99" w14:textId="77777777" w:rsidR="00995E9E" w:rsidRDefault="00995E9E">
            <w:pPr>
              <w:suppressAutoHyphens/>
              <w:jc w:val="center"/>
              <w:rPr>
                <w:i/>
                <w:iCs/>
                <w:sz w:val="18"/>
                <w:szCs w:val="18"/>
              </w:rPr>
            </w:pPr>
          </w:p>
        </w:tc>
        <w:tc>
          <w:tcPr>
            <w:tcW w:w="708" w:type="dxa"/>
            <w:vAlign w:val="center"/>
          </w:tcPr>
          <w:p w14:paraId="7CE9722E" w14:textId="77777777" w:rsidR="00995E9E" w:rsidRDefault="00995E9E">
            <w:pPr>
              <w:suppressAutoHyphens/>
              <w:rPr>
                <w:i/>
                <w:iCs/>
                <w:sz w:val="18"/>
                <w:szCs w:val="18"/>
              </w:rPr>
            </w:pPr>
          </w:p>
        </w:tc>
        <w:tc>
          <w:tcPr>
            <w:tcW w:w="568" w:type="dxa"/>
            <w:vAlign w:val="center"/>
          </w:tcPr>
          <w:p w14:paraId="22CE3D4F" w14:textId="77777777" w:rsidR="00995E9E" w:rsidRDefault="00995E9E">
            <w:pPr>
              <w:suppressAutoHyphens/>
              <w:rPr>
                <w:i/>
                <w:iCs/>
                <w:sz w:val="18"/>
                <w:szCs w:val="18"/>
              </w:rPr>
            </w:pPr>
          </w:p>
        </w:tc>
        <w:tc>
          <w:tcPr>
            <w:tcW w:w="729" w:type="dxa"/>
            <w:vAlign w:val="center"/>
          </w:tcPr>
          <w:p w14:paraId="5D12B712" w14:textId="77777777" w:rsidR="00995E9E" w:rsidRDefault="00995E9E">
            <w:pPr>
              <w:suppressAutoHyphens/>
              <w:rPr>
                <w:i/>
                <w:iCs/>
                <w:sz w:val="18"/>
                <w:szCs w:val="18"/>
              </w:rPr>
            </w:pPr>
          </w:p>
        </w:tc>
        <w:tc>
          <w:tcPr>
            <w:tcW w:w="726" w:type="dxa"/>
            <w:gridSpan w:val="2"/>
            <w:vAlign w:val="center"/>
          </w:tcPr>
          <w:p w14:paraId="3206104C" w14:textId="77777777" w:rsidR="00995E9E" w:rsidRDefault="00995E9E">
            <w:pPr>
              <w:suppressAutoHyphens/>
              <w:rPr>
                <w:i/>
                <w:iCs/>
                <w:sz w:val="18"/>
                <w:szCs w:val="18"/>
              </w:rPr>
            </w:pPr>
          </w:p>
        </w:tc>
        <w:tc>
          <w:tcPr>
            <w:tcW w:w="709" w:type="dxa"/>
            <w:gridSpan w:val="2"/>
            <w:vAlign w:val="center"/>
          </w:tcPr>
          <w:p w14:paraId="2DABF686" w14:textId="77777777" w:rsidR="00995E9E" w:rsidRDefault="00995E9E">
            <w:pPr>
              <w:suppressAutoHyphens/>
              <w:rPr>
                <w:i/>
                <w:iCs/>
                <w:sz w:val="18"/>
                <w:szCs w:val="18"/>
              </w:rPr>
            </w:pPr>
          </w:p>
        </w:tc>
        <w:tc>
          <w:tcPr>
            <w:tcW w:w="709" w:type="dxa"/>
            <w:gridSpan w:val="2"/>
            <w:vAlign w:val="center"/>
          </w:tcPr>
          <w:p w14:paraId="391D2E06" w14:textId="77777777" w:rsidR="00995E9E" w:rsidRDefault="00995E9E">
            <w:pPr>
              <w:suppressAutoHyphens/>
              <w:rPr>
                <w:i/>
                <w:iCs/>
                <w:sz w:val="18"/>
                <w:szCs w:val="18"/>
              </w:rPr>
            </w:pPr>
          </w:p>
        </w:tc>
        <w:tc>
          <w:tcPr>
            <w:tcW w:w="709" w:type="dxa"/>
            <w:gridSpan w:val="2"/>
            <w:vAlign w:val="center"/>
          </w:tcPr>
          <w:p w14:paraId="2F7B70A0" w14:textId="77777777" w:rsidR="00995E9E" w:rsidRDefault="00995E9E">
            <w:pPr>
              <w:suppressAutoHyphens/>
              <w:rPr>
                <w:i/>
                <w:iCs/>
                <w:sz w:val="18"/>
                <w:szCs w:val="18"/>
              </w:rPr>
            </w:pPr>
          </w:p>
        </w:tc>
        <w:tc>
          <w:tcPr>
            <w:tcW w:w="635" w:type="dxa"/>
            <w:vAlign w:val="center"/>
          </w:tcPr>
          <w:p w14:paraId="2D9C78CD" w14:textId="77777777" w:rsidR="00995E9E" w:rsidRDefault="00995E9E">
            <w:pPr>
              <w:suppressAutoHyphens/>
              <w:rPr>
                <w:i/>
                <w:iCs/>
                <w:sz w:val="18"/>
                <w:szCs w:val="18"/>
              </w:rPr>
            </w:pPr>
          </w:p>
        </w:tc>
        <w:tc>
          <w:tcPr>
            <w:tcW w:w="886" w:type="dxa"/>
            <w:vAlign w:val="center"/>
          </w:tcPr>
          <w:p w14:paraId="66D31FAB" w14:textId="77777777" w:rsidR="00995E9E" w:rsidRDefault="00995E9E">
            <w:pPr>
              <w:suppressAutoHyphens/>
              <w:rPr>
                <w:i/>
                <w:iCs/>
                <w:sz w:val="18"/>
                <w:szCs w:val="18"/>
              </w:rPr>
            </w:pPr>
          </w:p>
        </w:tc>
        <w:tc>
          <w:tcPr>
            <w:tcW w:w="567" w:type="dxa"/>
            <w:vAlign w:val="center"/>
          </w:tcPr>
          <w:p w14:paraId="4C72E319" w14:textId="77777777" w:rsidR="00995E9E" w:rsidRDefault="00995E9E">
            <w:pPr>
              <w:suppressAutoHyphens/>
              <w:rPr>
                <w:i/>
                <w:iCs/>
                <w:sz w:val="18"/>
                <w:szCs w:val="18"/>
              </w:rPr>
            </w:pPr>
          </w:p>
        </w:tc>
        <w:tc>
          <w:tcPr>
            <w:tcW w:w="782" w:type="dxa"/>
            <w:vAlign w:val="center"/>
          </w:tcPr>
          <w:p w14:paraId="6E7F1936" w14:textId="77777777" w:rsidR="00995E9E" w:rsidRDefault="00995E9E">
            <w:pPr>
              <w:suppressAutoHyphens/>
              <w:rPr>
                <w:i/>
                <w:iCs/>
                <w:sz w:val="18"/>
                <w:szCs w:val="18"/>
              </w:rPr>
            </w:pPr>
          </w:p>
        </w:tc>
        <w:tc>
          <w:tcPr>
            <w:tcW w:w="992" w:type="dxa"/>
            <w:vAlign w:val="center"/>
          </w:tcPr>
          <w:p w14:paraId="1CF7125F" w14:textId="77777777" w:rsidR="00995E9E" w:rsidRDefault="00995E9E">
            <w:pPr>
              <w:suppressAutoHyphens/>
              <w:jc w:val="center"/>
              <w:rPr>
                <w:i/>
                <w:iCs/>
                <w:sz w:val="18"/>
                <w:szCs w:val="18"/>
              </w:rPr>
            </w:pPr>
          </w:p>
        </w:tc>
        <w:tc>
          <w:tcPr>
            <w:tcW w:w="993" w:type="dxa"/>
            <w:vAlign w:val="center"/>
          </w:tcPr>
          <w:p w14:paraId="4D8893C3" w14:textId="77777777" w:rsidR="00995E9E" w:rsidRDefault="00995E9E">
            <w:pPr>
              <w:suppressAutoHyphens/>
              <w:rPr>
                <w:i/>
                <w:iCs/>
                <w:sz w:val="18"/>
                <w:szCs w:val="18"/>
              </w:rPr>
            </w:pPr>
          </w:p>
        </w:tc>
        <w:tc>
          <w:tcPr>
            <w:tcW w:w="850" w:type="dxa"/>
            <w:vAlign w:val="center"/>
          </w:tcPr>
          <w:p w14:paraId="0B998419" w14:textId="77777777" w:rsidR="00995E9E" w:rsidRDefault="00995E9E">
            <w:pPr>
              <w:suppressAutoHyphens/>
              <w:jc w:val="center"/>
              <w:rPr>
                <w:i/>
                <w:iCs/>
                <w:sz w:val="18"/>
                <w:szCs w:val="18"/>
              </w:rPr>
            </w:pPr>
          </w:p>
        </w:tc>
        <w:tc>
          <w:tcPr>
            <w:tcW w:w="1203" w:type="dxa"/>
            <w:vAlign w:val="center"/>
          </w:tcPr>
          <w:p w14:paraId="1B6D67E9" w14:textId="77777777" w:rsidR="00995E9E" w:rsidRDefault="00995E9E">
            <w:pPr>
              <w:suppressAutoHyphens/>
              <w:jc w:val="center"/>
              <w:rPr>
                <w:i/>
                <w:iCs/>
                <w:sz w:val="18"/>
                <w:szCs w:val="18"/>
              </w:rPr>
            </w:pPr>
          </w:p>
        </w:tc>
        <w:tc>
          <w:tcPr>
            <w:tcW w:w="1207" w:type="dxa"/>
            <w:vAlign w:val="center"/>
          </w:tcPr>
          <w:p w14:paraId="4F380B4B" w14:textId="77777777" w:rsidR="00995E9E" w:rsidRDefault="00995E9E">
            <w:pPr>
              <w:suppressAutoHyphens/>
              <w:jc w:val="center"/>
              <w:rPr>
                <w:i/>
                <w:iCs/>
                <w:sz w:val="18"/>
                <w:szCs w:val="18"/>
              </w:rPr>
            </w:pPr>
          </w:p>
        </w:tc>
        <w:tc>
          <w:tcPr>
            <w:tcW w:w="709" w:type="dxa"/>
            <w:gridSpan w:val="2"/>
            <w:vAlign w:val="center"/>
          </w:tcPr>
          <w:p w14:paraId="3416182F" w14:textId="77777777" w:rsidR="00995E9E" w:rsidRDefault="00995E9E">
            <w:pPr>
              <w:suppressAutoHyphens/>
              <w:jc w:val="center"/>
              <w:rPr>
                <w:i/>
                <w:iCs/>
                <w:sz w:val="18"/>
                <w:szCs w:val="18"/>
              </w:rPr>
            </w:pPr>
          </w:p>
        </w:tc>
        <w:tc>
          <w:tcPr>
            <w:tcW w:w="709" w:type="dxa"/>
            <w:gridSpan w:val="2"/>
            <w:vAlign w:val="center"/>
          </w:tcPr>
          <w:p w14:paraId="4EAA980B" w14:textId="77777777" w:rsidR="00995E9E" w:rsidRDefault="00995E9E">
            <w:pPr>
              <w:suppressAutoHyphens/>
              <w:jc w:val="center"/>
              <w:rPr>
                <w:i/>
                <w:iCs/>
                <w:sz w:val="18"/>
                <w:szCs w:val="18"/>
              </w:rPr>
            </w:pPr>
          </w:p>
        </w:tc>
        <w:tc>
          <w:tcPr>
            <w:tcW w:w="1060" w:type="dxa"/>
            <w:gridSpan w:val="2"/>
            <w:vAlign w:val="center"/>
          </w:tcPr>
          <w:p w14:paraId="0197B717" w14:textId="77777777" w:rsidR="00995E9E" w:rsidRDefault="00995E9E">
            <w:pPr>
              <w:suppressAutoHyphens/>
              <w:jc w:val="center"/>
              <w:rPr>
                <w:i/>
                <w:iCs/>
                <w:sz w:val="18"/>
                <w:szCs w:val="18"/>
              </w:rPr>
            </w:pPr>
          </w:p>
        </w:tc>
      </w:tr>
      <w:tr w:rsidR="00995E9E" w14:paraId="5A85D298" w14:textId="77777777">
        <w:trPr>
          <w:cantSplit/>
          <w:trHeight w:val="645"/>
        </w:trPr>
        <w:tc>
          <w:tcPr>
            <w:tcW w:w="1128" w:type="dxa"/>
            <w:gridSpan w:val="2"/>
            <w:vAlign w:val="center"/>
          </w:tcPr>
          <w:p w14:paraId="2096BEFE" w14:textId="77777777" w:rsidR="00995E9E" w:rsidRDefault="00995E9E">
            <w:pPr>
              <w:suppressAutoHyphens/>
              <w:jc w:val="center"/>
              <w:rPr>
                <w:b/>
                <w:iCs/>
                <w:sz w:val="18"/>
                <w:szCs w:val="18"/>
              </w:rPr>
            </w:pPr>
          </w:p>
        </w:tc>
        <w:tc>
          <w:tcPr>
            <w:tcW w:w="1325" w:type="dxa"/>
            <w:gridSpan w:val="3"/>
            <w:vAlign w:val="center"/>
          </w:tcPr>
          <w:p w14:paraId="5229EC41" w14:textId="77777777" w:rsidR="00995E9E" w:rsidRDefault="00995E9E">
            <w:pPr>
              <w:suppressAutoHyphens/>
              <w:jc w:val="center"/>
              <w:rPr>
                <w:b/>
                <w:iCs/>
                <w:sz w:val="18"/>
                <w:szCs w:val="18"/>
              </w:rPr>
            </w:pPr>
          </w:p>
        </w:tc>
        <w:tc>
          <w:tcPr>
            <w:tcW w:w="709" w:type="dxa"/>
            <w:gridSpan w:val="2"/>
            <w:vAlign w:val="center"/>
          </w:tcPr>
          <w:p w14:paraId="2D5950DE" w14:textId="77777777" w:rsidR="00995E9E" w:rsidRDefault="00995E9E">
            <w:pPr>
              <w:suppressAutoHyphens/>
              <w:jc w:val="center"/>
              <w:rPr>
                <w:b/>
                <w:iCs/>
                <w:sz w:val="18"/>
                <w:szCs w:val="18"/>
              </w:rPr>
            </w:pPr>
          </w:p>
        </w:tc>
        <w:tc>
          <w:tcPr>
            <w:tcW w:w="709" w:type="dxa"/>
            <w:gridSpan w:val="2"/>
            <w:vAlign w:val="center"/>
          </w:tcPr>
          <w:p w14:paraId="56802F50" w14:textId="77777777" w:rsidR="00995E9E" w:rsidRDefault="00995E9E">
            <w:pPr>
              <w:suppressAutoHyphens/>
              <w:jc w:val="center"/>
              <w:rPr>
                <w:b/>
                <w:iCs/>
                <w:sz w:val="18"/>
                <w:szCs w:val="18"/>
              </w:rPr>
            </w:pPr>
          </w:p>
        </w:tc>
        <w:tc>
          <w:tcPr>
            <w:tcW w:w="709" w:type="dxa"/>
            <w:gridSpan w:val="2"/>
            <w:vAlign w:val="center"/>
          </w:tcPr>
          <w:p w14:paraId="0EA3E1AA" w14:textId="77777777" w:rsidR="00995E9E" w:rsidRDefault="00995E9E">
            <w:pPr>
              <w:suppressAutoHyphens/>
              <w:jc w:val="center"/>
              <w:rPr>
                <w:b/>
                <w:iCs/>
                <w:sz w:val="18"/>
                <w:szCs w:val="18"/>
              </w:rPr>
            </w:pPr>
          </w:p>
        </w:tc>
        <w:tc>
          <w:tcPr>
            <w:tcW w:w="7606" w:type="dxa"/>
            <w:gridSpan w:val="9"/>
            <w:vAlign w:val="center"/>
          </w:tcPr>
          <w:p w14:paraId="4014E2D1" w14:textId="77777777" w:rsidR="00995E9E" w:rsidRDefault="00526A0B">
            <w:pPr>
              <w:suppressAutoHyphens/>
              <w:jc w:val="center"/>
              <w:rPr>
                <w:iCs/>
                <w:sz w:val="18"/>
                <w:szCs w:val="18"/>
              </w:rPr>
            </w:pPr>
            <w:r>
              <w:rPr>
                <w:b/>
                <w:iCs/>
                <w:sz w:val="18"/>
                <w:szCs w:val="18"/>
              </w:rPr>
              <w:t>Total</w:t>
            </w:r>
          </w:p>
        </w:tc>
        <w:tc>
          <w:tcPr>
            <w:tcW w:w="1226" w:type="dxa"/>
            <w:gridSpan w:val="2"/>
            <w:vAlign w:val="center"/>
          </w:tcPr>
          <w:p w14:paraId="7C4E3E45" w14:textId="77777777" w:rsidR="00995E9E" w:rsidRDefault="00526A0B">
            <w:pPr>
              <w:suppressAutoHyphens/>
              <w:jc w:val="center"/>
              <w:rPr>
                <w:i/>
                <w:iCs/>
                <w:sz w:val="18"/>
                <w:szCs w:val="18"/>
              </w:rPr>
            </w:pPr>
            <w:r>
              <w:rPr>
                <w:i/>
                <w:iCs/>
                <w:sz w:val="18"/>
                <w:szCs w:val="18"/>
              </w:rPr>
              <w:t>(M</w:t>
            </w:r>
            <w:r>
              <w:rPr>
                <w:i/>
                <w:iCs/>
                <w:sz w:val="18"/>
                <w:szCs w:val="18"/>
                <w:vertAlign w:val="superscript"/>
              </w:rPr>
              <w:t>*</w:t>
            </w:r>
            <w:r>
              <w:rPr>
                <w:i/>
                <w:iCs/>
                <w:sz w:val="18"/>
                <w:szCs w:val="18"/>
              </w:rPr>
              <w:t>)</w:t>
            </w:r>
          </w:p>
        </w:tc>
        <w:tc>
          <w:tcPr>
            <w:tcW w:w="709" w:type="dxa"/>
            <w:gridSpan w:val="2"/>
            <w:vAlign w:val="center"/>
          </w:tcPr>
          <w:p w14:paraId="60B7CECE" w14:textId="77777777" w:rsidR="00995E9E" w:rsidRDefault="00995E9E">
            <w:pPr>
              <w:suppressAutoHyphens/>
              <w:jc w:val="center"/>
              <w:rPr>
                <w:i/>
                <w:iCs/>
                <w:sz w:val="18"/>
                <w:szCs w:val="18"/>
              </w:rPr>
            </w:pPr>
          </w:p>
        </w:tc>
        <w:tc>
          <w:tcPr>
            <w:tcW w:w="709" w:type="dxa"/>
            <w:gridSpan w:val="2"/>
            <w:vAlign w:val="center"/>
          </w:tcPr>
          <w:p w14:paraId="0685AADA" w14:textId="77777777" w:rsidR="00995E9E" w:rsidRDefault="00995E9E">
            <w:pPr>
              <w:suppressAutoHyphens/>
              <w:jc w:val="center"/>
              <w:rPr>
                <w:i/>
                <w:iCs/>
                <w:sz w:val="18"/>
                <w:szCs w:val="18"/>
              </w:rPr>
            </w:pPr>
          </w:p>
        </w:tc>
        <w:tc>
          <w:tcPr>
            <w:tcW w:w="1053" w:type="dxa"/>
            <w:gridSpan w:val="2"/>
            <w:vAlign w:val="center"/>
          </w:tcPr>
          <w:p w14:paraId="50F823E4" w14:textId="77777777" w:rsidR="00995E9E" w:rsidRDefault="00526A0B">
            <w:pPr>
              <w:suppressAutoHyphens/>
              <w:jc w:val="center"/>
              <w:rPr>
                <w:i/>
                <w:iCs/>
                <w:sz w:val="18"/>
                <w:szCs w:val="18"/>
              </w:rPr>
            </w:pPr>
            <w:r>
              <w:rPr>
                <w:i/>
                <w:iCs/>
                <w:sz w:val="18"/>
                <w:szCs w:val="18"/>
              </w:rPr>
              <w:t>(M2)</w:t>
            </w:r>
          </w:p>
        </w:tc>
      </w:tr>
    </w:tbl>
    <w:p w14:paraId="5AECF938" w14:textId="77777777" w:rsidR="00995E9E" w:rsidRDefault="00526A0B">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5021B7AE" w14:textId="77777777" w:rsidR="00995E9E" w:rsidRDefault="00526A0B">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lastRenderedPageBreak/>
        <w:t>(Full name, position, signature and seal)</w:t>
      </w:r>
    </w:p>
    <w:p w14:paraId="38905BFD" w14:textId="77777777" w:rsidR="00995E9E" w:rsidRDefault="00995E9E">
      <w:pPr>
        <w:spacing w:before="40" w:after="40" w:line="264" w:lineRule="auto"/>
        <w:ind w:firstLine="709"/>
        <w:rPr>
          <w:sz w:val="26"/>
          <w:szCs w:val="26"/>
        </w:rPr>
      </w:pPr>
    </w:p>
    <w:p w14:paraId="1525C138" w14:textId="77777777" w:rsidR="00995E9E" w:rsidRDefault="00526A0B">
      <w:pPr>
        <w:spacing w:before="40" w:after="40" w:line="264" w:lineRule="auto"/>
        <w:ind w:firstLine="709"/>
        <w:rPr>
          <w:sz w:val="26"/>
          <w:szCs w:val="26"/>
        </w:rPr>
      </w:pPr>
      <w:r>
        <w:rPr>
          <w:sz w:val="26"/>
          <w:szCs w:val="26"/>
        </w:rPr>
        <w:t xml:space="preserve">Note: </w:t>
      </w:r>
    </w:p>
    <w:p w14:paraId="64723FAF" w14:textId="77777777" w:rsidR="00995E9E" w:rsidRDefault="00526A0B">
      <w:pPr>
        <w:spacing w:before="40" w:after="40"/>
        <w:ind w:firstLine="709"/>
        <w:jc w:val="both"/>
        <w:rPr>
          <w:strike/>
          <w:sz w:val="26"/>
          <w:szCs w:val="26"/>
        </w:rPr>
      </w:pPr>
      <w:r>
        <w:rPr>
          <w:sz w:val="26"/>
          <w:szCs w:val="26"/>
        </w:rPr>
        <w:t>(5), (6), (7), (8), (9), (10): The bidder must specify the Marks and Numbers, Trade mark, Origin, Manufacturer of the Goods in accordance with the technical proposal;</w:t>
      </w:r>
    </w:p>
    <w:p w14:paraId="0E01FB36" w14:textId="77777777" w:rsidR="00995E9E" w:rsidRDefault="00526A0B">
      <w:pPr>
        <w:spacing w:before="40" w:after="40"/>
        <w:ind w:firstLine="709"/>
        <w:jc w:val="both"/>
        <w:rPr>
          <w:sz w:val="26"/>
          <w:szCs w:val="26"/>
        </w:rPr>
      </w:pPr>
      <w:r>
        <w:rPr>
          <w:sz w:val="26"/>
          <w:szCs w:val="26"/>
        </w:rPr>
        <w:t>(11): If the Bidder knows HS code of goods, then fill it; otherwise, leave it blank;</w:t>
      </w:r>
    </w:p>
    <w:p w14:paraId="7D0F09E6" w14:textId="77777777" w:rsidR="00995E9E" w:rsidRDefault="00526A0B">
      <w:pPr>
        <w:spacing w:before="40" w:after="40"/>
        <w:ind w:firstLine="709"/>
        <w:rPr>
          <w:sz w:val="26"/>
          <w:szCs w:val="26"/>
        </w:rPr>
      </w:pPr>
      <w:r>
        <w:rPr>
          <w:sz w:val="26"/>
          <w:szCs w:val="26"/>
        </w:rPr>
        <w:t>(16): Including unloading cost at site (including premium)</w:t>
      </w:r>
    </w:p>
    <w:p w14:paraId="44FBC11A" w14:textId="77777777" w:rsidR="00995E9E" w:rsidRDefault="00526A0B">
      <w:pPr>
        <w:spacing w:before="120" w:after="120"/>
        <w:ind w:firstLine="709"/>
        <w:jc w:val="both"/>
        <w:rPr>
          <w:b/>
        </w:rPr>
      </w:pPr>
      <w:r>
        <w:rPr>
          <w:sz w:val="26"/>
          <w:szCs w:val="26"/>
        </w:rPr>
        <w:t>The total price (M*) does not include taxes, fees and duties related to import, excise tax (if any), VAT for Goods is the basis for comparison and ranking of the bidders. Value of taxes, fees, and duties related to import (column 18) and excise tax (if any), VAT for Goods (column 19) will not be considered in the evaluation process for the comparison and ranking of bidders. The proposed awarding bid price and the contract price shall include value of all taxes, fees and duties related to import, excise tax (if any), VAT.</w:t>
      </w:r>
    </w:p>
    <w:p w14:paraId="092BE8BA" w14:textId="77777777" w:rsidR="00995E9E" w:rsidRDefault="00995E9E">
      <w:pPr>
        <w:pStyle w:val="ListParagraph"/>
        <w:jc w:val="right"/>
        <w:rPr>
          <w:b/>
          <w:sz w:val="28"/>
          <w:szCs w:val="28"/>
        </w:rPr>
      </w:pPr>
    </w:p>
    <w:p w14:paraId="748BD8B8" w14:textId="77777777" w:rsidR="00995E9E" w:rsidRDefault="00526A0B" w:rsidP="00526A0B">
      <w:pPr>
        <w:pStyle w:val="ListParagraph"/>
        <w:numPr>
          <w:ilvl w:val="0"/>
          <w:numId w:val="56"/>
        </w:numPr>
        <w:rPr>
          <w:b/>
          <w:i/>
          <w:szCs w:val="24"/>
        </w:rPr>
      </w:pPr>
      <w:r>
        <w:rPr>
          <w:b/>
          <w:szCs w:val="24"/>
        </w:rPr>
        <w:t>For goods manufactured or processed from abroad, to be imported</w:t>
      </w:r>
    </w:p>
    <w:tbl>
      <w:tblPr>
        <w:tblpPr w:leftFromText="180" w:rightFromText="180" w:vertAnchor="text" w:horzAnchor="margin" w:tblpXSpec="center" w:tblpY="135"/>
        <w:tblW w:w="16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21"/>
        <w:gridCol w:w="567"/>
        <w:gridCol w:w="567"/>
        <w:gridCol w:w="729"/>
        <w:gridCol w:w="867"/>
        <w:gridCol w:w="9"/>
        <w:gridCol w:w="666"/>
        <w:gridCol w:w="709"/>
        <w:gridCol w:w="851"/>
        <w:gridCol w:w="709"/>
        <w:gridCol w:w="709"/>
        <w:gridCol w:w="566"/>
        <w:gridCol w:w="1276"/>
        <w:gridCol w:w="851"/>
        <w:gridCol w:w="1842"/>
        <w:gridCol w:w="23"/>
        <w:gridCol w:w="1536"/>
        <w:gridCol w:w="1418"/>
        <w:gridCol w:w="709"/>
        <w:gridCol w:w="1418"/>
      </w:tblGrid>
      <w:tr w:rsidR="00995E9E" w14:paraId="611B01EB" w14:textId="77777777">
        <w:trPr>
          <w:cantSplit/>
          <w:trHeight w:val="805"/>
        </w:trPr>
        <w:tc>
          <w:tcPr>
            <w:tcW w:w="421" w:type="dxa"/>
            <w:shd w:val="clear" w:color="auto" w:fill="E2EFD9"/>
            <w:vAlign w:val="center"/>
          </w:tcPr>
          <w:p w14:paraId="3406110B" w14:textId="77777777" w:rsidR="00995E9E" w:rsidRDefault="00526A0B">
            <w:pPr>
              <w:suppressAutoHyphens/>
              <w:jc w:val="center"/>
              <w:rPr>
                <w:b/>
                <w:sz w:val="18"/>
                <w:szCs w:val="18"/>
              </w:rPr>
            </w:pPr>
            <w:r>
              <w:rPr>
                <w:b/>
                <w:sz w:val="18"/>
                <w:szCs w:val="18"/>
              </w:rPr>
              <w:t>No.</w:t>
            </w:r>
          </w:p>
        </w:tc>
        <w:tc>
          <w:tcPr>
            <w:tcW w:w="567" w:type="dxa"/>
            <w:shd w:val="clear" w:color="auto" w:fill="E2EFD9"/>
            <w:vAlign w:val="center"/>
          </w:tcPr>
          <w:p w14:paraId="67C892C2" w14:textId="77777777" w:rsidR="00995E9E" w:rsidRDefault="00526A0B">
            <w:pPr>
              <w:suppressAutoHyphens/>
              <w:jc w:val="center"/>
              <w:rPr>
                <w:b/>
                <w:sz w:val="18"/>
                <w:szCs w:val="18"/>
              </w:rPr>
            </w:pPr>
            <w:r>
              <w:rPr>
                <w:b/>
                <w:sz w:val="18"/>
                <w:szCs w:val="18"/>
              </w:rPr>
              <w:t>List of Goods</w:t>
            </w:r>
          </w:p>
        </w:tc>
        <w:tc>
          <w:tcPr>
            <w:tcW w:w="567" w:type="dxa"/>
            <w:shd w:val="clear" w:color="auto" w:fill="E2EFD9"/>
            <w:vAlign w:val="center"/>
          </w:tcPr>
          <w:p w14:paraId="14B30C6C" w14:textId="77777777" w:rsidR="00995E9E" w:rsidRDefault="00526A0B">
            <w:pPr>
              <w:suppressAutoHyphens/>
              <w:jc w:val="center"/>
              <w:rPr>
                <w:b/>
                <w:sz w:val="18"/>
                <w:szCs w:val="18"/>
              </w:rPr>
            </w:pPr>
            <w:r>
              <w:rPr>
                <w:b/>
                <w:sz w:val="18"/>
                <w:szCs w:val="18"/>
              </w:rPr>
              <w:t>Units</w:t>
            </w:r>
          </w:p>
        </w:tc>
        <w:tc>
          <w:tcPr>
            <w:tcW w:w="729" w:type="dxa"/>
            <w:shd w:val="clear" w:color="auto" w:fill="E2EFD9"/>
            <w:vAlign w:val="center"/>
          </w:tcPr>
          <w:p w14:paraId="33F04CF3" w14:textId="77777777" w:rsidR="00995E9E" w:rsidRDefault="00526A0B">
            <w:pPr>
              <w:suppressAutoHyphens/>
              <w:jc w:val="center"/>
              <w:rPr>
                <w:b/>
                <w:sz w:val="18"/>
                <w:szCs w:val="18"/>
              </w:rPr>
            </w:pPr>
            <w:r>
              <w:rPr>
                <w:b/>
                <w:sz w:val="18"/>
                <w:szCs w:val="18"/>
              </w:rPr>
              <w:t>Quantity</w:t>
            </w:r>
          </w:p>
          <w:p w14:paraId="24C4C538" w14:textId="77777777" w:rsidR="00995E9E" w:rsidRDefault="00526A0B">
            <w:pPr>
              <w:suppressAutoHyphens/>
              <w:jc w:val="center"/>
              <w:rPr>
                <w:b/>
                <w:sz w:val="18"/>
                <w:szCs w:val="18"/>
              </w:rPr>
            </w:pPr>
            <w:r>
              <w:rPr>
                <w:b/>
                <w:sz w:val="18"/>
                <w:szCs w:val="18"/>
              </w:rPr>
              <w:t>[</w:t>
            </w:r>
            <w:r>
              <w:rPr>
                <w:b/>
                <w:i/>
                <w:sz w:val="18"/>
                <w:szCs w:val="18"/>
              </w:rPr>
              <w:t>insert by scope of supply</w:t>
            </w:r>
            <w:r>
              <w:rPr>
                <w:b/>
                <w:sz w:val="18"/>
                <w:szCs w:val="18"/>
              </w:rPr>
              <w:t xml:space="preserve">] </w:t>
            </w:r>
          </w:p>
        </w:tc>
        <w:tc>
          <w:tcPr>
            <w:tcW w:w="867" w:type="dxa"/>
            <w:shd w:val="clear" w:color="auto" w:fill="E2EFD9"/>
            <w:vAlign w:val="center"/>
          </w:tcPr>
          <w:p w14:paraId="2BCEBF00" w14:textId="77777777" w:rsidR="00995E9E" w:rsidRDefault="00526A0B">
            <w:pPr>
              <w:suppressAutoHyphens/>
              <w:jc w:val="center"/>
              <w:rPr>
                <w:b/>
                <w:sz w:val="18"/>
                <w:szCs w:val="18"/>
              </w:rPr>
            </w:pPr>
            <w:r>
              <w:rPr>
                <w:b/>
                <w:sz w:val="18"/>
                <w:szCs w:val="18"/>
              </w:rPr>
              <w:t>Marks and Numbers</w:t>
            </w:r>
          </w:p>
        </w:tc>
        <w:tc>
          <w:tcPr>
            <w:tcW w:w="675" w:type="dxa"/>
            <w:gridSpan w:val="2"/>
            <w:shd w:val="clear" w:color="auto" w:fill="E2EFD9"/>
            <w:vAlign w:val="center"/>
          </w:tcPr>
          <w:p w14:paraId="35822BAE" w14:textId="77777777" w:rsidR="00995E9E" w:rsidRDefault="00526A0B">
            <w:pPr>
              <w:suppressAutoHyphens/>
              <w:jc w:val="center"/>
              <w:rPr>
                <w:b/>
                <w:sz w:val="18"/>
                <w:szCs w:val="18"/>
              </w:rPr>
            </w:pPr>
            <w:r>
              <w:rPr>
                <w:b/>
                <w:bCs/>
                <w:sz w:val="18"/>
                <w:szCs w:val="18"/>
                <w:lang w:val="nl-NL"/>
              </w:rPr>
              <w:t>Trademark</w:t>
            </w:r>
          </w:p>
        </w:tc>
        <w:tc>
          <w:tcPr>
            <w:tcW w:w="709" w:type="dxa"/>
            <w:shd w:val="clear" w:color="auto" w:fill="E2EFD9"/>
            <w:vAlign w:val="center"/>
          </w:tcPr>
          <w:p w14:paraId="5DD29364" w14:textId="77777777" w:rsidR="00995E9E" w:rsidRDefault="00526A0B">
            <w:pPr>
              <w:suppressAutoHyphens/>
              <w:jc w:val="center"/>
              <w:rPr>
                <w:b/>
                <w:sz w:val="18"/>
                <w:szCs w:val="18"/>
              </w:rPr>
            </w:pPr>
            <w:r>
              <w:rPr>
                <w:b/>
                <w:sz w:val="18"/>
                <w:szCs w:val="18"/>
              </w:rPr>
              <w:t>Year of manufacture</w:t>
            </w:r>
          </w:p>
        </w:tc>
        <w:tc>
          <w:tcPr>
            <w:tcW w:w="851" w:type="dxa"/>
            <w:shd w:val="clear" w:color="auto" w:fill="E2EFD9"/>
            <w:vAlign w:val="center"/>
          </w:tcPr>
          <w:p w14:paraId="726D53B8" w14:textId="77777777" w:rsidR="00995E9E" w:rsidRDefault="00526A0B">
            <w:pPr>
              <w:suppressAutoHyphens/>
              <w:jc w:val="center"/>
              <w:rPr>
                <w:b/>
                <w:sz w:val="18"/>
                <w:szCs w:val="18"/>
              </w:rPr>
            </w:pPr>
            <w:r>
              <w:rPr>
                <w:b/>
                <w:sz w:val="18"/>
                <w:szCs w:val="18"/>
              </w:rPr>
              <w:t xml:space="preserve">Origin </w:t>
            </w:r>
          </w:p>
          <w:p w14:paraId="6731A55D" w14:textId="77777777" w:rsidR="00995E9E" w:rsidRDefault="00526A0B">
            <w:pPr>
              <w:suppressAutoHyphens/>
              <w:jc w:val="center"/>
              <w:rPr>
                <w:b/>
                <w:sz w:val="18"/>
                <w:szCs w:val="18"/>
              </w:rPr>
            </w:pPr>
            <w:r>
              <w:rPr>
                <w:i/>
                <w:sz w:val="18"/>
                <w:szCs w:val="18"/>
              </w:rPr>
              <w:t xml:space="preserve">[insert name of country, territory] </w:t>
            </w:r>
          </w:p>
        </w:tc>
        <w:tc>
          <w:tcPr>
            <w:tcW w:w="709" w:type="dxa"/>
            <w:shd w:val="clear" w:color="auto" w:fill="E2EFD9"/>
            <w:vAlign w:val="center"/>
          </w:tcPr>
          <w:p w14:paraId="76A1D3CC" w14:textId="77777777" w:rsidR="00995E9E" w:rsidRDefault="00526A0B">
            <w:pPr>
              <w:suppressAutoHyphens/>
              <w:jc w:val="center"/>
              <w:rPr>
                <w:b/>
                <w:sz w:val="18"/>
                <w:szCs w:val="18"/>
              </w:rPr>
            </w:pPr>
            <w:r>
              <w:rPr>
                <w:b/>
                <w:sz w:val="18"/>
                <w:szCs w:val="18"/>
              </w:rPr>
              <w:t>Manufacturer</w:t>
            </w:r>
          </w:p>
        </w:tc>
        <w:tc>
          <w:tcPr>
            <w:tcW w:w="709" w:type="dxa"/>
            <w:shd w:val="clear" w:color="auto" w:fill="E2EFD9"/>
            <w:vAlign w:val="center"/>
          </w:tcPr>
          <w:p w14:paraId="39473258" w14:textId="77777777" w:rsidR="00995E9E" w:rsidRDefault="00526A0B">
            <w:pPr>
              <w:suppressAutoHyphens/>
              <w:jc w:val="center"/>
              <w:rPr>
                <w:b/>
                <w:sz w:val="18"/>
                <w:szCs w:val="18"/>
              </w:rPr>
            </w:pPr>
            <w:r>
              <w:rPr>
                <w:b/>
                <w:sz w:val="18"/>
                <w:szCs w:val="18"/>
              </w:rPr>
              <w:t>Configuration and technical specification</w:t>
            </w:r>
          </w:p>
        </w:tc>
        <w:tc>
          <w:tcPr>
            <w:tcW w:w="566" w:type="dxa"/>
            <w:shd w:val="clear" w:color="auto" w:fill="E2EFD9"/>
            <w:vAlign w:val="center"/>
          </w:tcPr>
          <w:p w14:paraId="7B632FE8" w14:textId="77777777" w:rsidR="00995E9E" w:rsidRDefault="00526A0B">
            <w:pPr>
              <w:suppressAutoHyphens/>
              <w:jc w:val="center"/>
              <w:rPr>
                <w:b/>
                <w:sz w:val="18"/>
                <w:szCs w:val="18"/>
              </w:rPr>
            </w:pPr>
            <w:r>
              <w:rPr>
                <w:b/>
                <w:sz w:val="18"/>
                <w:szCs w:val="18"/>
              </w:rPr>
              <w:t xml:space="preserve">HS Code </w:t>
            </w:r>
          </w:p>
        </w:tc>
        <w:tc>
          <w:tcPr>
            <w:tcW w:w="1276" w:type="dxa"/>
            <w:shd w:val="clear" w:color="auto" w:fill="E2EFD9"/>
            <w:vAlign w:val="center"/>
          </w:tcPr>
          <w:p w14:paraId="2731E499" w14:textId="77777777" w:rsidR="00995E9E" w:rsidRDefault="00526A0B">
            <w:pPr>
              <w:suppressAutoHyphens/>
              <w:jc w:val="center"/>
              <w:rPr>
                <w:b/>
                <w:sz w:val="18"/>
                <w:szCs w:val="18"/>
              </w:rPr>
            </w:pPr>
            <w:r>
              <w:rPr>
                <w:b/>
                <w:sz w:val="18"/>
                <w:szCs w:val="18"/>
              </w:rPr>
              <w:t>Unit price (CIP price)</w:t>
            </w:r>
          </w:p>
          <w:p w14:paraId="401B8B3D" w14:textId="77777777" w:rsidR="00995E9E" w:rsidRDefault="00526A0B">
            <w:pPr>
              <w:suppressAutoHyphens/>
              <w:spacing w:after="0" w:line="240" w:lineRule="auto"/>
              <w:jc w:val="center"/>
              <w:rPr>
                <w:sz w:val="18"/>
                <w:szCs w:val="18"/>
              </w:rPr>
            </w:pPr>
            <w:r>
              <w:rPr>
                <w:i/>
                <w:iCs/>
                <w:sz w:val="18"/>
                <w:szCs w:val="18"/>
              </w:rPr>
              <w:t>[insert place of destination]</w:t>
            </w:r>
          </w:p>
          <w:p w14:paraId="7BB96BD6" w14:textId="77777777" w:rsidR="00995E9E" w:rsidRDefault="00526A0B">
            <w:pPr>
              <w:suppressAutoHyphens/>
              <w:jc w:val="center"/>
              <w:rPr>
                <w:b/>
                <w:sz w:val="18"/>
                <w:szCs w:val="18"/>
              </w:rPr>
            </w:pPr>
            <w:r>
              <w:rPr>
                <w:sz w:val="18"/>
                <w:szCs w:val="18"/>
              </w:rPr>
              <w:t>in accordance with ITB 13.6.(b)(i)</w:t>
            </w:r>
          </w:p>
        </w:tc>
        <w:tc>
          <w:tcPr>
            <w:tcW w:w="851" w:type="dxa"/>
            <w:shd w:val="clear" w:color="auto" w:fill="E2EFD9"/>
            <w:vAlign w:val="center"/>
          </w:tcPr>
          <w:p w14:paraId="136AF84A" w14:textId="77777777" w:rsidR="00995E9E" w:rsidRDefault="00526A0B">
            <w:pPr>
              <w:suppressAutoHyphens/>
              <w:jc w:val="center"/>
              <w:rPr>
                <w:b/>
                <w:sz w:val="18"/>
                <w:szCs w:val="18"/>
              </w:rPr>
            </w:pPr>
            <w:r>
              <w:rPr>
                <w:b/>
                <w:sz w:val="18"/>
                <w:szCs w:val="18"/>
              </w:rPr>
              <w:t>Total CIP price per line item</w:t>
            </w:r>
          </w:p>
        </w:tc>
        <w:tc>
          <w:tcPr>
            <w:tcW w:w="1842" w:type="dxa"/>
            <w:shd w:val="clear" w:color="auto" w:fill="E2EFD9"/>
            <w:vAlign w:val="center"/>
          </w:tcPr>
          <w:p w14:paraId="09C3F8FE" w14:textId="77777777" w:rsidR="00995E9E" w:rsidRDefault="00526A0B">
            <w:pPr>
              <w:suppressAutoHyphens/>
              <w:jc w:val="both"/>
              <w:rPr>
                <w:b/>
                <w:sz w:val="18"/>
                <w:szCs w:val="18"/>
              </w:rPr>
            </w:pPr>
            <w:r>
              <w:rPr>
                <w:b/>
                <w:sz w:val="18"/>
                <w:szCs w:val="18"/>
              </w:rPr>
              <w:t>Price per line item for inland transportation, insurance and other services required (including VAT) to convey goods to the final destination</w:t>
            </w:r>
          </w:p>
        </w:tc>
        <w:tc>
          <w:tcPr>
            <w:tcW w:w="1559" w:type="dxa"/>
            <w:gridSpan w:val="2"/>
            <w:shd w:val="clear" w:color="auto" w:fill="E2EFD9"/>
            <w:vAlign w:val="center"/>
          </w:tcPr>
          <w:p w14:paraId="3E33CE0A" w14:textId="77777777" w:rsidR="00995E9E" w:rsidRDefault="00526A0B">
            <w:pPr>
              <w:suppressAutoHyphens/>
              <w:jc w:val="both"/>
              <w:rPr>
                <w:b/>
                <w:sz w:val="18"/>
                <w:szCs w:val="18"/>
              </w:rPr>
            </w:pPr>
            <w:r>
              <w:rPr>
                <w:b/>
                <w:sz w:val="18"/>
                <w:szCs w:val="18"/>
              </w:rPr>
              <w:t xml:space="preserve">The total price excludes taxes, fees and duties related to import, </w:t>
            </w:r>
            <w:r>
              <w:rPr>
                <w:b/>
                <w:bCs/>
                <w:sz w:val="18"/>
                <w:szCs w:val="18"/>
              </w:rPr>
              <w:t>excise tax</w:t>
            </w:r>
            <w:r>
              <w:rPr>
                <w:b/>
                <w:sz w:val="18"/>
                <w:szCs w:val="18"/>
              </w:rPr>
              <w:t xml:space="preserve"> (if any), VAT for Goods</w:t>
            </w:r>
          </w:p>
        </w:tc>
        <w:tc>
          <w:tcPr>
            <w:tcW w:w="1418" w:type="dxa"/>
            <w:shd w:val="clear" w:color="auto" w:fill="E2EFD9"/>
            <w:vAlign w:val="center"/>
          </w:tcPr>
          <w:p w14:paraId="64741E16" w14:textId="77777777" w:rsidR="00995E9E" w:rsidRDefault="00526A0B">
            <w:pPr>
              <w:suppressAutoHyphens/>
              <w:jc w:val="both"/>
              <w:rPr>
                <w:b/>
                <w:sz w:val="18"/>
                <w:szCs w:val="18"/>
              </w:rPr>
            </w:pPr>
            <w:r>
              <w:rPr>
                <w:b/>
                <w:sz w:val="18"/>
                <w:szCs w:val="18"/>
              </w:rPr>
              <w:t>Taxes, fees and duties related to import</w:t>
            </w:r>
          </w:p>
        </w:tc>
        <w:tc>
          <w:tcPr>
            <w:tcW w:w="709" w:type="dxa"/>
            <w:shd w:val="clear" w:color="auto" w:fill="E2EFD9"/>
            <w:vAlign w:val="center"/>
          </w:tcPr>
          <w:p w14:paraId="55B324A2" w14:textId="77777777" w:rsidR="00995E9E" w:rsidRDefault="00526A0B">
            <w:pPr>
              <w:suppressAutoHyphens/>
              <w:jc w:val="both"/>
              <w:rPr>
                <w:b/>
                <w:sz w:val="18"/>
                <w:szCs w:val="18"/>
              </w:rPr>
            </w:pPr>
            <w:r>
              <w:rPr>
                <w:b/>
                <w:bCs/>
                <w:sz w:val="18"/>
                <w:szCs w:val="18"/>
              </w:rPr>
              <w:t>Excise tax</w:t>
            </w:r>
            <w:r>
              <w:rPr>
                <w:b/>
                <w:sz w:val="18"/>
                <w:szCs w:val="18"/>
              </w:rPr>
              <w:t xml:space="preserve"> (if any), VAT for Goods</w:t>
            </w:r>
          </w:p>
        </w:tc>
        <w:tc>
          <w:tcPr>
            <w:tcW w:w="1418" w:type="dxa"/>
            <w:shd w:val="clear" w:color="auto" w:fill="E2EFD9"/>
            <w:vAlign w:val="center"/>
          </w:tcPr>
          <w:p w14:paraId="5491313E" w14:textId="77777777" w:rsidR="00995E9E" w:rsidRDefault="00526A0B">
            <w:pPr>
              <w:suppressAutoHyphens/>
              <w:jc w:val="both"/>
              <w:rPr>
                <w:b/>
                <w:sz w:val="18"/>
                <w:szCs w:val="18"/>
              </w:rPr>
            </w:pPr>
            <w:r>
              <w:rPr>
                <w:b/>
                <w:sz w:val="18"/>
                <w:szCs w:val="18"/>
              </w:rPr>
              <w:t>The total price includes taxes, fees and duties related to import, excise tax (if any), VAT</w:t>
            </w:r>
          </w:p>
        </w:tc>
      </w:tr>
      <w:tr w:rsidR="00995E9E" w14:paraId="102D78D8" w14:textId="77777777">
        <w:trPr>
          <w:cantSplit/>
          <w:trHeight w:val="371"/>
        </w:trPr>
        <w:tc>
          <w:tcPr>
            <w:tcW w:w="421" w:type="dxa"/>
            <w:vAlign w:val="center"/>
          </w:tcPr>
          <w:p w14:paraId="642591E0" w14:textId="77777777" w:rsidR="00995E9E" w:rsidRDefault="00526A0B">
            <w:pPr>
              <w:suppressAutoHyphens/>
              <w:jc w:val="center"/>
              <w:rPr>
                <w:sz w:val="18"/>
                <w:szCs w:val="18"/>
              </w:rPr>
            </w:pPr>
            <w:r>
              <w:rPr>
                <w:sz w:val="18"/>
                <w:szCs w:val="18"/>
              </w:rPr>
              <w:t>(1)</w:t>
            </w:r>
          </w:p>
        </w:tc>
        <w:tc>
          <w:tcPr>
            <w:tcW w:w="567" w:type="dxa"/>
            <w:vAlign w:val="center"/>
          </w:tcPr>
          <w:p w14:paraId="105A21BC" w14:textId="77777777" w:rsidR="00995E9E" w:rsidRDefault="00526A0B">
            <w:pPr>
              <w:suppressAutoHyphens/>
              <w:jc w:val="center"/>
              <w:rPr>
                <w:sz w:val="18"/>
                <w:szCs w:val="18"/>
              </w:rPr>
            </w:pPr>
            <w:r>
              <w:rPr>
                <w:sz w:val="18"/>
                <w:szCs w:val="18"/>
              </w:rPr>
              <w:t>(2)</w:t>
            </w:r>
          </w:p>
        </w:tc>
        <w:tc>
          <w:tcPr>
            <w:tcW w:w="567" w:type="dxa"/>
            <w:vAlign w:val="center"/>
          </w:tcPr>
          <w:p w14:paraId="6CCCD73A" w14:textId="77777777" w:rsidR="00995E9E" w:rsidRDefault="00526A0B">
            <w:pPr>
              <w:suppressAutoHyphens/>
              <w:jc w:val="center"/>
              <w:rPr>
                <w:sz w:val="18"/>
                <w:szCs w:val="18"/>
              </w:rPr>
            </w:pPr>
            <w:r>
              <w:rPr>
                <w:sz w:val="18"/>
                <w:szCs w:val="18"/>
              </w:rPr>
              <w:t>(3)</w:t>
            </w:r>
          </w:p>
        </w:tc>
        <w:tc>
          <w:tcPr>
            <w:tcW w:w="729" w:type="dxa"/>
            <w:vAlign w:val="center"/>
          </w:tcPr>
          <w:p w14:paraId="0969B32D" w14:textId="77777777" w:rsidR="00995E9E" w:rsidRDefault="00526A0B">
            <w:pPr>
              <w:suppressAutoHyphens/>
              <w:jc w:val="center"/>
              <w:rPr>
                <w:sz w:val="18"/>
                <w:szCs w:val="18"/>
              </w:rPr>
            </w:pPr>
            <w:r>
              <w:rPr>
                <w:sz w:val="18"/>
                <w:szCs w:val="18"/>
              </w:rPr>
              <w:t>(4)</w:t>
            </w:r>
          </w:p>
        </w:tc>
        <w:tc>
          <w:tcPr>
            <w:tcW w:w="867" w:type="dxa"/>
            <w:vAlign w:val="center"/>
          </w:tcPr>
          <w:p w14:paraId="370B766D" w14:textId="77777777" w:rsidR="00995E9E" w:rsidRDefault="00526A0B">
            <w:pPr>
              <w:suppressAutoHyphens/>
              <w:jc w:val="center"/>
              <w:rPr>
                <w:sz w:val="18"/>
                <w:szCs w:val="18"/>
              </w:rPr>
            </w:pPr>
            <w:r>
              <w:rPr>
                <w:sz w:val="18"/>
                <w:szCs w:val="18"/>
              </w:rPr>
              <w:t>(5)</w:t>
            </w:r>
          </w:p>
        </w:tc>
        <w:tc>
          <w:tcPr>
            <w:tcW w:w="675" w:type="dxa"/>
            <w:gridSpan w:val="2"/>
            <w:vAlign w:val="center"/>
          </w:tcPr>
          <w:p w14:paraId="4DCB0C76" w14:textId="77777777" w:rsidR="00995E9E" w:rsidRDefault="00526A0B">
            <w:pPr>
              <w:suppressAutoHyphens/>
              <w:jc w:val="center"/>
              <w:rPr>
                <w:sz w:val="18"/>
                <w:szCs w:val="18"/>
              </w:rPr>
            </w:pPr>
            <w:r>
              <w:rPr>
                <w:sz w:val="18"/>
                <w:szCs w:val="18"/>
              </w:rPr>
              <w:t>(6)</w:t>
            </w:r>
          </w:p>
        </w:tc>
        <w:tc>
          <w:tcPr>
            <w:tcW w:w="709" w:type="dxa"/>
            <w:vAlign w:val="center"/>
          </w:tcPr>
          <w:p w14:paraId="01A9F50B" w14:textId="77777777" w:rsidR="00995E9E" w:rsidRDefault="00526A0B">
            <w:pPr>
              <w:suppressAutoHyphens/>
              <w:jc w:val="center"/>
              <w:rPr>
                <w:sz w:val="18"/>
                <w:szCs w:val="18"/>
              </w:rPr>
            </w:pPr>
            <w:r>
              <w:rPr>
                <w:sz w:val="18"/>
                <w:szCs w:val="18"/>
              </w:rPr>
              <w:t>(7)</w:t>
            </w:r>
          </w:p>
        </w:tc>
        <w:tc>
          <w:tcPr>
            <w:tcW w:w="851" w:type="dxa"/>
            <w:vAlign w:val="center"/>
          </w:tcPr>
          <w:p w14:paraId="702A693B" w14:textId="77777777" w:rsidR="00995E9E" w:rsidRDefault="00526A0B">
            <w:pPr>
              <w:suppressAutoHyphens/>
              <w:jc w:val="center"/>
              <w:rPr>
                <w:sz w:val="18"/>
                <w:szCs w:val="18"/>
              </w:rPr>
            </w:pPr>
            <w:r>
              <w:rPr>
                <w:sz w:val="18"/>
                <w:szCs w:val="18"/>
              </w:rPr>
              <w:t>(8)</w:t>
            </w:r>
          </w:p>
        </w:tc>
        <w:tc>
          <w:tcPr>
            <w:tcW w:w="709" w:type="dxa"/>
            <w:vAlign w:val="center"/>
          </w:tcPr>
          <w:p w14:paraId="2613EC28" w14:textId="77777777" w:rsidR="00995E9E" w:rsidRDefault="00526A0B">
            <w:pPr>
              <w:suppressAutoHyphens/>
              <w:jc w:val="center"/>
              <w:rPr>
                <w:sz w:val="18"/>
                <w:szCs w:val="18"/>
              </w:rPr>
            </w:pPr>
            <w:r>
              <w:rPr>
                <w:sz w:val="18"/>
                <w:szCs w:val="18"/>
              </w:rPr>
              <w:t>(9)</w:t>
            </w:r>
          </w:p>
        </w:tc>
        <w:tc>
          <w:tcPr>
            <w:tcW w:w="709" w:type="dxa"/>
            <w:vAlign w:val="center"/>
          </w:tcPr>
          <w:p w14:paraId="655772F3" w14:textId="77777777" w:rsidR="00995E9E" w:rsidRDefault="00526A0B">
            <w:pPr>
              <w:suppressAutoHyphens/>
              <w:jc w:val="center"/>
              <w:rPr>
                <w:sz w:val="18"/>
                <w:szCs w:val="18"/>
              </w:rPr>
            </w:pPr>
            <w:r>
              <w:rPr>
                <w:sz w:val="18"/>
                <w:szCs w:val="18"/>
              </w:rPr>
              <w:t>(10)</w:t>
            </w:r>
          </w:p>
        </w:tc>
        <w:tc>
          <w:tcPr>
            <w:tcW w:w="566" w:type="dxa"/>
            <w:vAlign w:val="center"/>
          </w:tcPr>
          <w:p w14:paraId="66E1CBDC" w14:textId="77777777" w:rsidR="00995E9E" w:rsidRDefault="00526A0B">
            <w:pPr>
              <w:suppressAutoHyphens/>
              <w:jc w:val="center"/>
              <w:rPr>
                <w:sz w:val="18"/>
                <w:szCs w:val="18"/>
              </w:rPr>
            </w:pPr>
            <w:r>
              <w:rPr>
                <w:sz w:val="18"/>
                <w:szCs w:val="18"/>
              </w:rPr>
              <w:t>(11)</w:t>
            </w:r>
          </w:p>
        </w:tc>
        <w:tc>
          <w:tcPr>
            <w:tcW w:w="1276" w:type="dxa"/>
            <w:vAlign w:val="center"/>
          </w:tcPr>
          <w:p w14:paraId="7F56B339" w14:textId="77777777" w:rsidR="00995E9E" w:rsidRDefault="00526A0B">
            <w:pPr>
              <w:suppressAutoHyphens/>
              <w:jc w:val="center"/>
              <w:rPr>
                <w:sz w:val="18"/>
                <w:szCs w:val="18"/>
              </w:rPr>
            </w:pPr>
            <w:r>
              <w:rPr>
                <w:sz w:val="18"/>
                <w:szCs w:val="18"/>
              </w:rPr>
              <w:t>(12)</w:t>
            </w:r>
          </w:p>
        </w:tc>
        <w:tc>
          <w:tcPr>
            <w:tcW w:w="851" w:type="dxa"/>
            <w:vAlign w:val="center"/>
          </w:tcPr>
          <w:p w14:paraId="3C269F06" w14:textId="77777777" w:rsidR="00995E9E" w:rsidRDefault="00526A0B">
            <w:pPr>
              <w:suppressAutoHyphens/>
              <w:jc w:val="center"/>
              <w:rPr>
                <w:sz w:val="18"/>
                <w:szCs w:val="18"/>
              </w:rPr>
            </w:pPr>
            <w:r>
              <w:rPr>
                <w:sz w:val="18"/>
                <w:szCs w:val="18"/>
              </w:rPr>
              <w:t>(13)=(4)x(12)</w:t>
            </w:r>
          </w:p>
        </w:tc>
        <w:tc>
          <w:tcPr>
            <w:tcW w:w="1842" w:type="dxa"/>
            <w:vAlign w:val="center"/>
          </w:tcPr>
          <w:p w14:paraId="30AF72D6" w14:textId="77777777" w:rsidR="00995E9E" w:rsidRDefault="00526A0B">
            <w:pPr>
              <w:suppressAutoHyphens/>
              <w:jc w:val="center"/>
              <w:rPr>
                <w:sz w:val="18"/>
                <w:szCs w:val="18"/>
              </w:rPr>
            </w:pPr>
            <w:r>
              <w:rPr>
                <w:sz w:val="18"/>
                <w:szCs w:val="18"/>
              </w:rPr>
              <w:t>(14)</w:t>
            </w:r>
          </w:p>
        </w:tc>
        <w:tc>
          <w:tcPr>
            <w:tcW w:w="1559" w:type="dxa"/>
            <w:gridSpan w:val="2"/>
            <w:vAlign w:val="center"/>
          </w:tcPr>
          <w:p w14:paraId="55D5446C" w14:textId="77777777" w:rsidR="00995E9E" w:rsidRDefault="00526A0B">
            <w:pPr>
              <w:suppressAutoHyphens/>
              <w:jc w:val="center"/>
              <w:rPr>
                <w:sz w:val="18"/>
                <w:szCs w:val="18"/>
              </w:rPr>
            </w:pPr>
            <w:r>
              <w:rPr>
                <w:sz w:val="18"/>
                <w:szCs w:val="18"/>
              </w:rPr>
              <w:t>(15)=(14)+(13)</w:t>
            </w:r>
          </w:p>
        </w:tc>
        <w:tc>
          <w:tcPr>
            <w:tcW w:w="1418" w:type="dxa"/>
            <w:vAlign w:val="center"/>
          </w:tcPr>
          <w:p w14:paraId="71AEC46A" w14:textId="77777777" w:rsidR="00995E9E" w:rsidRDefault="00526A0B">
            <w:pPr>
              <w:suppressAutoHyphens/>
              <w:jc w:val="center"/>
              <w:rPr>
                <w:sz w:val="18"/>
                <w:szCs w:val="18"/>
              </w:rPr>
            </w:pPr>
            <w:r>
              <w:rPr>
                <w:sz w:val="18"/>
                <w:szCs w:val="18"/>
              </w:rPr>
              <w:t>(16)</w:t>
            </w:r>
          </w:p>
        </w:tc>
        <w:tc>
          <w:tcPr>
            <w:tcW w:w="709" w:type="dxa"/>
            <w:vAlign w:val="center"/>
          </w:tcPr>
          <w:p w14:paraId="58B206E6" w14:textId="77777777" w:rsidR="00995E9E" w:rsidRDefault="00526A0B">
            <w:pPr>
              <w:suppressAutoHyphens/>
              <w:jc w:val="center"/>
              <w:rPr>
                <w:sz w:val="18"/>
                <w:szCs w:val="18"/>
              </w:rPr>
            </w:pPr>
            <w:r>
              <w:rPr>
                <w:sz w:val="18"/>
                <w:szCs w:val="18"/>
              </w:rPr>
              <w:t>(17)</w:t>
            </w:r>
          </w:p>
        </w:tc>
        <w:tc>
          <w:tcPr>
            <w:tcW w:w="1418" w:type="dxa"/>
            <w:vAlign w:val="center"/>
          </w:tcPr>
          <w:p w14:paraId="40BF9114" w14:textId="77777777" w:rsidR="00995E9E" w:rsidRDefault="00526A0B">
            <w:pPr>
              <w:suppressAutoHyphens/>
              <w:jc w:val="center"/>
              <w:rPr>
                <w:sz w:val="18"/>
                <w:szCs w:val="18"/>
              </w:rPr>
            </w:pPr>
            <w:r>
              <w:rPr>
                <w:sz w:val="18"/>
                <w:szCs w:val="18"/>
              </w:rPr>
              <w:t>(18)=(15)+(16)+(17)</w:t>
            </w:r>
          </w:p>
        </w:tc>
      </w:tr>
      <w:tr w:rsidR="00995E9E" w14:paraId="7252CAA2" w14:textId="77777777">
        <w:trPr>
          <w:cantSplit/>
          <w:trHeight w:val="645"/>
        </w:trPr>
        <w:tc>
          <w:tcPr>
            <w:tcW w:w="421" w:type="dxa"/>
            <w:vAlign w:val="center"/>
          </w:tcPr>
          <w:p w14:paraId="3B81C25F" w14:textId="77777777" w:rsidR="00995E9E" w:rsidRDefault="00995E9E">
            <w:pPr>
              <w:suppressAutoHyphens/>
              <w:jc w:val="center"/>
              <w:rPr>
                <w:i/>
                <w:iCs/>
                <w:sz w:val="18"/>
                <w:szCs w:val="18"/>
              </w:rPr>
            </w:pPr>
          </w:p>
        </w:tc>
        <w:tc>
          <w:tcPr>
            <w:tcW w:w="567" w:type="dxa"/>
            <w:vAlign w:val="center"/>
          </w:tcPr>
          <w:p w14:paraId="7C0A906C" w14:textId="77777777" w:rsidR="00995E9E" w:rsidRDefault="00995E9E">
            <w:pPr>
              <w:suppressAutoHyphens/>
              <w:rPr>
                <w:i/>
                <w:iCs/>
                <w:sz w:val="18"/>
                <w:szCs w:val="18"/>
              </w:rPr>
            </w:pPr>
          </w:p>
        </w:tc>
        <w:tc>
          <w:tcPr>
            <w:tcW w:w="567" w:type="dxa"/>
            <w:vAlign w:val="center"/>
          </w:tcPr>
          <w:p w14:paraId="3C537E3D" w14:textId="77777777" w:rsidR="00995E9E" w:rsidRDefault="00995E9E">
            <w:pPr>
              <w:suppressAutoHyphens/>
              <w:rPr>
                <w:i/>
                <w:iCs/>
                <w:sz w:val="18"/>
                <w:szCs w:val="18"/>
              </w:rPr>
            </w:pPr>
          </w:p>
        </w:tc>
        <w:tc>
          <w:tcPr>
            <w:tcW w:w="729" w:type="dxa"/>
            <w:vAlign w:val="center"/>
          </w:tcPr>
          <w:p w14:paraId="6A1EBF80" w14:textId="77777777" w:rsidR="00995E9E" w:rsidRDefault="00995E9E">
            <w:pPr>
              <w:suppressAutoHyphens/>
              <w:rPr>
                <w:i/>
                <w:iCs/>
                <w:sz w:val="18"/>
                <w:szCs w:val="18"/>
              </w:rPr>
            </w:pPr>
          </w:p>
        </w:tc>
        <w:tc>
          <w:tcPr>
            <w:tcW w:w="867" w:type="dxa"/>
            <w:vAlign w:val="center"/>
          </w:tcPr>
          <w:p w14:paraId="38A58D6F" w14:textId="77777777" w:rsidR="00995E9E" w:rsidRDefault="00995E9E">
            <w:pPr>
              <w:suppressAutoHyphens/>
              <w:rPr>
                <w:i/>
                <w:iCs/>
                <w:sz w:val="18"/>
                <w:szCs w:val="18"/>
              </w:rPr>
            </w:pPr>
          </w:p>
        </w:tc>
        <w:tc>
          <w:tcPr>
            <w:tcW w:w="675" w:type="dxa"/>
            <w:gridSpan w:val="2"/>
            <w:vAlign w:val="center"/>
          </w:tcPr>
          <w:p w14:paraId="422F9F6F" w14:textId="77777777" w:rsidR="00995E9E" w:rsidRDefault="00995E9E">
            <w:pPr>
              <w:suppressAutoHyphens/>
              <w:rPr>
                <w:i/>
                <w:iCs/>
                <w:sz w:val="18"/>
                <w:szCs w:val="18"/>
              </w:rPr>
            </w:pPr>
          </w:p>
        </w:tc>
        <w:tc>
          <w:tcPr>
            <w:tcW w:w="709" w:type="dxa"/>
            <w:vAlign w:val="center"/>
          </w:tcPr>
          <w:p w14:paraId="3804436F" w14:textId="77777777" w:rsidR="00995E9E" w:rsidRDefault="00995E9E">
            <w:pPr>
              <w:suppressAutoHyphens/>
              <w:rPr>
                <w:i/>
                <w:iCs/>
                <w:sz w:val="18"/>
                <w:szCs w:val="18"/>
              </w:rPr>
            </w:pPr>
          </w:p>
        </w:tc>
        <w:tc>
          <w:tcPr>
            <w:tcW w:w="851" w:type="dxa"/>
            <w:vAlign w:val="center"/>
          </w:tcPr>
          <w:p w14:paraId="169BD890" w14:textId="77777777" w:rsidR="00995E9E" w:rsidRDefault="00995E9E">
            <w:pPr>
              <w:suppressAutoHyphens/>
              <w:rPr>
                <w:i/>
                <w:iCs/>
                <w:sz w:val="18"/>
                <w:szCs w:val="18"/>
              </w:rPr>
            </w:pPr>
          </w:p>
        </w:tc>
        <w:tc>
          <w:tcPr>
            <w:tcW w:w="709" w:type="dxa"/>
            <w:vAlign w:val="center"/>
          </w:tcPr>
          <w:p w14:paraId="73CFBA9E" w14:textId="77777777" w:rsidR="00995E9E" w:rsidRDefault="00995E9E">
            <w:pPr>
              <w:suppressAutoHyphens/>
              <w:rPr>
                <w:i/>
                <w:iCs/>
                <w:sz w:val="18"/>
                <w:szCs w:val="18"/>
              </w:rPr>
            </w:pPr>
          </w:p>
        </w:tc>
        <w:tc>
          <w:tcPr>
            <w:tcW w:w="709" w:type="dxa"/>
            <w:vAlign w:val="center"/>
          </w:tcPr>
          <w:p w14:paraId="033722FB" w14:textId="77777777" w:rsidR="00995E9E" w:rsidRDefault="00995E9E">
            <w:pPr>
              <w:suppressAutoHyphens/>
              <w:rPr>
                <w:i/>
                <w:iCs/>
                <w:sz w:val="18"/>
                <w:szCs w:val="18"/>
              </w:rPr>
            </w:pPr>
          </w:p>
        </w:tc>
        <w:tc>
          <w:tcPr>
            <w:tcW w:w="566" w:type="dxa"/>
            <w:vAlign w:val="center"/>
          </w:tcPr>
          <w:p w14:paraId="7545BA17" w14:textId="77777777" w:rsidR="00995E9E" w:rsidRDefault="00995E9E">
            <w:pPr>
              <w:suppressAutoHyphens/>
              <w:rPr>
                <w:i/>
                <w:iCs/>
                <w:sz w:val="18"/>
                <w:szCs w:val="18"/>
              </w:rPr>
            </w:pPr>
          </w:p>
        </w:tc>
        <w:tc>
          <w:tcPr>
            <w:tcW w:w="1276" w:type="dxa"/>
            <w:vAlign w:val="center"/>
          </w:tcPr>
          <w:p w14:paraId="0F010C6E" w14:textId="77777777" w:rsidR="00995E9E" w:rsidRDefault="00995E9E">
            <w:pPr>
              <w:suppressAutoHyphens/>
              <w:rPr>
                <w:i/>
                <w:iCs/>
                <w:sz w:val="18"/>
                <w:szCs w:val="18"/>
              </w:rPr>
            </w:pPr>
          </w:p>
        </w:tc>
        <w:tc>
          <w:tcPr>
            <w:tcW w:w="851" w:type="dxa"/>
            <w:vAlign w:val="center"/>
          </w:tcPr>
          <w:p w14:paraId="36469D1F" w14:textId="77777777" w:rsidR="00995E9E" w:rsidRDefault="00995E9E">
            <w:pPr>
              <w:suppressAutoHyphens/>
              <w:jc w:val="center"/>
              <w:rPr>
                <w:i/>
                <w:iCs/>
                <w:sz w:val="18"/>
                <w:szCs w:val="18"/>
              </w:rPr>
            </w:pPr>
          </w:p>
        </w:tc>
        <w:tc>
          <w:tcPr>
            <w:tcW w:w="1842" w:type="dxa"/>
            <w:vAlign w:val="center"/>
          </w:tcPr>
          <w:p w14:paraId="4E067AD7" w14:textId="77777777" w:rsidR="00995E9E" w:rsidRDefault="00995E9E">
            <w:pPr>
              <w:suppressAutoHyphens/>
              <w:jc w:val="center"/>
              <w:rPr>
                <w:i/>
                <w:iCs/>
                <w:sz w:val="18"/>
                <w:szCs w:val="18"/>
              </w:rPr>
            </w:pPr>
          </w:p>
        </w:tc>
        <w:tc>
          <w:tcPr>
            <w:tcW w:w="1559" w:type="dxa"/>
            <w:gridSpan w:val="2"/>
            <w:vAlign w:val="center"/>
          </w:tcPr>
          <w:p w14:paraId="69A35601" w14:textId="77777777" w:rsidR="00995E9E" w:rsidRDefault="00995E9E">
            <w:pPr>
              <w:suppressAutoHyphens/>
              <w:jc w:val="center"/>
              <w:rPr>
                <w:i/>
                <w:iCs/>
                <w:sz w:val="18"/>
                <w:szCs w:val="18"/>
              </w:rPr>
            </w:pPr>
          </w:p>
        </w:tc>
        <w:tc>
          <w:tcPr>
            <w:tcW w:w="1418" w:type="dxa"/>
            <w:vAlign w:val="center"/>
          </w:tcPr>
          <w:p w14:paraId="3A2764A4" w14:textId="77777777" w:rsidR="00995E9E" w:rsidRDefault="00995E9E">
            <w:pPr>
              <w:suppressAutoHyphens/>
              <w:jc w:val="center"/>
              <w:rPr>
                <w:i/>
                <w:iCs/>
                <w:sz w:val="18"/>
                <w:szCs w:val="18"/>
              </w:rPr>
            </w:pPr>
          </w:p>
        </w:tc>
        <w:tc>
          <w:tcPr>
            <w:tcW w:w="709" w:type="dxa"/>
            <w:vAlign w:val="center"/>
          </w:tcPr>
          <w:p w14:paraId="144CC039" w14:textId="77777777" w:rsidR="00995E9E" w:rsidRDefault="00995E9E">
            <w:pPr>
              <w:suppressAutoHyphens/>
              <w:jc w:val="center"/>
              <w:rPr>
                <w:i/>
                <w:iCs/>
                <w:sz w:val="18"/>
                <w:szCs w:val="18"/>
              </w:rPr>
            </w:pPr>
          </w:p>
        </w:tc>
        <w:tc>
          <w:tcPr>
            <w:tcW w:w="1418" w:type="dxa"/>
            <w:vAlign w:val="center"/>
          </w:tcPr>
          <w:p w14:paraId="5F76F99C" w14:textId="77777777" w:rsidR="00995E9E" w:rsidRDefault="00995E9E">
            <w:pPr>
              <w:suppressAutoHyphens/>
              <w:jc w:val="center"/>
              <w:rPr>
                <w:i/>
                <w:iCs/>
                <w:sz w:val="18"/>
                <w:szCs w:val="18"/>
              </w:rPr>
            </w:pPr>
          </w:p>
        </w:tc>
      </w:tr>
      <w:tr w:rsidR="00995E9E" w14:paraId="223F1CEF" w14:textId="77777777">
        <w:trPr>
          <w:cantSplit/>
          <w:trHeight w:val="645"/>
        </w:trPr>
        <w:tc>
          <w:tcPr>
            <w:tcW w:w="988" w:type="dxa"/>
            <w:gridSpan w:val="2"/>
            <w:vAlign w:val="center"/>
          </w:tcPr>
          <w:p w14:paraId="6D349771" w14:textId="77777777" w:rsidR="00995E9E" w:rsidRDefault="00995E9E">
            <w:pPr>
              <w:suppressAutoHyphens/>
              <w:jc w:val="center"/>
              <w:rPr>
                <w:b/>
                <w:iCs/>
                <w:sz w:val="18"/>
                <w:szCs w:val="18"/>
              </w:rPr>
            </w:pPr>
          </w:p>
        </w:tc>
        <w:tc>
          <w:tcPr>
            <w:tcW w:w="2172" w:type="dxa"/>
            <w:gridSpan w:val="4"/>
            <w:vAlign w:val="center"/>
          </w:tcPr>
          <w:p w14:paraId="15A2CE27" w14:textId="77777777" w:rsidR="00995E9E" w:rsidRDefault="00995E9E">
            <w:pPr>
              <w:suppressAutoHyphens/>
              <w:jc w:val="center"/>
              <w:rPr>
                <w:b/>
                <w:iCs/>
                <w:sz w:val="18"/>
                <w:szCs w:val="18"/>
              </w:rPr>
            </w:pPr>
          </w:p>
        </w:tc>
        <w:tc>
          <w:tcPr>
            <w:tcW w:w="666" w:type="dxa"/>
            <w:vAlign w:val="center"/>
          </w:tcPr>
          <w:p w14:paraId="21CB6AA3" w14:textId="77777777" w:rsidR="00995E9E" w:rsidRDefault="00995E9E">
            <w:pPr>
              <w:suppressAutoHyphens/>
              <w:jc w:val="center"/>
              <w:rPr>
                <w:b/>
                <w:iCs/>
                <w:sz w:val="18"/>
                <w:szCs w:val="18"/>
              </w:rPr>
            </w:pPr>
          </w:p>
        </w:tc>
        <w:tc>
          <w:tcPr>
            <w:tcW w:w="709" w:type="dxa"/>
            <w:vAlign w:val="center"/>
          </w:tcPr>
          <w:p w14:paraId="13C6B919" w14:textId="77777777" w:rsidR="00995E9E" w:rsidRDefault="00995E9E">
            <w:pPr>
              <w:suppressAutoHyphens/>
              <w:jc w:val="center"/>
              <w:rPr>
                <w:b/>
                <w:iCs/>
                <w:sz w:val="18"/>
                <w:szCs w:val="18"/>
              </w:rPr>
            </w:pPr>
          </w:p>
        </w:tc>
        <w:tc>
          <w:tcPr>
            <w:tcW w:w="851" w:type="dxa"/>
            <w:vAlign w:val="center"/>
          </w:tcPr>
          <w:p w14:paraId="49B7AB4E" w14:textId="77777777" w:rsidR="00995E9E" w:rsidRDefault="00995E9E">
            <w:pPr>
              <w:suppressAutoHyphens/>
              <w:jc w:val="center"/>
              <w:rPr>
                <w:b/>
                <w:iCs/>
                <w:sz w:val="18"/>
                <w:szCs w:val="18"/>
              </w:rPr>
            </w:pPr>
          </w:p>
        </w:tc>
        <w:tc>
          <w:tcPr>
            <w:tcW w:w="5976" w:type="dxa"/>
            <w:gridSpan w:val="7"/>
            <w:vAlign w:val="center"/>
          </w:tcPr>
          <w:p w14:paraId="2633A428" w14:textId="77777777" w:rsidR="00995E9E" w:rsidRDefault="00526A0B">
            <w:pPr>
              <w:suppressAutoHyphens/>
              <w:jc w:val="center"/>
              <w:rPr>
                <w:iCs/>
                <w:sz w:val="18"/>
                <w:szCs w:val="18"/>
              </w:rPr>
            </w:pPr>
            <w:r>
              <w:rPr>
                <w:b/>
                <w:iCs/>
                <w:sz w:val="18"/>
                <w:szCs w:val="18"/>
              </w:rPr>
              <w:t>Total</w:t>
            </w:r>
          </w:p>
        </w:tc>
        <w:tc>
          <w:tcPr>
            <w:tcW w:w="1536" w:type="dxa"/>
            <w:vAlign w:val="center"/>
          </w:tcPr>
          <w:p w14:paraId="262D5DB0" w14:textId="77777777" w:rsidR="00995E9E" w:rsidRDefault="00526A0B">
            <w:pPr>
              <w:suppressAutoHyphens/>
              <w:jc w:val="center"/>
              <w:rPr>
                <w:i/>
                <w:iCs/>
                <w:sz w:val="18"/>
                <w:szCs w:val="18"/>
              </w:rPr>
            </w:pPr>
            <w:r>
              <w:rPr>
                <w:i/>
                <w:iCs/>
                <w:sz w:val="18"/>
                <w:szCs w:val="18"/>
              </w:rPr>
              <w:t>(M</w:t>
            </w:r>
            <w:r>
              <w:rPr>
                <w:i/>
                <w:iCs/>
                <w:sz w:val="18"/>
                <w:szCs w:val="18"/>
                <w:vertAlign w:val="superscript"/>
              </w:rPr>
              <w:t>*</w:t>
            </w:r>
            <w:r>
              <w:rPr>
                <w:i/>
                <w:iCs/>
                <w:sz w:val="18"/>
                <w:szCs w:val="18"/>
              </w:rPr>
              <w:t>)</w:t>
            </w:r>
          </w:p>
        </w:tc>
        <w:tc>
          <w:tcPr>
            <w:tcW w:w="1418" w:type="dxa"/>
            <w:vAlign w:val="center"/>
          </w:tcPr>
          <w:p w14:paraId="356FE388" w14:textId="77777777" w:rsidR="00995E9E" w:rsidRDefault="00995E9E">
            <w:pPr>
              <w:suppressAutoHyphens/>
              <w:jc w:val="center"/>
              <w:rPr>
                <w:i/>
                <w:iCs/>
                <w:sz w:val="18"/>
                <w:szCs w:val="18"/>
              </w:rPr>
            </w:pPr>
          </w:p>
        </w:tc>
        <w:tc>
          <w:tcPr>
            <w:tcW w:w="709" w:type="dxa"/>
            <w:vAlign w:val="center"/>
          </w:tcPr>
          <w:p w14:paraId="2078B3E5" w14:textId="77777777" w:rsidR="00995E9E" w:rsidRDefault="00995E9E">
            <w:pPr>
              <w:suppressAutoHyphens/>
              <w:jc w:val="center"/>
              <w:rPr>
                <w:i/>
                <w:iCs/>
                <w:sz w:val="18"/>
                <w:szCs w:val="18"/>
              </w:rPr>
            </w:pPr>
          </w:p>
        </w:tc>
        <w:tc>
          <w:tcPr>
            <w:tcW w:w="1418" w:type="dxa"/>
            <w:vAlign w:val="center"/>
          </w:tcPr>
          <w:p w14:paraId="519A29B6" w14:textId="77777777" w:rsidR="00995E9E" w:rsidRDefault="00526A0B">
            <w:pPr>
              <w:suppressAutoHyphens/>
              <w:jc w:val="center"/>
              <w:rPr>
                <w:i/>
                <w:iCs/>
                <w:sz w:val="18"/>
                <w:szCs w:val="18"/>
              </w:rPr>
            </w:pPr>
            <w:r>
              <w:rPr>
                <w:i/>
                <w:iCs/>
                <w:sz w:val="18"/>
                <w:szCs w:val="18"/>
              </w:rPr>
              <w:t>(M3)</w:t>
            </w:r>
          </w:p>
        </w:tc>
      </w:tr>
    </w:tbl>
    <w:p w14:paraId="6A45D34A" w14:textId="77777777" w:rsidR="00995E9E" w:rsidRDefault="00526A0B">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13C7AF41" w14:textId="77777777" w:rsidR="00995E9E" w:rsidRDefault="00526A0B">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lastRenderedPageBreak/>
        <w:t>(Full name, position, signature and seal)</w:t>
      </w:r>
    </w:p>
    <w:p w14:paraId="6E9AFD45" w14:textId="77777777" w:rsidR="00995E9E" w:rsidRDefault="00995E9E">
      <w:pPr>
        <w:spacing w:before="40" w:after="40" w:line="264" w:lineRule="auto"/>
        <w:ind w:firstLine="709"/>
        <w:rPr>
          <w:sz w:val="26"/>
          <w:szCs w:val="26"/>
        </w:rPr>
      </w:pPr>
    </w:p>
    <w:p w14:paraId="4AF323CC" w14:textId="77777777" w:rsidR="00995E9E" w:rsidRDefault="00995E9E">
      <w:pPr>
        <w:spacing w:before="40" w:after="40" w:line="264" w:lineRule="auto"/>
        <w:ind w:firstLine="709"/>
        <w:rPr>
          <w:sz w:val="26"/>
          <w:szCs w:val="26"/>
        </w:rPr>
      </w:pPr>
    </w:p>
    <w:p w14:paraId="6CB119F4" w14:textId="77777777" w:rsidR="00995E9E" w:rsidRDefault="00526A0B">
      <w:pPr>
        <w:spacing w:before="40" w:after="40" w:line="264" w:lineRule="auto"/>
        <w:ind w:firstLine="709"/>
        <w:rPr>
          <w:sz w:val="26"/>
          <w:szCs w:val="26"/>
        </w:rPr>
      </w:pPr>
      <w:r>
        <w:rPr>
          <w:sz w:val="26"/>
          <w:szCs w:val="26"/>
        </w:rPr>
        <w:t xml:space="preserve">Note: </w:t>
      </w:r>
    </w:p>
    <w:p w14:paraId="613DA577" w14:textId="77777777" w:rsidR="00995E9E" w:rsidRDefault="00526A0B">
      <w:pPr>
        <w:spacing w:before="40" w:after="40"/>
        <w:ind w:firstLine="709"/>
        <w:jc w:val="both"/>
        <w:rPr>
          <w:strike/>
          <w:sz w:val="26"/>
          <w:szCs w:val="26"/>
        </w:rPr>
      </w:pPr>
      <w:r>
        <w:rPr>
          <w:sz w:val="26"/>
          <w:szCs w:val="26"/>
        </w:rPr>
        <w:t>(5), (6), (7), (8), (9) and (10): The bidder must specify the Marks and Numbers, Trade mark, Origin, Manufacturer of the Goods in accordance with the technical proposal;</w:t>
      </w:r>
    </w:p>
    <w:p w14:paraId="1501C1F1" w14:textId="77777777" w:rsidR="00995E9E" w:rsidRDefault="00526A0B">
      <w:pPr>
        <w:spacing w:before="40" w:after="40"/>
        <w:ind w:firstLine="709"/>
        <w:jc w:val="both"/>
        <w:rPr>
          <w:sz w:val="26"/>
          <w:szCs w:val="26"/>
        </w:rPr>
      </w:pPr>
      <w:r>
        <w:rPr>
          <w:sz w:val="26"/>
          <w:szCs w:val="26"/>
        </w:rPr>
        <w:t>(11): If the Bidder knows HS code of goods, then fill it; otherwise, leave it blank;</w:t>
      </w:r>
    </w:p>
    <w:p w14:paraId="7F79E9C1" w14:textId="77777777" w:rsidR="00995E9E" w:rsidRDefault="00526A0B">
      <w:pPr>
        <w:spacing w:before="40" w:after="40"/>
        <w:ind w:firstLine="709"/>
        <w:rPr>
          <w:sz w:val="26"/>
          <w:szCs w:val="26"/>
        </w:rPr>
      </w:pPr>
      <w:r>
        <w:rPr>
          <w:sz w:val="26"/>
          <w:szCs w:val="26"/>
        </w:rPr>
        <w:t>(14): Including THC, DO, CIC, cleaning fee, handling fee, loading cost at final destination port and unloading cost at site (including premium), fee for opening the packages to inspect goods at site;</w:t>
      </w:r>
    </w:p>
    <w:p w14:paraId="03097B97" w14:textId="77777777" w:rsidR="00995E9E" w:rsidRDefault="00526A0B">
      <w:pPr>
        <w:spacing w:before="120" w:after="120"/>
        <w:ind w:firstLine="709"/>
        <w:jc w:val="both"/>
        <w:rPr>
          <w:sz w:val="26"/>
          <w:szCs w:val="26"/>
        </w:rPr>
      </w:pPr>
      <w:r>
        <w:rPr>
          <w:sz w:val="26"/>
          <w:szCs w:val="26"/>
        </w:rPr>
        <w:t>The total price (M*) does not include taxes, fees and duties related to import, excise tax (if any), VAT for Goods is the basis for comparison and ranking of the bidders. Value of taxes, fees, and duties related to import (column 16) and excise tax (if any), VAT for Goods (column 17) will not be considered in the evaluation process for the comparison and ranking of bidders. The proposed awarding bid price and the contract price shall include value of all taxes, fees and duties related to import, excise tax (if any), VAT.</w:t>
      </w:r>
    </w:p>
    <w:bookmarkEnd w:id="23"/>
    <w:p w14:paraId="1DD707AE" w14:textId="77777777" w:rsidR="00995E9E" w:rsidRDefault="00995E9E">
      <w:pPr>
        <w:spacing w:before="120" w:after="120"/>
        <w:ind w:firstLine="709"/>
        <w:jc w:val="right"/>
        <w:rPr>
          <w:sz w:val="26"/>
          <w:szCs w:val="26"/>
        </w:rPr>
        <w:sectPr w:rsidR="00995E9E">
          <w:headerReference w:type="default" r:id="rId21"/>
          <w:footerReference w:type="default" r:id="rId22"/>
          <w:pgSz w:w="16840" w:h="11907" w:orient="landscape"/>
          <w:pgMar w:top="1701" w:right="1134" w:bottom="1134" w:left="1134" w:header="720" w:footer="720" w:gutter="0"/>
          <w:cols w:space="720"/>
          <w:docGrid w:linePitch="360"/>
        </w:sectPr>
      </w:pPr>
    </w:p>
    <w:p w14:paraId="5D4E5E0D" w14:textId="77777777" w:rsidR="00995E9E" w:rsidRDefault="00526A0B">
      <w:pPr>
        <w:spacing w:before="120" w:after="120"/>
        <w:ind w:firstLine="709"/>
        <w:jc w:val="right"/>
        <w:rPr>
          <w:b/>
          <w:sz w:val="26"/>
          <w:szCs w:val="26"/>
        </w:rPr>
      </w:pPr>
      <w:r>
        <w:rPr>
          <w:b/>
          <w:sz w:val="26"/>
          <w:szCs w:val="26"/>
        </w:rPr>
        <w:lastRenderedPageBreak/>
        <w:t>Form 5 (b)</w:t>
      </w:r>
    </w:p>
    <w:p w14:paraId="227B0047" w14:textId="77777777" w:rsidR="00995E9E" w:rsidRDefault="00526A0B">
      <w:pPr>
        <w:shd w:val="clear" w:color="auto" w:fill="FFFFFF"/>
        <w:jc w:val="center"/>
        <w:rPr>
          <w:b/>
          <w:sz w:val="26"/>
          <w:szCs w:val="26"/>
        </w:rPr>
      </w:pPr>
      <w:r>
        <w:rPr>
          <w:b/>
          <w:sz w:val="26"/>
          <w:szCs w:val="26"/>
        </w:rPr>
        <w:t>PRICE SCHEDULE FOR RELATED SERVICES</w:t>
      </w:r>
    </w:p>
    <w:p w14:paraId="63C65851" w14:textId="77777777" w:rsidR="00995E9E" w:rsidRDefault="00995E9E">
      <w:pPr>
        <w:shd w:val="clear" w:color="auto" w:fill="FFFFFF"/>
        <w:jc w:val="center"/>
        <w:rPr>
          <w:b/>
          <w:i/>
          <w:sz w:val="26"/>
          <w:szCs w:val="26"/>
        </w:rPr>
      </w:pPr>
    </w:p>
    <w:tbl>
      <w:tblPr>
        <w:tblW w:w="15055" w:type="dxa"/>
        <w:tblInd w:w="108" w:type="dxa"/>
        <w:tblLook w:val="04A0" w:firstRow="1" w:lastRow="0" w:firstColumn="1" w:lastColumn="0" w:noHBand="0" w:noVBand="1"/>
      </w:tblPr>
      <w:tblGrid>
        <w:gridCol w:w="993"/>
        <w:gridCol w:w="2727"/>
        <w:gridCol w:w="1735"/>
        <w:gridCol w:w="1418"/>
        <w:gridCol w:w="1953"/>
        <w:gridCol w:w="1874"/>
        <w:gridCol w:w="1620"/>
        <w:gridCol w:w="2735"/>
      </w:tblGrid>
      <w:tr w:rsidR="00995E9E" w14:paraId="30841806" w14:textId="77777777">
        <w:trPr>
          <w:trHeight w:val="426"/>
        </w:trPr>
        <w:tc>
          <w:tcPr>
            <w:tcW w:w="993" w:type="dxa"/>
            <w:tcBorders>
              <w:top w:val="single" w:sz="4" w:space="0" w:color="auto"/>
              <w:left w:val="single" w:sz="4" w:space="0" w:color="auto"/>
              <w:bottom w:val="single" w:sz="4" w:space="0" w:color="auto"/>
              <w:right w:val="single" w:sz="4" w:space="0" w:color="auto"/>
            </w:tcBorders>
            <w:shd w:val="clear" w:color="auto" w:fill="E2EFD9"/>
            <w:vAlign w:val="center"/>
          </w:tcPr>
          <w:p w14:paraId="4B3701ED" w14:textId="77777777" w:rsidR="00995E9E" w:rsidRDefault="00526A0B">
            <w:pPr>
              <w:spacing w:before="120" w:after="120" w:line="240" w:lineRule="auto"/>
              <w:jc w:val="center"/>
              <w:rPr>
                <w:b/>
                <w:sz w:val="26"/>
                <w:szCs w:val="26"/>
              </w:rPr>
            </w:pPr>
            <w:r>
              <w:rPr>
                <w:b/>
                <w:sz w:val="26"/>
                <w:szCs w:val="26"/>
              </w:rPr>
              <w:t>No.</w:t>
            </w:r>
          </w:p>
        </w:tc>
        <w:tc>
          <w:tcPr>
            <w:tcW w:w="2727" w:type="dxa"/>
            <w:tcBorders>
              <w:top w:val="single" w:sz="4" w:space="0" w:color="auto"/>
              <w:left w:val="single" w:sz="4" w:space="0" w:color="auto"/>
              <w:bottom w:val="single" w:sz="4" w:space="0" w:color="auto"/>
              <w:right w:val="single" w:sz="4" w:space="0" w:color="auto"/>
            </w:tcBorders>
            <w:shd w:val="clear" w:color="auto" w:fill="E2EFD9"/>
            <w:vAlign w:val="center"/>
          </w:tcPr>
          <w:p w14:paraId="1851CD86" w14:textId="77777777" w:rsidR="00995E9E" w:rsidRDefault="00526A0B">
            <w:pPr>
              <w:spacing w:before="120" w:after="120" w:line="240" w:lineRule="auto"/>
              <w:jc w:val="center"/>
              <w:rPr>
                <w:b/>
                <w:sz w:val="26"/>
                <w:szCs w:val="26"/>
              </w:rPr>
            </w:pPr>
            <w:r>
              <w:rPr>
                <w:b/>
                <w:sz w:val="26"/>
                <w:szCs w:val="26"/>
              </w:rPr>
              <w:t>Description of services</w:t>
            </w:r>
          </w:p>
        </w:tc>
        <w:tc>
          <w:tcPr>
            <w:tcW w:w="1735" w:type="dxa"/>
            <w:tcBorders>
              <w:top w:val="single" w:sz="4" w:space="0" w:color="auto"/>
              <w:left w:val="single" w:sz="4" w:space="0" w:color="auto"/>
              <w:bottom w:val="single" w:sz="4" w:space="0" w:color="auto"/>
              <w:right w:val="single" w:sz="4" w:space="0" w:color="auto"/>
            </w:tcBorders>
            <w:shd w:val="clear" w:color="auto" w:fill="E2EFD9"/>
            <w:vAlign w:val="center"/>
          </w:tcPr>
          <w:p w14:paraId="15463ACA" w14:textId="77777777" w:rsidR="00995E9E" w:rsidRDefault="00526A0B">
            <w:pPr>
              <w:spacing w:before="120" w:after="120" w:line="240" w:lineRule="auto"/>
              <w:jc w:val="center"/>
              <w:rPr>
                <w:b/>
                <w:sz w:val="26"/>
                <w:szCs w:val="26"/>
              </w:rPr>
            </w:pPr>
            <w:r>
              <w:rPr>
                <w:b/>
                <w:sz w:val="26"/>
                <w:szCs w:val="26"/>
              </w:rPr>
              <w:t>Quantity</w:t>
            </w:r>
          </w:p>
        </w:tc>
        <w:tc>
          <w:tcPr>
            <w:tcW w:w="1418" w:type="dxa"/>
            <w:tcBorders>
              <w:top w:val="single" w:sz="4" w:space="0" w:color="auto"/>
              <w:left w:val="single" w:sz="4" w:space="0" w:color="auto"/>
              <w:bottom w:val="single" w:sz="4" w:space="0" w:color="auto"/>
              <w:right w:val="single" w:sz="4" w:space="0" w:color="auto"/>
            </w:tcBorders>
            <w:shd w:val="clear" w:color="auto" w:fill="E2EFD9"/>
            <w:vAlign w:val="center"/>
          </w:tcPr>
          <w:p w14:paraId="424A1832" w14:textId="77777777" w:rsidR="00995E9E" w:rsidRDefault="00526A0B">
            <w:pPr>
              <w:spacing w:before="120" w:after="120" w:line="240" w:lineRule="auto"/>
              <w:jc w:val="center"/>
              <w:rPr>
                <w:b/>
                <w:sz w:val="26"/>
                <w:szCs w:val="26"/>
              </w:rPr>
            </w:pPr>
            <w:r>
              <w:rPr>
                <w:b/>
                <w:sz w:val="26"/>
                <w:szCs w:val="26"/>
              </w:rPr>
              <w:t>Unit</w:t>
            </w:r>
          </w:p>
        </w:tc>
        <w:tc>
          <w:tcPr>
            <w:tcW w:w="1953" w:type="dxa"/>
            <w:tcBorders>
              <w:top w:val="single" w:sz="4" w:space="0" w:color="auto"/>
              <w:left w:val="single" w:sz="4" w:space="0" w:color="auto"/>
              <w:bottom w:val="single" w:sz="4" w:space="0" w:color="auto"/>
              <w:right w:val="single" w:sz="4" w:space="0" w:color="auto"/>
            </w:tcBorders>
            <w:shd w:val="clear" w:color="auto" w:fill="E2EFD9"/>
            <w:vAlign w:val="center"/>
          </w:tcPr>
          <w:p w14:paraId="2F8F1493" w14:textId="77777777" w:rsidR="00995E9E" w:rsidRDefault="00526A0B">
            <w:pPr>
              <w:spacing w:before="120" w:after="120" w:line="240" w:lineRule="auto"/>
              <w:jc w:val="center"/>
              <w:rPr>
                <w:b/>
                <w:sz w:val="26"/>
                <w:szCs w:val="26"/>
              </w:rPr>
            </w:pPr>
            <w:r>
              <w:rPr>
                <w:b/>
                <w:sz w:val="26"/>
                <w:szCs w:val="26"/>
              </w:rPr>
              <w:t>Place</w:t>
            </w:r>
          </w:p>
        </w:tc>
        <w:tc>
          <w:tcPr>
            <w:tcW w:w="1874" w:type="dxa"/>
            <w:tcBorders>
              <w:top w:val="single" w:sz="4" w:space="0" w:color="auto"/>
              <w:left w:val="single" w:sz="4" w:space="0" w:color="auto"/>
              <w:bottom w:val="single" w:sz="4" w:space="0" w:color="auto"/>
              <w:right w:val="single" w:sz="4" w:space="0" w:color="auto"/>
            </w:tcBorders>
            <w:shd w:val="clear" w:color="auto" w:fill="E2EFD9"/>
            <w:vAlign w:val="center"/>
          </w:tcPr>
          <w:p w14:paraId="1F152026" w14:textId="77777777" w:rsidR="00995E9E" w:rsidRDefault="00526A0B">
            <w:pPr>
              <w:spacing w:before="120" w:after="120" w:line="240" w:lineRule="auto"/>
              <w:jc w:val="center"/>
              <w:rPr>
                <w:b/>
                <w:sz w:val="26"/>
                <w:szCs w:val="26"/>
              </w:rPr>
            </w:pPr>
            <w:r>
              <w:rPr>
                <w:b/>
                <w:sz w:val="26"/>
                <w:szCs w:val="26"/>
              </w:rPr>
              <w:t>Completion date</w:t>
            </w:r>
          </w:p>
        </w:tc>
        <w:tc>
          <w:tcPr>
            <w:tcW w:w="1620" w:type="dxa"/>
            <w:tcBorders>
              <w:top w:val="single" w:sz="4" w:space="0" w:color="auto"/>
              <w:left w:val="single" w:sz="4" w:space="0" w:color="auto"/>
              <w:bottom w:val="single" w:sz="4" w:space="0" w:color="auto"/>
              <w:right w:val="single" w:sz="4" w:space="0" w:color="auto"/>
            </w:tcBorders>
            <w:shd w:val="clear" w:color="auto" w:fill="E2EFD9"/>
            <w:vAlign w:val="center"/>
          </w:tcPr>
          <w:p w14:paraId="087F15FE" w14:textId="77777777" w:rsidR="00995E9E" w:rsidRDefault="00526A0B">
            <w:pPr>
              <w:spacing w:before="120" w:after="120" w:line="240" w:lineRule="auto"/>
              <w:jc w:val="center"/>
              <w:rPr>
                <w:b/>
                <w:sz w:val="26"/>
                <w:szCs w:val="26"/>
              </w:rPr>
            </w:pPr>
            <w:r>
              <w:rPr>
                <w:b/>
                <w:sz w:val="26"/>
                <w:szCs w:val="26"/>
              </w:rPr>
              <w:t>Unit price</w:t>
            </w:r>
          </w:p>
        </w:tc>
        <w:tc>
          <w:tcPr>
            <w:tcW w:w="2735" w:type="dxa"/>
            <w:tcBorders>
              <w:top w:val="single" w:sz="4" w:space="0" w:color="auto"/>
              <w:left w:val="nil"/>
              <w:bottom w:val="single" w:sz="4" w:space="0" w:color="auto"/>
              <w:right w:val="single" w:sz="4" w:space="0" w:color="auto"/>
            </w:tcBorders>
            <w:shd w:val="clear" w:color="auto" w:fill="E2EFD9"/>
            <w:vAlign w:val="center"/>
          </w:tcPr>
          <w:p w14:paraId="0E7B6FFE" w14:textId="77777777" w:rsidR="00995E9E" w:rsidRDefault="00526A0B">
            <w:pPr>
              <w:spacing w:before="120" w:after="120" w:line="240" w:lineRule="auto"/>
              <w:jc w:val="center"/>
              <w:rPr>
                <w:b/>
                <w:sz w:val="26"/>
                <w:szCs w:val="26"/>
              </w:rPr>
            </w:pPr>
            <w:r>
              <w:rPr>
                <w:b/>
                <w:sz w:val="26"/>
                <w:szCs w:val="26"/>
              </w:rPr>
              <w:t>Total Price</w:t>
            </w:r>
          </w:p>
        </w:tc>
      </w:tr>
      <w:tr w:rsidR="00995E9E" w14:paraId="46FF1EC8" w14:textId="77777777">
        <w:trPr>
          <w:trHeight w:val="330"/>
        </w:trPr>
        <w:tc>
          <w:tcPr>
            <w:tcW w:w="993" w:type="dxa"/>
            <w:tcBorders>
              <w:top w:val="nil"/>
              <w:left w:val="single" w:sz="4" w:space="0" w:color="auto"/>
              <w:bottom w:val="single" w:sz="4" w:space="0" w:color="auto"/>
              <w:right w:val="single" w:sz="4" w:space="0" w:color="auto"/>
            </w:tcBorders>
            <w:shd w:val="clear" w:color="auto" w:fill="E2EFD9"/>
            <w:vAlign w:val="center"/>
          </w:tcPr>
          <w:p w14:paraId="569A7339" w14:textId="77777777" w:rsidR="00995E9E" w:rsidRDefault="00526A0B">
            <w:pPr>
              <w:jc w:val="center"/>
              <w:rPr>
                <w:sz w:val="26"/>
                <w:szCs w:val="26"/>
              </w:rPr>
            </w:pPr>
            <w:r>
              <w:rPr>
                <w:sz w:val="26"/>
                <w:szCs w:val="26"/>
              </w:rPr>
              <w:t>(1)</w:t>
            </w:r>
          </w:p>
        </w:tc>
        <w:tc>
          <w:tcPr>
            <w:tcW w:w="2727" w:type="dxa"/>
            <w:tcBorders>
              <w:top w:val="nil"/>
              <w:left w:val="nil"/>
              <w:bottom w:val="single" w:sz="4" w:space="0" w:color="auto"/>
              <w:right w:val="single" w:sz="4" w:space="0" w:color="auto"/>
            </w:tcBorders>
            <w:shd w:val="clear" w:color="auto" w:fill="E2EFD9"/>
            <w:vAlign w:val="center"/>
          </w:tcPr>
          <w:p w14:paraId="7E4331C3" w14:textId="77777777" w:rsidR="00995E9E" w:rsidRDefault="00526A0B">
            <w:pPr>
              <w:jc w:val="center"/>
              <w:rPr>
                <w:sz w:val="26"/>
                <w:szCs w:val="26"/>
              </w:rPr>
            </w:pPr>
            <w:r>
              <w:rPr>
                <w:sz w:val="26"/>
                <w:szCs w:val="26"/>
              </w:rPr>
              <w:t>(2)</w:t>
            </w:r>
          </w:p>
        </w:tc>
        <w:tc>
          <w:tcPr>
            <w:tcW w:w="1735" w:type="dxa"/>
            <w:tcBorders>
              <w:top w:val="nil"/>
              <w:left w:val="nil"/>
              <w:bottom w:val="single" w:sz="4" w:space="0" w:color="auto"/>
              <w:right w:val="single" w:sz="4" w:space="0" w:color="auto"/>
            </w:tcBorders>
            <w:shd w:val="clear" w:color="auto" w:fill="E2EFD9"/>
            <w:vAlign w:val="center"/>
          </w:tcPr>
          <w:p w14:paraId="72D900CB" w14:textId="77777777" w:rsidR="00995E9E" w:rsidRDefault="00526A0B">
            <w:pPr>
              <w:jc w:val="center"/>
              <w:rPr>
                <w:sz w:val="26"/>
                <w:szCs w:val="26"/>
              </w:rPr>
            </w:pPr>
            <w:r>
              <w:rPr>
                <w:sz w:val="26"/>
                <w:szCs w:val="26"/>
              </w:rPr>
              <w:t>(3)</w:t>
            </w:r>
          </w:p>
        </w:tc>
        <w:tc>
          <w:tcPr>
            <w:tcW w:w="1418" w:type="dxa"/>
            <w:tcBorders>
              <w:top w:val="nil"/>
              <w:left w:val="nil"/>
              <w:bottom w:val="single" w:sz="4" w:space="0" w:color="auto"/>
              <w:right w:val="single" w:sz="4" w:space="0" w:color="auto"/>
            </w:tcBorders>
            <w:shd w:val="clear" w:color="auto" w:fill="E2EFD9"/>
            <w:vAlign w:val="center"/>
          </w:tcPr>
          <w:p w14:paraId="0A006ECD" w14:textId="77777777" w:rsidR="00995E9E" w:rsidRDefault="00526A0B">
            <w:pPr>
              <w:jc w:val="center"/>
              <w:rPr>
                <w:sz w:val="26"/>
                <w:szCs w:val="26"/>
              </w:rPr>
            </w:pPr>
            <w:r>
              <w:rPr>
                <w:sz w:val="26"/>
                <w:szCs w:val="26"/>
              </w:rPr>
              <w:t>(4)</w:t>
            </w:r>
          </w:p>
        </w:tc>
        <w:tc>
          <w:tcPr>
            <w:tcW w:w="1953" w:type="dxa"/>
            <w:tcBorders>
              <w:top w:val="nil"/>
              <w:left w:val="nil"/>
              <w:bottom w:val="single" w:sz="4" w:space="0" w:color="auto"/>
              <w:right w:val="single" w:sz="4" w:space="0" w:color="auto"/>
            </w:tcBorders>
            <w:shd w:val="clear" w:color="auto" w:fill="E2EFD9"/>
            <w:vAlign w:val="center"/>
          </w:tcPr>
          <w:p w14:paraId="4DA7561C" w14:textId="77777777" w:rsidR="00995E9E" w:rsidRDefault="00526A0B">
            <w:pPr>
              <w:jc w:val="center"/>
              <w:rPr>
                <w:sz w:val="26"/>
                <w:szCs w:val="26"/>
              </w:rPr>
            </w:pPr>
            <w:r>
              <w:rPr>
                <w:sz w:val="26"/>
                <w:szCs w:val="26"/>
              </w:rPr>
              <w:t>(5)</w:t>
            </w:r>
          </w:p>
        </w:tc>
        <w:tc>
          <w:tcPr>
            <w:tcW w:w="1874" w:type="dxa"/>
            <w:tcBorders>
              <w:top w:val="nil"/>
              <w:left w:val="nil"/>
              <w:bottom w:val="single" w:sz="4" w:space="0" w:color="auto"/>
              <w:right w:val="single" w:sz="4" w:space="0" w:color="auto"/>
            </w:tcBorders>
            <w:shd w:val="clear" w:color="auto" w:fill="E2EFD9"/>
            <w:vAlign w:val="center"/>
          </w:tcPr>
          <w:p w14:paraId="279F4D62" w14:textId="77777777" w:rsidR="00995E9E" w:rsidRDefault="00526A0B">
            <w:pPr>
              <w:jc w:val="center"/>
              <w:rPr>
                <w:sz w:val="26"/>
                <w:szCs w:val="26"/>
              </w:rPr>
            </w:pPr>
            <w:r>
              <w:rPr>
                <w:sz w:val="26"/>
                <w:szCs w:val="26"/>
              </w:rPr>
              <w:t>(6)</w:t>
            </w:r>
          </w:p>
        </w:tc>
        <w:tc>
          <w:tcPr>
            <w:tcW w:w="1620" w:type="dxa"/>
            <w:tcBorders>
              <w:top w:val="nil"/>
              <w:left w:val="nil"/>
              <w:bottom w:val="single" w:sz="4" w:space="0" w:color="auto"/>
              <w:right w:val="single" w:sz="4" w:space="0" w:color="auto"/>
            </w:tcBorders>
            <w:shd w:val="clear" w:color="auto" w:fill="E2EFD9"/>
            <w:vAlign w:val="center"/>
          </w:tcPr>
          <w:p w14:paraId="256880F2" w14:textId="77777777" w:rsidR="00995E9E" w:rsidRDefault="00526A0B">
            <w:pPr>
              <w:jc w:val="center"/>
              <w:rPr>
                <w:sz w:val="26"/>
                <w:szCs w:val="26"/>
              </w:rPr>
            </w:pPr>
            <w:r>
              <w:rPr>
                <w:sz w:val="26"/>
                <w:szCs w:val="26"/>
              </w:rPr>
              <w:t>(7)</w:t>
            </w:r>
          </w:p>
        </w:tc>
        <w:tc>
          <w:tcPr>
            <w:tcW w:w="2735" w:type="dxa"/>
            <w:tcBorders>
              <w:top w:val="single" w:sz="4" w:space="0" w:color="auto"/>
              <w:left w:val="nil"/>
              <w:bottom w:val="single" w:sz="4" w:space="0" w:color="auto"/>
              <w:right w:val="single" w:sz="4" w:space="0" w:color="auto"/>
            </w:tcBorders>
            <w:shd w:val="clear" w:color="auto" w:fill="E2EFD9"/>
            <w:vAlign w:val="center"/>
          </w:tcPr>
          <w:p w14:paraId="35277D4F" w14:textId="77777777" w:rsidR="00995E9E" w:rsidRDefault="00526A0B">
            <w:pPr>
              <w:jc w:val="center"/>
              <w:rPr>
                <w:sz w:val="26"/>
                <w:szCs w:val="26"/>
              </w:rPr>
            </w:pPr>
            <w:r>
              <w:rPr>
                <w:sz w:val="26"/>
                <w:szCs w:val="26"/>
              </w:rPr>
              <w:t>(8) = (3) x (7)</w:t>
            </w:r>
          </w:p>
        </w:tc>
      </w:tr>
      <w:tr w:rsidR="00995E9E" w14:paraId="224CCDE9" w14:textId="77777777">
        <w:trPr>
          <w:trHeight w:val="630"/>
        </w:trPr>
        <w:tc>
          <w:tcPr>
            <w:tcW w:w="993" w:type="dxa"/>
            <w:tcBorders>
              <w:top w:val="nil"/>
              <w:left w:val="single" w:sz="4" w:space="0" w:color="auto"/>
              <w:bottom w:val="single" w:sz="4" w:space="0" w:color="auto"/>
              <w:right w:val="single" w:sz="4" w:space="0" w:color="auto"/>
            </w:tcBorders>
            <w:vAlign w:val="center"/>
          </w:tcPr>
          <w:p w14:paraId="444CCBC0" w14:textId="77777777" w:rsidR="00995E9E" w:rsidRDefault="00526A0B">
            <w:pPr>
              <w:jc w:val="center"/>
              <w:rPr>
                <w:sz w:val="26"/>
                <w:szCs w:val="26"/>
              </w:rPr>
            </w:pPr>
            <w:r>
              <w:rPr>
                <w:sz w:val="26"/>
                <w:szCs w:val="26"/>
              </w:rPr>
              <w:t>1</w:t>
            </w:r>
          </w:p>
        </w:tc>
        <w:tc>
          <w:tcPr>
            <w:tcW w:w="2727" w:type="dxa"/>
            <w:tcBorders>
              <w:top w:val="nil"/>
              <w:left w:val="nil"/>
              <w:bottom w:val="single" w:sz="4" w:space="0" w:color="auto"/>
              <w:right w:val="single" w:sz="4" w:space="0" w:color="auto"/>
            </w:tcBorders>
            <w:vAlign w:val="center"/>
          </w:tcPr>
          <w:p w14:paraId="51317092" w14:textId="77777777" w:rsidR="00995E9E" w:rsidRDefault="00995E9E">
            <w:pPr>
              <w:rPr>
                <w:i/>
                <w:iCs/>
                <w:sz w:val="26"/>
                <w:szCs w:val="26"/>
              </w:rPr>
            </w:pPr>
          </w:p>
        </w:tc>
        <w:tc>
          <w:tcPr>
            <w:tcW w:w="1735" w:type="dxa"/>
            <w:tcBorders>
              <w:top w:val="nil"/>
              <w:left w:val="nil"/>
              <w:bottom w:val="single" w:sz="4" w:space="0" w:color="auto"/>
              <w:right w:val="single" w:sz="4" w:space="0" w:color="auto"/>
            </w:tcBorders>
            <w:vAlign w:val="center"/>
          </w:tcPr>
          <w:p w14:paraId="70B8797D" w14:textId="77777777" w:rsidR="00995E9E" w:rsidRDefault="00526A0B">
            <w:pPr>
              <w:rPr>
                <w:sz w:val="26"/>
                <w:szCs w:val="26"/>
              </w:rPr>
            </w:pPr>
            <w:r>
              <w:rPr>
                <w:sz w:val="26"/>
                <w:szCs w:val="26"/>
              </w:rPr>
              <w:t> </w:t>
            </w:r>
          </w:p>
        </w:tc>
        <w:tc>
          <w:tcPr>
            <w:tcW w:w="1418" w:type="dxa"/>
            <w:tcBorders>
              <w:top w:val="nil"/>
              <w:left w:val="nil"/>
              <w:bottom w:val="single" w:sz="4" w:space="0" w:color="auto"/>
              <w:right w:val="single" w:sz="4" w:space="0" w:color="auto"/>
            </w:tcBorders>
            <w:vAlign w:val="center"/>
          </w:tcPr>
          <w:p w14:paraId="70199230" w14:textId="77777777" w:rsidR="00995E9E" w:rsidRDefault="00526A0B">
            <w:pPr>
              <w:rPr>
                <w:sz w:val="26"/>
                <w:szCs w:val="26"/>
              </w:rPr>
            </w:pPr>
            <w:r>
              <w:rPr>
                <w:sz w:val="26"/>
                <w:szCs w:val="26"/>
              </w:rPr>
              <w:t> </w:t>
            </w:r>
          </w:p>
        </w:tc>
        <w:tc>
          <w:tcPr>
            <w:tcW w:w="1953" w:type="dxa"/>
            <w:tcBorders>
              <w:top w:val="nil"/>
              <w:left w:val="nil"/>
              <w:bottom w:val="single" w:sz="4" w:space="0" w:color="auto"/>
              <w:right w:val="single" w:sz="4" w:space="0" w:color="auto"/>
            </w:tcBorders>
            <w:vAlign w:val="center"/>
          </w:tcPr>
          <w:p w14:paraId="200A3D4A" w14:textId="77777777" w:rsidR="00995E9E" w:rsidRDefault="00526A0B">
            <w:pPr>
              <w:rPr>
                <w:sz w:val="26"/>
                <w:szCs w:val="26"/>
              </w:rPr>
            </w:pPr>
            <w:r>
              <w:rPr>
                <w:sz w:val="26"/>
                <w:szCs w:val="26"/>
              </w:rPr>
              <w:t> </w:t>
            </w:r>
          </w:p>
        </w:tc>
        <w:tc>
          <w:tcPr>
            <w:tcW w:w="1874" w:type="dxa"/>
            <w:tcBorders>
              <w:top w:val="nil"/>
              <w:left w:val="nil"/>
              <w:bottom w:val="single" w:sz="4" w:space="0" w:color="auto"/>
              <w:right w:val="single" w:sz="4" w:space="0" w:color="auto"/>
            </w:tcBorders>
            <w:vAlign w:val="center"/>
          </w:tcPr>
          <w:p w14:paraId="43DE117B" w14:textId="77777777" w:rsidR="00995E9E" w:rsidRDefault="00526A0B">
            <w:pPr>
              <w:rPr>
                <w:sz w:val="26"/>
                <w:szCs w:val="26"/>
              </w:rPr>
            </w:pPr>
            <w:r>
              <w:rPr>
                <w:sz w:val="26"/>
                <w:szCs w:val="26"/>
              </w:rPr>
              <w:t> </w:t>
            </w:r>
          </w:p>
        </w:tc>
        <w:tc>
          <w:tcPr>
            <w:tcW w:w="1620" w:type="dxa"/>
            <w:tcBorders>
              <w:top w:val="nil"/>
              <w:left w:val="nil"/>
              <w:bottom w:val="single" w:sz="4" w:space="0" w:color="auto"/>
              <w:right w:val="single" w:sz="4" w:space="0" w:color="auto"/>
            </w:tcBorders>
            <w:vAlign w:val="center"/>
          </w:tcPr>
          <w:p w14:paraId="39516E1B" w14:textId="77777777" w:rsidR="00995E9E" w:rsidRDefault="00526A0B">
            <w:pPr>
              <w:rPr>
                <w:sz w:val="26"/>
                <w:szCs w:val="26"/>
              </w:rPr>
            </w:pPr>
            <w:r>
              <w:rPr>
                <w:sz w:val="26"/>
                <w:szCs w:val="26"/>
              </w:rPr>
              <w:t> </w:t>
            </w:r>
          </w:p>
        </w:tc>
        <w:tc>
          <w:tcPr>
            <w:tcW w:w="2735" w:type="dxa"/>
            <w:tcBorders>
              <w:top w:val="nil"/>
              <w:left w:val="nil"/>
              <w:bottom w:val="single" w:sz="4" w:space="0" w:color="auto"/>
              <w:right w:val="single" w:sz="4" w:space="0" w:color="auto"/>
            </w:tcBorders>
            <w:vAlign w:val="center"/>
          </w:tcPr>
          <w:p w14:paraId="03F9D429" w14:textId="77777777" w:rsidR="00995E9E" w:rsidRDefault="00995E9E">
            <w:pPr>
              <w:jc w:val="center"/>
              <w:rPr>
                <w:i/>
                <w:iCs/>
                <w:sz w:val="26"/>
                <w:szCs w:val="26"/>
              </w:rPr>
            </w:pPr>
          </w:p>
        </w:tc>
      </w:tr>
      <w:tr w:rsidR="00995E9E" w14:paraId="6E1E2F4E" w14:textId="77777777">
        <w:trPr>
          <w:trHeight w:val="630"/>
        </w:trPr>
        <w:tc>
          <w:tcPr>
            <w:tcW w:w="993" w:type="dxa"/>
            <w:tcBorders>
              <w:top w:val="nil"/>
              <w:left w:val="single" w:sz="4" w:space="0" w:color="auto"/>
              <w:bottom w:val="single" w:sz="4" w:space="0" w:color="auto"/>
              <w:right w:val="single" w:sz="4" w:space="0" w:color="auto"/>
            </w:tcBorders>
            <w:vAlign w:val="center"/>
          </w:tcPr>
          <w:p w14:paraId="77843324" w14:textId="77777777" w:rsidR="00995E9E" w:rsidRDefault="00526A0B">
            <w:pPr>
              <w:jc w:val="center"/>
              <w:rPr>
                <w:sz w:val="26"/>
                <w:szCs w:val="26"/>
              </w:rPr>
            </w:pPr>
            <w:r>
              <w:rPr>
                <w:sz w:val="26"/>
                <w:szCs w:val="26"/>
              </w:rPr>
              <w:t>2</w:t>
            </w:r>
          </w:p>
        </w:tc>
        <w:tc>
          <w:tcPr>
            <w:tcW w:w="2727" w:type="dxa"/>
            <w:tcBorders>
              <w:top w:val="nil"/>
              <w:left w:val="nil"/>
              <w:bottom w:val="single" w:sz="4" w:space="0" w:color="auto"/>
              <w:right w:val="single" w:sz="4" w:space="0" w:color="auto"/>
            </w:tcBorders>
            <w:vAlign w:val="center"/>
          </w:tcPr>
          <w:p w14:paraId="25AAE191" w14:textId="77777777" w:rsidR="00995E9E" w:rsidRDefault="00995E9E">
            <w:pPr>
              <w:rPr>
                <w:i/>
                <w:iCs/>
                <w:sz w:val="26"/>
                <w:szCs w:val="26"/>
              </w:rPr>
            </w:pPr>
          </w:p>
        </w:tc>
        <w:tc>
          <w:tcPr>
            <w:tcW w:w="1735" w:type="dxa"/>
            <w:tcBorders>
              <w:top w:val="nil"/>
              <w:left w:val="nil"/>
              <w:bottom w:val="single" w:sz="4" w:space="0" w:color="auto"/>
              <w:right w:val="single" w:sz="4" w:space="0" w:color="auto"/>
            </w:tcBorders>
            <w:vAlign w:val="center"/>
          </w:tcPr>
          <w:p w14:paraId="279C4A53" w14:textId="77777777" w:rsidR="00995E9E" w:rsidRDefault="00526A0B">
            <w:pPr>
              <w:rPr>
                <w:sz w:val="26"/>
                <w:szCs w:val="26"/>
              </w:rPr>
            </w:pPr>
            <w:r>
              <w:rPr>
                <w:sz w:val="26"/>
                <w:szCs w:val="26"/>
              </w:rPr>
              <w:t> </w:t>
            </w:r>
          </w:p>
        </w:tc>
        <w:tc>
          <w:tcPr>
            <w:tcW w:w="1418" w:type="dxa"/>
            <w:tcBorders>
              <w:top w:val="nil"/>
              <w:left w:val="nil"/>
              <w:bottom w:val="single" w:sz="4" w:space="0" w:color="auto"/>
              <w:right w:val="single" w:sz="4" w:space="0" w:color="auto"/>
            </w:tcBorders>
            <w:vAlign w:val="center"/>
          </w:tcPr>
          <w:p w14:paraId="31DC130B" w14:textId="77777777" w:rsidR="00995E9E" w:rsidRDefault="00526A0B">
            <w:pPr>
              <w:rPr>
                <w:sz w:val="26"/>
                <w:szCs w:val="26"/>
              </w:rPr>
            </w:pPr>
            <w:r>
              <w:rPr>
                <w:sz w:val="26"/>
                <w:szCs w:val="26"/>
              </w:rPr>
              <w:t> </w:t>
            </w:r>
          </w:p>
        </w:tc>
        <w:tc>
          <w:tcPr>
            <w:tcW w:w="1953" w:type="dxa"/>
            <w:tcBorders>
              <w:top w:val="nil"/>
              <w:left w:val="nil"/>
              <w:bottom w:val="single" w:sz="4" w:space="0" w:color="auto"/>
              <w:right w:val="single" w:sz="4" w:space="0" w:color="auto"/>
            </w:tcBorders>
            <w:vAlign w:val="center"/>
          </w:tcPr>
          <w:p w14:paraId="62D34C02" w14:textId="77777777" w:rsidR="00995E9E" w:rsidRDefault="00526A0B">
            <w:pPr>
              <w:rPr>
                <w:sz w:val="26"/>
                <w:szCs w:val="26"/>
              </w:rPr>
            </w:pPr>
            <w:r>
              <w:rPr>
                <w:sz w:val="26"/>
                <w:szCs w:val="26"/>
              </w:rPr>
              <w:t> </w:t>
            </w:r>
          </w:p>
        </w:tc>
        <w:tc>
          <w:tcPr>
            <w:tcW w:w="1874" w:type="dxa"/>
            <w:tcBorders>
              <w:top w:val="nil"/>
              <w:left w:val="nil"/>
              <w:bottom w:val="single" w:sz="4" w:space="0" w:color="auto"/>
              <w:right w:val="single" w:sz="4" w:space="0" w:color="auto"/>
            </w:tcBorders>
            <w:vAlign w:val="center"/>
          </w:tcPr>
          <w:p w14:paraId="5F17DFB6" w14:textId="77777777" w:rsidR="00995E9E" w:rsidRDefault="00526A0B">
            <w:pPr>
              <w:rPr>
                <w:sz w:val="26"/>
                <w:szCs w:val="26"/>
              </w:rPr>
            </w:pPr>
            <w:r>
              <w:rPr>
                <w:sz w:val="26"/>
                <w:szCs w:val="26"/>
              </w:rPr>
              <w:t> </w:t>
            </w:r>
          </w:p>
        </w:tc>
        <w:tc>
          <w:tcPr>
            <w:tcW w:w="1620" w:type="dxa"/>
            <w:tcBorders>
              <w:top w:val="nil"/>
              <w:left w:val="nil"/>
              <w:bottom w:val="single" w:sz="4" w:space="0" w:color="auto"/>
              <w:right w:val="single" w:sz="4" w:space="0" w:color="auto"/>
            </w:tcBorders>
            <w:vAlign w:val="center"/>
          </w:tcPr>
          <w:p w14:paraId="31EE340B" w14:textId="77777777" w:rsidR="00995E9E" w:rsidRDefault="00526A0B">
            <w:pPr>
              <w:rPr>
                <w:sz w:val="26"/>
                <w:szCs w:val="26"/>
              </w:rPr>
            </w:pPr>
            <w:r>
              <w:rPr>
                <w:sz w:val="26"/>
                <w:szCs w:val="26"/>
              </w:rPr>
              <w:t> </w:t>
            </w:r>
          </w:p>
        </w:tc>
        <w:tc>
          <w:tcPr>
            <w:tcW w:w="2735" w:type="dxa"/>
            <w:tcBorders>
              <w:top w:val="nil"/>
              <w:left w:val="nil"/>
              <w:bottom w:val="single" w:sz="4" w:space="0" w:color="auto"/>
              <w:right w:val="single" w:sz="4" w:space="0" w:color="auto"/>
            </w:tcBorders>
            <w:vAlign w:val="center"/>
          </w:tcPr>
          <w:p w14:paraId="1A4F4531" w14:textId="77777777" w:rsidR="00995E9E" w:rsidRDefault="00995E9E">
            <w:pPr>
              <w:jc w:val="center"/>
              <w:rPr>
                <w:i/>
                <w:iCs/>
                <w:sz w:val="26"/>
                <w:szCs w:val="26"/>
              </w:rPr>
            </w:pPr>
          </w:p>
        </w:tc>
      </w:tr>
      <w:tr w:rsidR="00995E9E" w14:paraId="3C24C56E" w14:textId="77777777">
        <w:trPr>
          <w:trHeight w:val="315"/>
        </w:trPr>
        <w:tc>
          <w:tcPr>
            <w:tcW w:w="993" w:type="dxa"/>
            <w:tcBorders>
              <w:top w:val="nil"/>
              <w:left w:val="single" w:sz="4" w:space="0" w:color="auto"/>
              <w:bottom w:val="single" w:sz="4" w:space="0" w:color="auto"/>
              <w:right w:val="single" w:sz="4" w:space="0" w:color="auto"/>
            </w:tcBorders>
            <w:vAlign w:val="center"/>
          </w:tcPr>
          <w:p w14:paraId="1709C09E" w14:textId="77777777" w:rsidR="00995E9E" w:rsidRDefault="00526A0B">
            <w:pPr>
              <w:jc w:val="center"/>
              <w:rPr>
                <w:sz w:val="26"/>
                <w:szCs w:val="26"/>
              </w:rPr>
            </w:pPr>
            <w:r>
              <w:rPr>
                <w:sz w:val="26"/>
                <w:szCs w:val="26"/>
              </w:rPr>
              <w:t>..</w:t>
            </w:r>
          </w:p>
        </w:tc>
        <w:tc>
          <w:tcPr>
            <w:tcW w:w="2727" w:type="dxa"/>
            <w:tcBorders>
              <w:top w:val="nil"/>
              <w:left w:val="nil"/>
              <w:bottom w:val="single" w:sz="4" w:space="0" w:color="auto"/>
              <w:right w:val="single" w:sz="4" w:space="0" w:color="auto"/>
            </w:tcBorders>
            <w:vAlign w:val="center"/>
          </w:tcPr>
          <w:p w14:paraId="6C2F3BD9" w14:textId="77777777" w:rsidR="00995E9E" w:rsidRDefault="00526A0B">
            <w:pPr>
              <w:rPr>
                <w:i/>
                <w:iCs/>
                <w:sz w:val="26"/>
                <w:szCs w:val="26"/>
              </w:rPr>
            </w:pPr>
            <w:r>
              <w:rPr>
                <w:i/>
                <w:iCs/>
                <w:sz w:val="26"/>
                <w:szCs w:val="26"/>
              </w:rPr>
              <w:t> </w:t>
            </w:r>
          </w:p>
        </w:tc>
        <w:tc>
          <w:tcPr>
            <w:tcW w:w="1735" w:type="dxa"/>
            <w:tcBorders>
              <w:top w:val="nil"/>
              <w:left w:val="nil"/>
              <w:bottom w:val="single" w:sz="4" w:space="0" w:color="auto"/>
              <w:right w:val="single" w:sz="4" w:space="0" w:color="auto"/>
            </w:tcBorders>
            <w:vAlign w:val="center"/>
          </w:tcPr>
          <w:p w14:paraId="6B17D47D" w14:textId="77777777" w:rsidR="00995E9E" w:rsidRDefault="00526A0B">
            <w:pPr>
              <w:rPr>
                <w:sz w:val="26"/>
                <w:szCs w:val="26"/>
              </w:rPr>
            </w:pPr>
            <w:r>
              <w:rPr>
                <w:sz w:val="26"/>
                <w:szCs w:val="26"/>
              </w:rPr>
              <w:t> </w:t>
            </w:r>
          </w:p>
        </w:tc>
        <w:tc>
          <w:tcPr>
            <w:tcW w:w="1418" w:type="dxa"/>
            <w:tcBorders>
              <w:top w:val="nil"/>
              <w:left w:val="nil"/>
              <w:bottom w:val="single" w:sz="4" w:space="0" w:color="auto"/>
              <w:right w:val="single" w:sz="4" w:space="0" w:color="auto"/>
            </w:tcBorders>
            <w:vAlign w:val="center"/>
          </w:tcPr>
          <w:p w14:paraId="0C3FA58A" w14:textId="77777777" w:rsidR="00995E9E" w:rsidRDefault="00526A0B">
            <w:pPr>
              <w:rPr>
                <w:sz w:val="26"/>
                <w:szCs w:val="26"/>
              </w:rPr>
            </w:pPr>
            <w:r>
              <w:rPr>
                <w:sz w:val="26"/>
                <w:szCs w:val="26"/>
              </w:rPr>
              <w:t> </w:t>
            </w:r>
          </w:p>
        </w:tc>
        <w:tc>
          <w:tcPr>
            <w:tcW w:w="1953" w:type="dxa"/>
            <w:tcBorders>
              <w:top w:val="nil"/>
              <w:left w:val="nil"/>
              <w:bottom w:val="single" w:sz="4" w:space="0" w:color="auto"/>
              <w:right w:val="single" w:sz="4" w:space="0" w:color="auto"/>
            </w:tcBorders>
            <w:vAlign w:val="center"/>
          </w:tcPr>
          <w:p w14:paraId="00BE68CB" w14:textId="77777777" w:rsidR="00995E9E" w:rsidRDefault="00526A0B">
            <w:pPr>
              <w:rPr>
                <w:sz w:val="26"/>
                <w:szCs w:val="26"/>
              </w:rPr>
            </w:pPr>
            <w:r>
              <w:rPr>
                <w:sz w:val="26"/>
                <w:szCs w:val="26"/>
              </w:rPr>
              <w:t> </w:t>
            </w:r>
          </w:p>
        </w:tc>
        <w:tc>
          <w:tcPr>
            <w:tcW w:w="1874" w:type="dxa"/>
            <w:tcBorders>
              <w:top w:val="nil"/>
              <w:left w:val="nil"/>
              <w:bottom w:val="single" w:sz="4" w:space="0" w:color="auto"/>
              <w:right w:val="single" w:sz="4" w:space="0" w:color="auto"/>
            </w:tcBorders>
            <w:vAlign w:val="center"/>
          </w:tcPr>
          <w:p w14:paraId="23C6D611" w14:textId="77777777" w:rsidR="00995E9E" w:rsidRDefault="00526A0B">
            <w:pPr>
              <w:rPr>
                <w:sz w:val="26"/>
                <w:szCs w:val="26"/>
              </w:rPr>
            </w:pPr>
            <w:r>
              <w:rPr>
                <w:sz w:val="26"/>
                <w:szCs w:val="26"/>
              </w:rPr>
              <w:t> </w:t>
            </w:r>
          </w:p>
        </w:tc>
        <w:tc>
          <w:tcPr>
            <w:tcW w:w="1620" w:type="dxa"/>
            <w:tcBorders>
              <w:top w:val="nil"/>
              <w:left w:val="nil"/>
              <w:bottom w:val="single" w:sz="4" w:space="0" w:color="auto"/>
              <w:right w:val="single" w:sz="4" w:space="0" w:color="auto"/>
            </w:tcBorders>
            <w:vAlign w:val="center"/>
          </w:tcPr>
          <w:p w14:paraId="1E0F0500" w14:textId="77777777" w:rsidR="00995E9E" w:rsidRDefault="00526A0B">
            <w:pPr>
              <w:rPr>
                <w:sz w:val="26"/>
                <w:szCs w:val="26"/>
              </w:rPr>
            </w:pPr>
            <w:r>
              <w:rPr>
                <w:sz w:val="26"/>
                <w:szCs w:val="26"/>
              </w:rPr>
              <w:t> </w:t>
            </w:r>
          </w:p>
        </w:tc>
        <w:tc>
          <w:tcPr>
            <w:tcW w:w="2735" w:type="dxa"/>
            <w:tcBorders>
              <w:top w:val="nil"/>
              <w:left w:val="nil"/>
              <w:bottom w:val="single" w:sz="4" w:space="0" w:color="auto"/>
              <w:right w:val="single" w:sz="4" w:space="0" w:color="auto"/>
            </w:tcBorders>
            <w:vAlign w:val="center"/>
          </w:tcPr>
          <w:p w14:paraId="413F802B" w14:textId="77777777" w:rsidR="00995E9E" w:rsidRDefault="00526A0B">
            <w:pPr>
              <w:jc w:val="center"/>
              <w:rPr>
                <w:i/>
                <w:iCs/>
                <w:sz w:val="26"/>
                <w:szCs w:val="26"/>
              </w:rPr>
            </w:pPr>
            <w:r>
              <w:rPr>
                <w:i/>
                <w:iCs/>
                <w:sz w:val="26"/>
                <w:szCs w:val="26"/>
              </w:rPr>
              <w:t> </w:t>
            </w:r>
          </w:p>
        </w:tc>
      </w:tr>
      <w:tr w:rsidR="00995E9E" w14:paraId="6E0D52EE" w14:textId="77777777">
        <w:trPr>
          <w:trHeight w:val="750"/>
        </w:trPr>
        <w:tc>
          <w:tcPr>
            <w:tcW w:w="12320" w:type="dxa"/>
            <w:gridSpan w:val="7"/>
            <w:tcBorders>
              <w:top w:val="single" w:sz="4" w:space="0" w:color="auto"/>
              <w:left w:val="single" w:sz="4" w:space="0" w:color="auto"/>
              <w:bottom w:val="single" w:sz="4" w:space="0" w:color="auto"/>
              <w:right w:val="single" w:sz="4" w:space="0" w:color="auto"/>
            </w:tcBorders>
            <w:vAlign w:val="center"/>
          </w:tcPr>
          <w:p w14:paraId="69B6D9FC" w14:textId="77777777" w:rsidR="00995E9E" w:rsidRDefault="00526A0B">
            <w:pPr>
              <w:shd w:val="clear" w:color="auto" w:fill="FFFFFF"/>
              <w:suppressAutoHyphens/>
              <w:spacing w:before="60" w:after="60" w:line="240" w:lineRule="auto"/>
              <w:jc w:val="center"/>
              <w:rPr>
                <w:b/>
                <w:iCs/>
                <w:sz w:val="26"/>
                <w:szCs w:val="26"/>
              </w:rPr>
            </w:pPr>
            <w:r>
              <w:rPr>
                <w:b/>
                <w:sz w:val="26"/>
                <w:szCs w:val="26"/>
              </w:rPr>
              <w:t xml:space="preserve">Total price for related services including </w:t>
            </w:r>
            <w:r>
              <w:rPr>
                <w:b/>
                <w:iCs/>
                <w:sz w:val="26"/>
                <w:szCs w:val="26"/>
              </w:rPr>
              <w:t>taxes, fees, duties (if any)</w:t>
            </w:r>
          </w:p>
          <w:p w14:paraId="26D58E43" w14:textId="77777777" w:rsidR="00995E9E" w:rsidRDefault="00526A0B">
            <w:pPr>
              <w:jc w:val="center"/>
              <w:rPr>
                <w:b/>
                <w:bCs/>
                <w:sz w:val="26"/>
                <w:szCs w:val="26"/>
              </w:rPr>
            </w:pPr>
            <w:r>
              <w:rPr>
                <w:i/>
                <w:sz w:val="26"/>
                <w:szCs w:val="26"/>
              </w:rPr>
              <w:t>(transferred to Letter of Bid)</w:t>
            </w:r>
          </w:p>
        </w:tc>
        <w:tc>
          <w:tcPr>
            <w:tcW w:w="2735" w:type="dxa"/>
            <w:tcBorders>
              <w:top w:val="nil"/>
              <w:left w:val="nil"/>
              <w:bottom w:val="single" w:sz="4" w:space="0" w:color="auto"/>
              <w:right w:val="single" w:sz="4" w:space="0" w:color="auto"/>
            </w:tcBorders>
            <w:vAlign w:val="center"/>
          </w:tcPr>
          <w:p w14:paraId="69BF6186" w14:textId="77777777" w:rsidR="00995E9E" w:rsidRDefault="00526A0B">
            <w:pPr>
              <w:jc w:val="center"/>
              <w:rPr>
                <w:b/>
                <w:bCs/>
                <w:sz w:val="26"/>
                <w:szCs w:val="26"/>
              </w:rPr>
            </w:pPr>
            <w:r>
              <w:rPr>
                <w:b/>
                <w:bCs/>
                <w:sz w:val="26"/>
                <w:szCs w:val="26"/>
              </w:rPr>
              <w:t>(I)</w:t>
            </w:r>
          </w:p>
        </w:tc>
      </w:tr>
    </w:tbl>
    <w:p w14:paraId="10335AF7" w14:textId="77777777" w:rsidR="00995E9E" w:rsidRDefault="00526A0B">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0F31DD60" w14:textId="69C4E733" w:rsidR="00995E9E" w:rsidRPr="00AD7AEF" w:rsidRDefault="00526A0B" w:rsidP="00AD7AEF">
      <w:pPr>
        <w:pStyle w:val="Heading3"/>
        <w:widowControl w:val="0"/>
        <w:shd w:val="clear" w:color="auto" w:fill="FFFFFF"/>
        <w:spacing w:before="120" w:after="120" w:line="264" w:lineRule="auto"/>
        <w:ind w:firstLine="567"/>
        <w:jc w:val="right"/>
        <w:rPr>
          <w:rFonts w:ascii="Times New Roman" w:hAnsi="Times New Roman"/>
          <w:i/>
        </w:rPr>
      </w:pPr>
      <w:r>
        <w:rPr>
          <w:rFonts w:ascii="Times New Roman" w:hAnsi="Times New Roman"/>
          <w:i/>
        </w:rPr>
        <w:t>(Full name, position, signature and seal)</w:t>
      </w:r>
    </w:p>
    <w:p w14:paraId="070663ED" w14:textId="77777777" w:rsidR="00995E9E" w:rsidRDefault="00526A0B">
      <w:pPr>
        <w:pStyle w:val="Heading2SectionV"/>
        <w:widowControl w:val="0"/>
        <w:shd w:val="clear" w:color="auto" w:fill="FFFFFF"/>
        <w:spacing w:after="120" w:line="264" w:lineRule="auto"/>
        <w:jc w:val="left"/>
        <w:outlineLvl w:val="2"/>
        <w:rPr>
          <w:b w:val="0"/>
          <w:bCs/>
          <w:sz w:val="26"/>
          <w:szCs w:val="26"/>
        </w:rPr>
      </w:pPr>
      <w:r>
        <w:rPr>
          <w:b w:val="0"/>
          <w:bCs/>
          <w:sz w:val="26"/>
          <w:szCs w:val="26"/>
        </w:rPr>
        <w:t>Note:</w:t>
      </w:r>
    </w:p>
    <w:p w14:paraId="1B34297B" w14:textId="77777777" w:rsidR="00995E9E" w:rsidRDefault="00526A0B" w:rsidP="00526A0B">
      <w:pPr>
        <w:pStyle w:val="Heading2SectionV"/>
        <w:widowControl w:val="0"/>
        <w:numPr>
          <w:ilvl w:val="0"/>
          <w:numId w:val="57"/>
        </w:numPr>
        <w:shd w:val="clear" w:color="auto" w:fill="FFFFFF"/>
        <w:spacing w:after="120" w:line="264" w:lineRule="auto"/>
        <w:jc w:val="left"/>
        <w:outlineLvl w:val="2"/>
        <w:rPr>
          <w:b w:val="0"/>
          <w:bCs/>
          <w:sz w:val="26"/>
          <w:szCs w:val="26"/>
        </w:rPr>
      </w:pPr>
      <w:r>
        <w:rPr>
          <w:b w:val="0"/>
          <w:bCs/>
          <w:sz w:val="26"/>
          <w:szCs w:val="26"/>
        </w:rPr>
        <w:t>including all taxes, fees, charges</w:t>
      </w:r>
    </w:p>
    <w:p w14:paraId="3B2817DE" w14:textId="77777777" w:rsidR="00995E9E" w:rsidRDefault="00995E9E">
      <w:pPr>
        <w:pStyle w:val="Heading2SectionV"/>
        <w:widowControl w:val="0"/>
        <w:shd w:val="clear" w:color="auto" w:fill="FFFFFF"/>
        <w:spacing w:after="120" w:line="264" w:lineRule="auto"/>
        <w:ind w:left="2907"/>
        <w:jc w:val="left"/>
        <w:outlineLvl w:val="2"/>
        <w:rPr>
          <w:b w:val="0"/>
          <w:bCs/>
          <w:sz w:val="26"/>
          <w:szCs w:val="26"/>
        </w:rPr>
      </w:pPr>
    </w:p>
    <w:p w14:paraId="0C2884BB" w14:textId="77777777" w:rsidR="00995E9E" w:rsidRDefault="00995E9E">
      <w:pPr>
        <w:pStyle w:val="Heading2SectionV"/>
        <w:widowControl w:val="0"/>
        <w:shd w:val="clear" w:color="auto" w:fill="FFFFFF"/>
        <w:spacing w:after="120" w:line="264" w:lineRule="auto"/>
        <w:jc w:val="left"/>
        <w:outlineLvl w:val="2"/>
        <w:rPr>
          <w:sz w:val="26"/>
          <w:szCs w:val="26"/>
        </w:rPr>
      </w:pPr>
    </w:p>
    <w:p w14:paraId="0B279A99" w14:textId="77777777" w:rsidR="00A92C08" w:rsidRDefault="00A92C08">
      <w:pPr>
        <w:pStyle w:val="Heading2SectionV"/>
        <w:widowControl w:val="0"/>
        <w:shd w:val="clear" w:color="auto" w:fill="FFFFFF"/>
        <w:spacing w:after="120" w:line="264" w:lineRule="auto"/>
        <w:jc w:val="left"/>
        <w:outlineLvl w:val="2"/>
        <w:rPr>
          <w:sz w:val="26"/>
          <w:szCs w:val="26"/>
        </w:rPr>
      </w:pPr>
    </w:p>
    <w:p w14:paraId="24B66360" w14:textId="77777777" w:rsidR="00A92C08" w:rsidRDefault="00A92C08">
      <w:pPr>
        <w:pStyle w:val="Heading2SectionV"/>
        <w:widowControl w:val="0"/>
        <w:shd w:val="clear" w:color="auto" w:fill="FFFFFF"/>
        <w:spacing w:after="120" w:line="264" w:lineRule="auto"/>
        <w:jc w:val="left"/>
        <w:outlineLvl w:val="2"/>
        <w:rPr>
          <w:sz w:val="26"/>
          <w:szCs w:val="26"/>
        </w:rPr>
      </w:pPr>
    </w:p>
    <w:p w14:paraId="0978AEB0" w14:textId="77777777" w:rsidR="00995E9E" w:rsidRDefault="00995E9E"/>
    <w:p w14:paraId="75D2449D" w14:textId="77777777" w:rsidR="00995E9E" w:rsidRDefault="00526A0B">
      <w:pPr>
        <w:pStyle w:val="Heading2SectionV"/>
        <w:widowControl w:val="0"/>
        <w:shd w:val="clear" w:color="auto" w:fill="FFFFFF"/>
        <w:spacing w:after="120" w:line="264" w:lineRule="auto"/>
        <w:ind w:firstLine="567"/>
        <w:jc w:val="right"/>
        <w:outlineLvl w:val="2"/>
        <w:rPr>
          <w:sz w:val="26"/>
          <w:szCs w:val="26"/>
        </w:rPr>
      </w:pPr>
      <w:r>
        <w:rPr>
          <w:sz w:val="26"/>
          <w:szCs w:val="26"/>
        </w:rPr>
        <w:lastRenderedPageBreak/>
        <w:t>Form 6</w:t>
      </w:r>
    </w:p>
    <w:p w14:paraId="1E9F4175" w14:textId="77777777" w:rsidR="00995E9E" w:rsidRDefault="00526A0B">
      <w:pPr>
        <w:pStyle w:val="Section4heading"/>
        <w:shd w:val="clear" w:color="auto" w:fill="FFFFFF"/>
        <w:spacing w:before="120" w:after="120" w:line="264" w:lineRule="auto"/>
        <w:ind w:firstLine="567"/>
        <w:outlineLvl w:val="3"/>
        <w:rPr>
          <w:sz w:val="26"/>
          <w:szCs w:val="26"/>
        </w:rPr>
      </w:pPr>
      <w:r>
        <w:rPr>
          <w:sz w:val="26"/>
          <w:szCs w:val="26"/>
        </w:rPr>
        <w:t>THE DELIVERY SCHEDULE</w:t>
      </w:r>
    </w:p>
    <w:p w14:paraId="5E9EFA3F" w14:textId="77777777" w:rsidR="00995E9E" w:rsidRDefault="00526A0B">
      <w:pPr>
        <w:jc w:val="both"/>
        <w:rPr>
          <w:sz w:val="26"/>
          <w:szCs w:val="26"/>
        </w:rPr>
      </w:pPr>
      <w:r>
        <w:rPr>
          <w:sz w:val="26"/>
          <w:szCs w:val="26"/>
        </w:rPr>
        <w:t>The Bidder proposes a delivery schedule in accordance with the delivery schedule requirements specified in Section V – Scope of Supply</w:t>
      </w:r>
    </w:p>
    <w:tbl>
      <w:tblPr>
        <w:tblpPr w:leftFromText="180" w:rightFromText="180" w:vertAnchor="page" w:horzAnchor="margin" w:tblpY="3112"/>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1418"/>
        <w:gridCol w:w="1559"/>
        <w:gridCol w:w="1843"/>
        <w:gridCol w:w="7371"/>
      </w:tblGrid>
      <w:tr w:rsidR="00995E9E" w14:paraId="68F3644B" w14:textId="77777777">
        <w:trPr>
          <w:cantSplit/>
          <w:trHeight w:val="552"/>
        </w:trPr>
        <w:tc>
          <w:tcPr>
            <w:tcW w:w="562" w:type="dxa"/>
            <w:vAlign w:val="center"/>
          </w:tcPr>
          <w:p w14:paraId="13F32D70" w14:textId="77777777" w:rsidR="00995E9E" w:rsidRDefault="00526A0B">
            <w:pPr>
              <w:jc w:val="center"/>
              <w:rPr>
                <w:rFonts w:eastAsia="Times New Roman"/>
                <w:b/>
                <w:sz w:val="24"/>
                <w:szCs w:val="24"/>
              </w:rPr>
            </w:pPr>
            <w:r>
              <w:rPr>
                <w:b/>
                <w:sz w:val="24"/>
                <w:szCs w:val="24"/>
              </w:rPr>
              <w:t>No.</w:t>
            </w:r>
          </w:p>
        </w:tc>
        <w:tc>
          <w:tcPr>
            <w:tcW w:w="1701" w:type="dxa"/>
            <w:vAlign w:val="center"/>
          </w:tcPr>
          <w:p w14:paraId="7322E066" w14:textId="77777777" w:rsidR="00995E9E" w:rsidRDefault="00526A0B">
            <w:pPr>
              <w:jc w:val="center"/>
              <w:rPr>
                <w:rFonts w:eastAsia="Times New Roman"/>
                <w:b/>
                <w:sz w:val="24"/>
                <w:szCs w:val="24"/>
              </w:rPr>
            </w:pPr>
            <w:r>
              <w:rPr>
                <w:b/>
                <w:sz w:val="24"/>
                <w:szCs w:val="24"/>
              </w:rPr>
              <w:t>List of Goods</w:t>
            </w:r>
          </w:p>
        </w:tc>
        <w:tc>
          <w:tcPr>
            <w:tcW w:w="1418" w:type="dxa"/>
            <w:vAlign w:val="center"/>
          </w:tcPr>
          <w:p w14:paraId="1C07AA89" w14:textId="77777777" w:rsidR="00995E9E" w:rsidRDefault="00526A0B">
            <w:pPr>
              <w:suppressAutoHyphens/>
              <w:jc w:val="center"/>
              <w:rPr>
                <w:b/>
                <w:sz w:val="24"/>
                <w:szCs w:val="24"/>
              </w:rPr>
            </w:pPr>
            <w:r>
              <w:rPr>
                <w:b/>
                <w:sz w:val="24"/>
                <w:szCs w:val="24"/>
              </w:rPr>
              <w:t>Unit</w:t>
            </w:r>
          </w:p>
        </w:tc>
        <w:tc>
          <w:tcPr>
            <w:tcW w:w="1559" w:type="dxa"/>
            <w:vAlign w:val="center"/>
          </w:tcPr>
          <w:p w14:paraId="6D25F873" w14:textId="77777777" w:rsidR="00995E9E" w:rsidRDefault="00526A0B">
            <w:pPr>
              <w:suppressAutoHyphens/>
              <w:jc w:val="center"/>
              <w:rPr>
                <w:rFonts w:eastAsia="Times New Roman"/>
                <w:b/>
                <w:sz w:val="24"/>
                <w:szCs w:val="24"/>
              </w:rPr>
            </w:pPr>
            <w:r>
              <w:rPr>
                <w:b/>
                <w:sz w:val="24"/>
                <w:szCs w:val="24"/>
              </w:rPr>
              <w:t>Qualities</w:t>
            </w:r>
          </w:p>
        </w:tc>
        <w:tc>
          <w:tcPr>
            <w:tcW w:w="1843" w:type="dxa"/>
            <w:vAlign w:val="center"/>
          </w:tcPr>
          <w:p w14:paraId="64B933D5" w14:textId="77777777" w:rsidR="00995E9E" w:rsidRDefault="00526A0B">
            <w:pPr>
              <w:jc w:val="center"/>
              <w:rPr>
                <w:rFonts w:eastAsia="Times New Roman"/>
                <w:b/>
                <w:sz w:val="24"/>
                <w:szCs w:val="24"/>
              </w:rPr>
            </w:pPr>
            <w:r>
              <w:rPr>
                <w:rFonts w:eastAsia="Times New Roman"/>
                <w:b/>
                <w:sz w:val="24"/>
                <w:szCs w:val="24"/>
              </w:rPr>
              <w:t>Place</w:t>
            </w:r>
          </w:p>
        </w:tc>
        <w:tc>
          <w:tcPr>
            <w:tcW w:w="7371" w:type="dxa"/>
            <w:vAlign w:val="center"/>
          </w:tcPr>
          <w:p w14:paraId="30066D7D" w14:textId="77777777" w:rsidR="00995E9E" w:rsidRDefault="00526A0B">
            <w:pPr>
              <w:jc w:val="center"/>
              <w:rPr>
                <w:rFonts w:eastAsia="Times New Roman"/>
                <w:b/>
                <w:bCs/>
                <w:sz w:val="24"/>
                <w:szCs w:val="24"/>
              </w:rPr>
            </w:pPr>
            <w:r>
              <w:rPr>
                <w:rFonts w:eastAsia="Times New Roman"/>
                <w:b/>
                <w:bCs/>
                <w:sz w:val="24"/>
                <w:szCs w:val="24"/>
              </w:rPr>
              <w:t>Delivery date proposed by the bidder</w:t>
            </w:r>
          </w:p>
          <w:p w14:paraId="01A31899" w14:textId="77777777" w:rsidR="00995E9E" w:rsidRDefault="00526A0B">
            <w:pPr>
              <w:jc w:val="center"/>
              <w:rPr>
                <w:rFonts w:eastAsia="Times New Roman"/>
                <w:bCs/>
                <w:i/>
                <w:sz w:val="24"/>
                <w:szCs w:val="24"/>
              </w:rPr>
            </w:pPr>
            <w:r>
              <w:rPr>
                <w:rFonts w:eastAsia="Times New Roman"/>
                <w:bCs/>
                <w:i/>
                <w:sz w:val="24"/>
                <w:szCs w:val="24"/>
              </w:rPr>
              <w:t>[insert number of days from the effective date of the contract]</w:t>
            </w:r>
          </w:p>
        </w:tc>
      </w:tr>
      <w:tr w:rsidR="00995E9E" w14:paraId="3D2F6BCA" w14:textId="77777777">
        <w:trPr>
          <w:cantSplit/>
          <w:trHeight w:val="657"/>
        </w:trPr>
        <w:tc>
          <w:tcPr>
            <w:tcW w:w="562" w:type="dxa"/>
            <w:vAlign w:val="center"/>
          </w:tcPr>
          <w:p w14:paraId="5C5B92B9" w14:textId="77777777" w:rsidR="00995E9E" w:rsidRDefault="00526A0B">
            <w:pPr>
              <w:jc w:val="center"/>
              <w:rPr>
                <w:rFonts w:eastAsia="Times New Roman"/>
                <w:sz w:val="24"/>
                <w:szCs w:val="24"/>
              </w:rPr>
            </w:pPr>
            <w:r>
              <w:rPr>
                <w:rFonts w:eastAsia="Times New Roman"/>
                <w:sz w:val="24"/>
                <w:szCs w:val="24"/>
              </w:rPr>
              <w:t>1</w:t>
            </w:r>
          </w:p>
        </w:tc>
        <w:tc>
          <w:tcPr>
            <w:tcW w:w="1701" w:type="dxa"/>
            <w:vAlign w:val="center"/>
          </w:tcPr>
          <w:p w14:paraId="4018A3B7" w14:textId="77777777" w:rsidR="00995E9E" w:rsidRDefault="00995E9E">
            <w:pPr>
              <w:rPr>
                <w:rFonts w:eastAsia="Times New Roman"/>
                <w:sz w:val="24"/>
                <w:szCs w:val="24"/>
              </w:rPr>
            </w:pPr>
          </w:p>
        </w:tc>
        <w:tc>
          <w:tcPr>
            <w:tcW w:w="1418" w:type="dxa"/>
            <w:vAlign w:val="center"/>
          </w:tcPr>
          <w:p w14:paraId="0C4D7B86" w14:textId="77777777" w:rsidR="00995E9E" w:rsidRDefault="00995E9E">
            <w:pPr>
              <w:rPr>
                <w:rFonts w:eastAsia="Times New Roman"/>
                <w:sz w:val="24"/>
                <w:szCs w:val="24"/>
              </w:rPr>
            </w:pPr>
          </w:p>
        </w:tc>
        <w:tc>
          <w:tcPr>
            <w:tcW w:w="1559" w:type="dxa"/>
            <w:vAlign w:val="center"/>
          </w:tcPr>
          <w:p w14:paraId="13888791" w14:textId="77777777" w:rsidR="00995E9E" w:rsidRDefault="00995E9E">
            <w:pPr>
              <w:rPr>
                <w:rFonts w:eastAsia="Times New Roman"/>
                <w:sz w:val="24"/>
                <w:szCs w:val="24"/>
              </w:rPr>
            </w:pPr>
          </w:p>
        </w:tc>
        <w:tc>
          <w:tcPr>
            <w:tcW w:w="1843" w:type="dxa"/>
            <w:vAlign w:val="center"/>
          </w:tcPr>
          <w:p w14:paraId="77C58EE1" w14:textId="77777777" w:rsidR="00995E9E" w:rsidRDefault="00995E9E">
            <w:pPr>
              <w:rPr>
                <w:rFonts w:eastAsia="Times New Roman"/>
                <w:sz w:val="24"/>
                <w:szCs w:val="24"/>
              </w:rPr>
            </w:pPr>
          </w:p>
        </w:tc>
        <w:tc>
          <w:tcPr>
            <w:tcW w:w="7371" w:type="dxa"/>
            <w:vAlign w:val="center"/>
          </w:tcPr>
          <w:p w14:paraId="71073955" w14:textId="77777777" w:rsidR="00995E9E" w:rsidRDefault="00995E9E">
            <w:pPr>
              <w:rPr>
                <w:rFonts w:eastAsia="Times New Roman"/>
                <w:sz w:val="24"/>
                <w:szCs w:val="24"/>
              </w:rPr>
            </w:pPr>
          </w:p>
        </w:tc>
      </w:tr>
      <w:tr w:rsidR="00995E9E" w14:paraId="447906E4" w14:textId="77777777">
        <w:trPr>
          <w:cantSplit/>
          <w:trHeight w:val="657"/>
        </w:trPr>
        <w:tc>
          <w:tcPr>
            <w:tcW w:w="562" w:type="dxa"/>
            <w:vAlign w:val="center"/>
          </w:tcPr>
          <w:p w14:paraId="5F46EC3D" w14:textId="77777777" w:rsidR="00995E9E" w:rsidRDefault="00526A0B">
            <w:pPr>
              <w:jc w:val="center"/>
              <w:rPr>
                <w:rFonts w:eastAsia="Times New Roman"/>
                <w:sz w:val="24"/>
                <w:szCs w:val="24"/>
              </w:rPr>
            </w:pPr>
            <w:r>
              <w:rPr>
                <w:rFonts w:eastAsia="Times New Roman"/>
                <w:sz w:val="24"/>
                <w:szCs w:val="24"/>
              </w:rPr>
              <w:t>2</w:t>
            </w:r>
          </w:p>
        </w:tc>
        <w:tc>
          <w:tcPr>
            <w:tcW w:w="1701" w:type="dxa"/>
            <w:vAlign w:val="center"/>
          </w:tcPr>
          <w:p w14:paraId="3EE1C16B" w14:textId="77777777" w:rsidR="00995E9E" w:rsidRDefault="00995E9E">
            <w:pPr>
              <w:rPr>
                <w:rFonts w:eastAsia="Times New Roman"/>
                <w:sz w:val="24"/>
                <w:szCs w:val="24"/>
              </w:rPr>
            </w:pPr>
          </w:p>
        </w:tc>
        <w:tc>
          <w:tcPr>
            <w:tcW w:w="1418" w:type="dxa"/>
            <w:vAlign w:val="center"/>
          </w:tcPr>
          <w:p w14:paraId="75C5F6DE" w14:textId="77777777" w:rsidR="00995E9E" w:rsidRDefault="00995E9E">
            <w:pPr>
              <w:rPr>
                <w:rFonts w:eastAsia="Times New Roman"/>
                <w:sz w:val="24"/>
                <w:szCs w:val="24"/>
              </w:rPr>
            </w:pPr>
          </w:p>
        </w:tc>
        <w:tc>
          <w:tcPr>
            <w:tcW w:w="1559" w:type="dxa"/>
            <w:vAlign w:val="center"/>
          </w:tcPr>
          <w:p w14:paraId="469C8A0D" w14:textId="77777777" w:rsidR="00995E9E" w:rsidRDefault="00995E9E">
            <w:pPr>
              <w:rPr>
                <w:rFonts w:eastAsia="Times New Roman"/>
                <w:sz w:val="24"/>
                <w:szCs w:val="24"/>
              </w:rPr>
            </w:pPr>
          </w:p>
        </w:tc>
        <w:tc>
          <w:tcPr>
            <w:tcW w:w="1843" w:type="dxa"/>
            <w:vAlign w:val="center"/>
          </w:tcPr>
          <w:p w14:paraId="7E68E1AC" w14:textId="77777777" w:rsidR="00995E9E" w:rsidRDefault="00995E9E">
            <w:pPr>
              <w:rPr>
                <w:rFonts w:eastAsia="Times New Roman"/>
                <w:sz w:val="24"/>
                <w:szCs w:val="24"/>
              </w:rPr>
            </w:pPr>
          </w:p>
        </w:tc>
        <w:tc>
          <w:tcPr>
            <w:tcW w:w="7371" w:type="dxa"/>
            <w:vAlign w:val="center"/>
          </w:tcPr>
          <w:p w14:paraId="18A6723B" w14:textId="77777777" w:rsidR="00995E9E" w:rsidRDefault="00995E9E">
            <w:pPr>
              <w:rPr>
                <w:rFonts w:eastAsia="Times New Roman"/>
                <w:sz w:val="24"/>
                <w:szCs w:val="24"/>
              </w:rPr>
            </w:pPr>
          </w:p>
        </w:tc>
      </w:tr>
      <w:tr w:rsidR="00995E9E" w14:paraId="7643206F" w14:textId="77777777">
        <w:trPr>
          <w:cantSplit/>
          <w:trHeight w:val="657"/>
        </w:trPr>
        <w:tc>
          <w:tcPr>
            <w:tcW w:w="562" w:type="dxa"/>
            <w:vAlign w:val="center"/>
          </w:tcPr>
          <w:p w14:paraId="720A4147" w14:textId="77777777" w:rsidR="00995E9E" w:rsidRDefault="00526A0B">
            <w:pPr>
              <w:jc w:val="center"/>
              <w:rPr>
                <w:rFonts w:eastAsia="Times New Roman"/>
                <w:sz w:val="24"/>
                <w:szCs w:val="24"/>
              </w:rPr>
            </w:pPr>
            <w:r>
              <w:rPr>
                <w:rFonts w:eastAsia="Times New Roman"/>
                <w:sz w:val="24"/>
                <w:szCs w:val="24"/>
              </w:rPr>
              <w:t>…</w:t>
            </w:r>
          </w:p>
        </w:tc>
        <w:tc>
          <w:tcPr>
            <w:tcW w:w="1701" w:type="dxa"/>
            <w:vAlign w:val="center"/>
          </w:tcPr>
          <w:p w14:paraId="0E772294" w14:textId="77777777" w:rsidR="00995E9E" w:rsidRDefault="00995E9E">
            <w:pPr>
              <w:rPr>
                <w:rFonts w:eastAsia="Times New Roman"/>
                <w:sz w:val="24"/>
                <w:szCs w:val="24"/>
              </w:rPr>
            </w:pPr>
          </w:p>
        </w:tc>
        <w:tc>
          <w:tcPr>
            <w:tcW w:w="1418" w:type="dxa"/>
            <w:vAlign w:val="center"/>
          </w:tcPr>
          <w:p w14:paraId="0B763CE5" w14:textId="77777777" w:rsidR="00995E9E" w:rsidRDefault="00995E9E">
            <w:pPr>
              <w:rPr>
                <w:rFonts w:eastAsia="Times New Roman"/>
                <w:sz w:val="24"/>
                <w:szCs w:val="24"/>
              </w:rPr>
            </w:pPr>
          </w:p>
        </w:tc>
        <w:tc>
          <w:tcPr>
            <w:tcW w:w="1559" w:type="dxa"/>
            <w:vAlign w:val="center"/>
          </w:tcPr>
          <w:p w14:paraId="520AC859" w14:textId="77777777" w:rsidR="00995E9E" w:rsidRDefault="00995E9E">
            <w:pPr>
              <w:rPr>
                <w:rFonts w:eastAsia="Times New Roman"/>
                <w:sz w:val="24"/>
                <w:szCs w:val="24"/>
              </w:rPr>
            </w:pPr>
          </w:p>
        </w:tc>
        <w:tc>
          <w:tcPr>
            <w:tcW w:w="1843" w:type="dxa"/>
            <w:vAlign w:val="center"/>
          </w:tcPr>
          <w:p w14:paraId="02B4F027" w14:textId="77777777" w:rsidR="00995E9E" w:rsidRDefault="00995E9E">
            <w:pPr>
              <w:rPr>
                <w:rFonts w:eastAsia="Times New Roman"/>
                <w:sz w:val="24"/>
                <w:szCs w:val="24"/>
              </w:rPr>
            </w:pPr>
          </w:p>
        </w:tc>
        <w:tc>
          <w:tcPr>
            <w:tcW w:w="7371" w:type="dxa"/>
            <w:vAlign w:val="center"/>
          </w:tcPr>
          <w:p w14:paraId="726DB845" w14:textId="77777777" w:rsidR="00995E9E" w:rsidRDefault="00995E9E">
            <w:pPr>
              <w:rPr>
                <w:rFonts w:eastAsia="Times New Roman"/>
                <w:sz w:val="24"/>
                <w:szCs w:val="24"/>
              </w:rPr>
            </w:pPr>
          </w:p>
        </w:tc>
      </w:tr>
    </w:tbl>
    <w:p w14:paraId="08402C5A" w14:textId="77777777" w:rsidR="00995E9E" w:rsidRDefault="00995E9E"/>
    <w:p w14:paraId="20F22D13" w14:textId="77777777" w:rsidR="00995E9E" w:rsidRDefault="00995E9E"/>
    <w:p w14:paraId="05B7E41C" w14:textId="77777777" w:rsidR="00995E9E" w:rsidRDefault="00995E9E"/>
    <w:p w14:paraId="7AB6AE1B" w14:textId="77777777" w:rsidR="00995E9E" w:rsidRDefault="00995E9E"/>
    <w:p w14:paraId="4D423AE4" w14:textId="77777777" w:rsidR="00995E9E" w:rsidRDefault="00995E9E"/>
    <w:p w14:paraId="00DA2B0D" w14:textId="77777777" w:rsidR="00995E9E" w:rsidRDefault="00995E9E"/>
    <w:p w14:paraId="4CB24C9E" w14:textId="77777777" w:rsidR="00995E9E" w:rsidRDefault="00995E9E"/>
    <w:p w14:paraId="6F321A65" w14:textId="77777777" w:rsidR="00995E9E" w:rsidRDefault="00995E9E"/>
    <w:p w14:paraId="702B878E" w14:textId="77777777" w:rsidR="00995E9E" w:rsidRDefault="00995E9E">
      <w:pPr>
        <w:pStyle w:val="Heading2SectionV"/>
        <w:widowControl w:val="0"/>
        <w:shd w:val="clear" w:color="auto" w:fill="FFFFFF"/>
        <w:spacing w:after="120" w:line="264" w:lineRule="auto"/>
        <w:jc w:val="left"/>
        <w:outlineLvl w:val="2"/>
        <w:rPr>
          <w:sz w:val="26"/>
          <w:szCs w:val="26"/>
        </w:rPr>
      </w:pPr>
    </w:p>
    <w:p w14:paraId="50FC3DF5" w14:textId="77777777" w:rsidR="00995E9E" w:rsidRDefault="00526A0B">
      <w:pPr>
        <w:shd w:val="clear" w:color="auto" w:fill="FFFFFF"/>
        <w:jc w:val="right"/>
        <w:rPr>
          <w:sz w:val="26"/>
          <w:szCs w:val="26"/>
        </w:rPr>
      </w:pPr>
      <w:r>
        <w:rPr>
          <w:sz w:val="26"/>
          <w:szCs w:val="26"/>
        </w:rPr>
        <w:tab/>
      </w:r>
    </w:p>
    <w:p w14:paraId="77E1C514" w14:textId="77777777" w:rsidR="00995E9E" w:rsidRDefault="00995E9E">
      <w:pPr>
        <w:shd w:val="clear" w:color="auto" w:fill="FFFFFF"/>
        <w:jc w:val="right"/>
        <w:rPr>
          <w:b/>
          <w:sz w:val="26"/>
          <w:szCs w:val="26"/>
        </w:rPr>
      </w:pPr>
    </w:p>
    <w:p w14:paraId="2B5291BE" w14:textId="77777777" w:rsidR="00995E9E" w:rsidRDefault="00995E9E">
      <w:pPr>
        <w:shd w:val="clear" w:color="auto" w:fill="FFFFFF"/>
        <w:jc w:val="right"/>
        <w:rPr>
          <w:b/>
          <w:sz w:val="26"/>
          <w:szCs w:val="26"/>
        </w:rPr>
      </w:pPr>
    </w:p>
    <w:p w14:paraId="19ADFB12" w14:textId="77777777" w:rsidR="00995E9E" w:rsidRDefault="00995E9E">
      <w:pPr>
        <w:shd w:val="clear" w:color="auto" w:fill="FFFFFF"/>
        <w:jc w:val="right"/>
        <w:rPr>
          <w:b/>
          <w:sz w:val="26"/>
          <w:szCs w:val="26"/>
        </w:rPr>
      </w:pPr>
    </w:p>
    <w:p w14:paraId="42859B3C" w14:textId="77777777" w:rsidR="00995E9E" w:rsidRDefault="00995E9E">
      <w:pPr>
        <w:shd w:val="clear" w:color="auto" w:fill="FFFFFF"/>
        <w:jc w:val="right"/>
        <w:rPr>
          <w:b/>
          <w:sz w:val="26"/>
          <w:szCs w:val="26"/>
        </w:rPr>
      </w:pPr>
    </w:p>
    <w:p w14:paraId="1AA12165" w14:textId="77777777" w:rsidR="00995E9E" w:rsidRDefault="00995E9E">
      <w:pPr>
        <w:shd w:val="clear" w:color="auto" w:fill="FFFFFF"/>
        <w:jc w:val="right"/>
        <w:rPr>
          <w:b/>
          <w:sz w:val="26"/>
          <w:szCs w:val="26"/>
        </w:rPr>
      </w:pPr>
    </w:p>
    <w:p w14:paraId="328AD5F1" w14:textId="77777777" w:rsidR="00995E9E" w:rsidRDefault="00995E9E">
      <w:pPr>
        <w:shd w:val="clear" w:color="auto" w:fill="FFFFFF"/>
        <w:jc w:val="right"/>
        <w:rPr>
          <w:b/>
          <w:sz w:val="26"/>
          <w:szCs w:val="26"/>
        </w:rPr>
      </w:pPr>
    </w:p>
    <w:p w14:paraId="133E4583" w14:textId="77777777" w:rsidR="00995E9E" w:rsidRDefault="00995E9E">
      <w:pPr>
        <w:shd w:val="clear" w:color="auto" w:fill="FFFFFF"/>
        <w:jc w:val="right"/>
        <w:rPr>
          <w:b/>
          <w:sz w:val="26"/>
          <w:szCs w:val="26"/>
        </w:rPr>
      </w:pPr>
    </w:p>
    <w:p w14:paraId="56FD6697" w14:textId="77777777" w:rsidR="00995E9E" w:rsidRDefault="00526A0B">
      <w:pPr>
        <w:shd w:val="clear" w:color="auto" w:fill="FFFFFF"/>
        <w:jc w:val="right"/>
        <w:rPr>
          <w:b/>
          <w:sz w:val="26"/>
          <w:szCs w:val="26"/>
        </w:rPr>
      </w:pPr>
      <w:r>
        <w:rPr>
          <w:b/>
          <w:sz w:val="26"/>
          <w:szCs w:val="26"/>
        </w:rPr>
        <w:lastRenderedPageBreak/>
        <w:t>Form 7(a)</w:t>
      </w:r>
    </w:p>
    <w:p w14:paraId="52558AF1" w14:textId="77777777" w:rsidR="00995E9E" w:rsidRDefault="00526A0B">
      <w:pPr>
        <w:jc w:val="center"/>
        <w:rPr>
          <w:b/>
          <w:bCs/>
          <w:sz w:val="26"/>
          <w:szCs w:val="26"/>
          <w:lang w:val="nl-NL"/>
        </w:rPr>
      </w:pPr>
      <w:r>
        <w:rPr>
          <w:b/>
          <w:sz w:val="26"/>
          <w:szCs w:val="26"/>
        </w:rPr>
        <w:t>DECLARATION FOR PREFERENTIAL GOODS</w:t>
      </w:r>
    </w:p>
    <w:tbl>
      <w:tblPr>
        <w:tblW w:w="14707" w:type="dxa"/>
        <w:tblInd w:w="421" w:type="dxa"/>
        <w:tblLook w:val="04A0" w:firstRow="1" w:lastRow="0" w:firstColumn="1" w:lastColumn="0" w:noHBand="0" w:noVBand="1"/>
      </w:tblPr>
      <w:tblGrid>
        <w:gridCol w:w="747"/>
        <w:gridCol w:w="1805"/>
        <w:gridCol w:w="1500"/>
        <w:gridCol w:w="1331"/>
        <w:gridCol w:w="1559"/>
        <w:gridCol w:w="1988"/>
        <w:gridCol w:w="2126"/>
        <w:gridCol w:w="1666"/>
        <w:gridCol w:w="14"/>
        <w:gridCol w:w="1944"/>
        <w:gridCol w:w="27"/>
      </w:tblGrid>
      <w:tr w:rsidR="00995E9E" w14:paraId="543D039D" w14:textId="77777777">
        <w:trPr>
          <w:gridAfter w:val="1"/>
          <w:wAfter w:w="27" w:type="dxa"/>
          <w:trHeight w:val="1724"/>
        </w:trPr>
        <w:tc>
          <w:tcPr>
            <w:tcW w:w="747"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36C02275" w14:textId="77777777" w:rsidR="00995E9E" w:rsidRDefault="00526A0B">
            <w:pPr>
              <w:jc w:val="center"/>
              <w:rPr>
                <w:b/>
                <w:bCs/>
                <w:sz w:val="20"/>
                <w:szCs w:val="20"/>
              </w:rPr>
            </w:pPr>
            <w:r>
              <w:rPr>
                <w:b/>
                <w:bCs/>
                <w:sz w:val="20"/>
                <w:szCs w:val="20"/>
              </w:rPr>
              <w:t>Nọ</w:t>
            </w:r>
          </w:p>
        </w:tc>
        <w:tc>
          <w:tcPr>
            <w:tcW w:w="1805"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03F6B35B" w14:textId="77777777" w:rsidR="00995E9E" w:rsidRDefault="00526A0B">
            <w:pPr>
              <w:jc w:val="center"/>
              <w:rPr>
                <w:b/>
                <w:bCs/>
                <w:sz w:val="20"/>
                <w:szCs w:val="20"/>
              </w:rPr>
            </w:pPr>
            <w:r>
              <w:rPr>
                <w:b/>
                <w:sz w:val="20"/>
                <w:szCs w:val="20"/>
              </w:rPr>
              <w:t>Description of Goods</w:t>
            </w:r>
          </w:p>
        </w:tc>
        <w:tc>
          <w:tcPr>
            <w:tcW w:w="1500" w:type="dxa"/>
            <w:vMerge w:val="restart"/>
            <w:tcBorders>
              <w:top w:val="single" w:sz="4" w:space="0" w:color="auto"/>
              <w:left w:val="nil"/>
              <w:right w:val="single" w:sz="4" w:space="0" w:color="auto"/>
            </w:tcBorders>
            <w:shd w:val="clear" w:color="auto" w:fill="E2EFD9"/>
          </w:tcPr>
          <w:p w14:paraId="2A4B5D29" w14:textId="77777777" w:rsidR="00995E9E" w:rsidRDefault="00526A0B">
            <w:pPr>
              <w:jc w:val="center"/>
              <w:rPr>
                <w:b/>
                <w:bCs/>
                <w:sz w:val="20"/>
                <w:szCs w:val="20"/>
              </w:rPr>
            </w:pPr>
            <w:r>
              <w:rPr>
                <w:b/>
                <w:bCs/>
                <w:sz w:val="20"/>
                <w:szCs w:val="20"/>
              </w:rPr>
              <w:t>Origin</w:t>
            </w:r>
          </w:p>
          <w:p w14:paraId="2841C317" w14:textId="77777777" w:rsidR="00995E9E" w:rsidRDefault="00526A0B">
            <w:pPr>
              <w:jc w:val="center"/>
              <w:rPr>
                <w:bCs/>
                <w:sz w:val="20"/>
                <w:szCs w:val="20"/>
              </w:rPr>
            </w:pPr>
            <w:r>
              <w:rPr>
                <w:i/>
                <w:sz w:val="20"/>
                <w:szCs w:val="20"/>
              </w:rPr>
              <w:t xml:space="preserve">[insert name of country, territory, </w:t>
            </w:r>
            <w:r>
              <w:rPr>
                <w:bCs/>
                <w:i/>
                <w:iCs/>
                <w:sz w:val="20"/>
                <w:szCs w:val="20"/>
              </w:rPr>
              <w:t>Marks and Numbers,</w:t>
            </w:r>
            <w:r>
              <w:rPr>
                <w:i/>
                <w:sz w:val="20"/>
                <w:szCs w:val="20"/>
              </w:rPr>
              <w:t xml:space="preserve"> trademark, manufacturer]</w:t>
            </w:r>
          </w:p>
        </w:tc>
        <w:tc>
          <w:tcPr>
            <w:tcW w:w="2890" w:type="dxa"/>
            <w:gridSpan w:val="2"/>
            <w:tcBorders>
              <w:top w:val="single" w:sz="4" w:space="0" w:color="auto"/>
              <w:left w:val="single" w:sz="4" w:space="0" w:color="auto"/>
              <w:bottom w:val="single" w:sz="4" w:space="0" w:color="auto"/>
              <w:right w:val="single" w:sz="4" w:space="0" w:color="auto"/>
            </w:tcBorders>
            <w:shd w:val="clear" w:color="auto" w:fill="E2EFD9"/>
            <w:vAlign w:val="center"/>
          </w:tcPr>
          <w:p w14:paraId="7DE610FC" w14:textId="77777777" w:rsidR="00995E9E" w:rsidRDefault="00526A0B">
            <w:pPr>
              <w:jc w:val="center"/>
              <w:rPr>
                <w:b/>
                <w:bCs/>
                <w:sz w:val="20"/>
                <w:szCs w:val="20"/>
              </w:rPr>
            </w:pPr>
            <w:r>
              <w:rPr>
                <w:b/>
                <w:bCs/>
                <w:sz w:val="20"/>
                <w:szCs w:val="20"/>
              </w:rPr>
              <w:t>Goods with a domestic production cost of 30% or more</w:t>
            </w:r>
          </w:p>
        </w:tc>
        <w:tc>
          <w:tcPr>
            <w:tcW w:w="1988" w:type="dxa"/>
            <w:vMerge w:val="restart"/>
            <w:tcBorders>
              <w:top w:val="single" w:sz="4" w:space="0" w:color="auto"/>
              <w:left w:val="nil"/>
              <w:right w:val="single" w:sz="4" w:space="0" w:color="auto"/>
            </w:tcBorders>
            <w:shd w:val="clear" w:color="auto" w:fill="E2EFD9"/>
          </w:tcPr>
          <w:p w14:paraId="7E268642" w14:textId="77777777" w:rsidR="00995E9E" w:rsidRDefault="00526A0B">
            <w:pPr>
              <w:jc w:val="center"/>
              <w:rPr>
                <w:rStyle w:val="BodyTextChar1"/>
                <w:b/>
                <w:bCs/>
                <w:sz w:val="20"/>
                <w:szCs w:val="20"/>
                <w:lang w:eastAsia="vi-VN"/>
              </w:rPr>
            </w:pPr>
            <w:r>
              <w:rPr>
                <w:rStyle w:val="BodyTextChar1"/>
                <w:b/>
                <w:bCs/>
                <w:sz w:val="20"/>
                <w:szCs w:val="20"/>
                <w:lang w:eastAsia="vi-VN"/>
              </w:rPr>
              <w:t xml:space="preserve">Goods from manufacturing facilities </w:t>
            </w:r>
            <w:r>
              <w:rPr>
                <w:b/>
                <w:bCs/>
                <w:sz w:val="20"/>
                <w:szCs w:val="20"/>
              </w:rPr>
              <w:t>with at least 50% of employees being war invalids, people with disabilities, ethnic minorities with labor contract of 3 months or more and still valid until the deadline for submission of bids</w:t>
            </w:r>
            <w:r>
              <w:rPr>
                <w:sz w:val="20"/>
                <w:szCs w:val="20"/>
              </w:rPr>
              <w:t xml:space="preserve"> </w:t>
            </w:r>
          </w:p>
        </w:tc>
        <w:tc>
          <w:tcPr>
            <w:tcW w:w="2126" w:type="dxa"/>
            <w:tcBorders>
              <w:top w:val="single" w:sz="4" w:space="0" w:color="auto"/>
              <w:left w:val="single" w:sz="4" w:space="0" w:color="auto"/>
              <w:right w:val="single" w:sz="4" w:space="0" w:color="auto"/>
            </w:tcBorders>
            <w:shd w:val="clear" w:color="auto" w:fill="E2EFD9"/>
          </w:tcPr>
          <w:p w14:paraId="26F995C7" w14:textId="77777777" w:rsidR="00995E9E" w:rsidRDefault="00526A0B">
            <w:pPr>
              <w:jc w:val="center"/>
              <w:rPr>
                <w:b/>
                <w:bCs/>
                <w:sz w:val="20"/>
                <w:szCs w:val="20"/>
              </w:rPr>
            </w:pPr>
            <w:r>
              <w:rPr>
                <w:b/>
                <w:bCs/>
                <w:sz w:val="20"/>
                <w:szCs w:val="20"/>
              </w:rPr>
              <w:t>Goods are innovative products specified in Clause 4, Article 5 of Decree No. 24/2024/ND-CP that are first produced and qualified to be marketed in the last 6 years.</w:t>
            </w:r>
          </w:p>
        </w:tc>
        <w:tc>
          <w:tcPr>
            <w:tcW w:w="3624" w:type="dxa"/>
            <w:gridSpan w:val="3"/>
            <w:tcBorders>
              <w:top w:val="single" w:sz="4" w:space="0" w:color="auto"/>
              <w:left w:val="single" w:sz="4" w:space="0" w:color="auto"/>
              <w:bottom w:val="single" w:sz="4" w:space="0" w:color="auto"/>
              <w:right w:val="single" w:sz="4" w:space="0" w:color="auto"/>
            </w:tcBorders>
            <w:shd w:val="clear" w:color="auto" w:fill="E2EFD9"/>
            <w:vAlign w:val="center"/>
          </w:tcPr>
          <w:p w14:paraId="4FF3BA40" w14:textId="77777777" w:rsidR="00995E9E" w:rsidRDefault="00526A0B">
            <w:pPr>
              <w:jc w:val="center"/>
              <w:rPr>
                <w:b/>
                <w:bCs/>
                <w:sz w:val="20"/>
                <w:szCs w:val="20"/>
              </w:rPr>
            </w:pPr>
            <w:r>
              <w:rPr>
                <w:b/>
                <w:bCs/>
                <w:sz w:val="20"/>
                <w:szCs w:val="20"/>
              </w:rPr>
              <w:t>Declare domestic expenses</w:t>
            </w:r>
          </w:p>
        </w:tc>
      </w:tr>
      <w:tr w:rsidR="00995E9E" w14:paraId="2CA7D351" w14:textId="77777777">
        <w:trPr>
          <w:gridAfter w:val="1"/>
          <w:wAfter w:w="27" w:type="dxa"/>
          <w:trHeight w:val="690"/>
        </w:trPr>
        <w:tc>
          <w:tcPr>
            <w:tcW w:w="747"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43C07A1F" w14:textId="77777777" w:rsidR="00995E9E" w:rsidRDefault="00995E9E">
            <w:pPr>
              <w:rPr>
                <w:b/>
                <w:bCs/>
                <w:sz w:val="20"/>
                <w:szCs w:val="20"/>
              </w:rPr>
            </w:pPr>
          </w:p>
        </w:tc>
        <w:tc>
          <w:tcPr>
            <w:tcW w:w="1805"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4A19DA2B" w14:textId="77777777" w:rsidR="00995E9E" w:rsidRDefault="00995E9E">
            <w:pPr>
              <w:rPr>
                <w:b/>
                <w:bCs/>
                <w:sz w:val="20"/>
                <w:szCs w:val="20"/>
              </w:rPr>
            </w:pPr>
          </w:p>
        </w:tc>
        <w:tc>
          <w:tcPr>
            <w:tcW w:w="1500" w:type="dxa"/>
            <w:vMerge/>
            <w:tcBorders>
              <w:left w:val="nil"/>
              <w:bottom w:val="single" w:sz="4" w:space="0" w:color="auto"/>
              <w:right w:val="single" w:sz="4" w:space="0" w:color="auto"/>
            </w:tcBorders>
            <w:shd w:val="clear" w:color="auto" w:fill="E2EFD9"/>
          </w:tcPr>
          <w:p w14:paraId="5CD37478" w14:textId="77777777" w:rsidR="00995E9E" w:rsidRDefault="00995E9E">
            <w:pPr>
              <w:jc w:val="center"/>
              <w:rPr>
                <w:b/>
                <w:bCs/>
                <w:sz w:val="20"/>
                <w:szCs w:val="20"/>
              </w:rPr>
            </w:pPr>
          </w:p>
        </w:tc>
        <w:tc>
          <w:tcPr>
            <w:tcW w:w="1331" w:type="dxa"/>
            <w:tcBorders>
              <w:top w:val="nil"/>
              <w:left w:val="single" w:sz="4" w:space="0" w:color="auto"/>
              <w:bottom w:val="single" w:sz="4" w:space="0" w:color="auto"/>
              <w:right w:val="single" w:sz="4" w:space="0" w:color="auto"/>
            </w:tcBorders>
            <w:shd w:val="clear" w:color="auto" w:fill="E2EFD9"/>
            <w:noWrap/>
            <w:vAlign w:val="center"/>
          </w:tcPr>
          <w:p w14:paraId="3727F90F" w14:textId="77777777" w:rsidR="00995E9E" w:rsidRDefault="00526A0B">
            <w:pPr>
              <w:jc w:val="center"/>
              <w:rPr>
                <w:b/>
                <w:bCs/>
                <w:sz w:val="20"/>
                <w:szCs w:val="20"/>
              </w:rPr>
            </w:pPr>
            <w:r>
              <w:rPr>
                <w:b/>
                <w:bCs/>
                <w:sz w:val="20"/>
                <w:szCs w:val="20"/>
              </w:rPr>
              <w:t>The ratio of domestic production costs is less than 50%</w:t>
            </w:r>
          </w:p>
        </w:tc>
        <w:tc>
          <w:tcPr>
            <w:tcW w:w="1559" w:type="dxa"/>
            <w:tcBorders>
              <w:top w:val="nil"/>
              <w:left w:val="nil"/>
              <w:bottom w:val="single" w:sz="4" w:space="0" w:color="auto"/>
              <w:right w:val="single" w:sz="4" w:space="0" w:color="auto"/>
            </w:tcBorders>
            <w:shd w:val="clear" w:color="auto" w:fill="E2EFD9"/>
            <w:noWrap/>
            <w:vAlign w:val="center"/>
          </w:tcPr>
          <w:p w14:paraId="138A89A5" w14:textId="77777777" w:rsidR="00995E9E" w:rsidRDefault="00526A0B">
            <w:pPr>
              <w:jc w:val="center"/>
              <w:rPr>
                <w:b/>
                <w:bCs/>
                <w:sz w:val="20"/>
                <w:szCs w:val="20"/>
              </w:rPr>
            </w:pPr>
            <w:r>
              <w:rPr>
                <w:b/>
                <w:bCs/>
                <w:sz w:val="20"/>
                <w:szCs w:val="20"/>
              </w:rPr>
              <w:t xml:space="preserve">The ratio of domestic production costs is 50% and more </w:t>
            </w:r>
          </w:p>
        </w:tc>
        <w:tc>
          <w:tcPr>
            <w:tcW w:w="1988" w:type="dxa"/>
            <w:vMerge/>
            <w:tcBorders>
              <w:left w:val="nil"/>
              <w:bottom w:val="single" w:sz="4" w:space="0" w:color="auto"/>
              <w:right w:val="single" w:sz="4" w:space="0" w:color="auto"/>
            </w:tcBorders>
            <w:shd w:val="clear" w:color="auto" w:fill="E2EFD9"/>
          </w:tcPr>
          <w:p w14:paraId="44CF4693" w14:textId="77777777" w:rsidR="00995E9E" w:rsidRDefault="00995E9E">
            <w:pPr>
              <w:jc w:val="center"/>
              <w:rPr>
                <w:b/>
                <w:bCs/>
                <w:sz w:val="20"/>
                <w:szCs w:val="20"/>
              </w:rPr>
            </w:pPr>
          </w:p>
        </w:tc>
        <w:tc>
          <w:tcPr>
            <w:tcW w:w="2126" w:type="dxa"/>
            <w:tcBorders>
              <w:left w:val="single" w:sz="4" w:space="0" w:color="auto"/>
              <w:bottom w:val="single" w:sz="4" w:space="0" w:color="auto"/>
              <w:right w:val="single" w:sz="4" w:space="0" w:color="auto"/>
            </w:tcBorders>
            <w:shd w:val="clear" w:color="auto" w:fill="E2EFD9"/>
          </w:tcPr>
          <w:p w14:paraId="5ED341C1" w14:textId="77777777" w:rsidR="00995E9E" w:rsidRDefault="00995E9E">
            <w:pPr>
              <w:jc w:val="center"/>
              <w:rPr>
                <w:b/>
                <w:bCs/>
                <w:sz w:val="20"/>
                <w:szCs w:val="20"/>
              </w:rPr>
            </w:pPr>
          </w:p>
        </w:tc>
        <w:tc>
          <w:tcPr>
            <w:tcW w:w="1680" w:type="dxa"/>
            <w:gridSpan w:val="2"/>
            <w:tcBorders>
              <w:top w:val="nil"/>
              <w:left w:val="single" w:sz="4" w:space="0" w:color="auto"/>
              <w:bottom w:val="single" w:sz="4" w:space="0" w:color="auto"/>
              <w:right w:val="single" w:sz="4" w:space="0" w:color="auto"/>
            </w:tcBorders>
            <w:shd w:val="clear" w:color="auto" w:fill="E2EFD9"/>
            <w:noWrap/>
            <w:vAlign w:val="center"/>
          </w:tcPr>
          <w:p w14:paraId="698E6679" w14:textId="77777777" w:rsidR="00995E9E" w:rsidRDefault="00526A0B">
            <w:pPr>
              <w:jc w:val="center"/>
              <w:rPr>
                <w:b/>
                <w:bCs/>
                <w:sz w:val="20"/>
                <w:szCs w:val="20"/>
              </w:rPr>
            </w:pPr>
            <w:r>
              <w:rPr>
                <w:b/>
                <w:bCs/>
                <w:sz w:val="20"/>
                <w:szCs w:val="20"/>
              </w:rPr>
              <w:t>According to Form 7(a1)</w:t>
            </w:r>
          </w:p>
        </w:tc>
        <w:tc>
          <w:tcPr>
            <w:tcW w:w="1944" w:type="dxa"/>
            <w:tcBorders>
              <w:top w:val="nil"/>
              <w:left w:val="nil"/>
              <w:bottom w:val="single" w:sz="4" w:space="0" w:color="auto"/>
              <w:right w:val="single" w:sz="4" w:space="0" w:color="auto"/>
            </w:tcBorders>
            <w:shd w:val="clear" w:color="auto" w:fill="E2EFD9"/>
            <w:vAlign w:val="center"/>
          </w:tcPr>
          <w:p w14:paraId="16FE163D" w14:textId="77777777" w:rsidR="00995E9E" w:rsidRDefault="00526A0B">
            <w:pPr>
              <w:jc w:val="center"/>
              <w:rPr>
                <w:b/>
                <w:bCs/>
                <w:sz w:val="20"/>
                <w:szCs w:val="20"/>
              </w:rPr>
            </w:pPr>
            <w:r>
              <w:rPr>
                <w:b/>
                <w:bCs/>
                <w:sz w:val="20"/>
                <w:szCs w:val="20"/>
              </w:rPr>
              <w:t>According to Form 7(a2)</w:t>
            </w:r>
          </w:p>
        </w:tc>
      </w:tr>
      <w:tr w:rsidR="00995E9E" w14:paraId="1BD3DC81"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3D6283E5" w14:textId="77777777" w:rsidR="00995E9E" w:rsidRDefault="00995E9E">
            <w:pPr>
              <w:jc w:val="center"/>
              <w:rPr>
                <w:i/>
                <w:iCs/>
                <w:sz w:val="20"/>
                <w:szCs w:val="20"/>
              </w:rPr>
            </w:pPr>
          </w:p>
        </w:tc>
        <w:tc>
          <w:tcPr>
            <w:tcW w:w="1805" w:type="dxa"/>
            <w:tcBorders>
              <w:top w:val="nil"/>
              <w:left w:val="nil"/>
              <w:bottom w:val="single" w:sz="4" w:space="0" w:color="auto"/>
              <w:right w:val="single" w:sz="4" w:space="0" w:color="auto"/>
            </w:tcBorders>
            <w:vAlign w:val="center"/>
          </w:tcPr>
          <w:p w14:paraId="076ACE3F" w14:textId="77777777" w:rsidR="00995E9E" w:rsidRDefault="00526A0B">
            <w:pPr>
              <w:jc w:val="center"/>
              <w:rPr>
                <w:iCs/>
                <w:sz w:val="20"/>
                <w:szCs w:val="20"/>
              </w:rPr>
            </w:pPr>
            <w:r>
              <w:rPr>
                <w:iCs/>
                <w:sz w:val="20"/>
                <w:szCs w:val="20"/>
              </w:rPr>
              <w:t>(1)</w:t>
            </w:r>
          </w:p>
        </w:tc>
        <w:tc>
          <w:tcPr>
            <w:tcW w:w="1500" w:type="dxa"/>
            <w:tcBorders>
              <w:top w:val="single" w:sz="4" w:space="0" w:color="auto"/>
              <w:left w:val="nil"/>
              <w:bottom w:val="single" w:sz="4" w:space="0" w:color="auto"/>
              <w:right w:val="single" w:sz="4" w:space="0" w:color="auto"/>
            </w:tcBorders>
          </w:tcPr>
          <w:p w14:paraId="27770980" w14:textId="77777777" w:rsidR="00995E9E" w:rsidRDefault="00526A0B">
            <w:pPr>
              <w:jc w:val="center"/>
              <w:rPr>
                <w:bCs/>
                <w:sz w:val="20"/>
                <w:szCs w:val="20"/>
              </w:rPr>
            </w:pPr>
            <w:r>
              <w:rPr>
                <w:bCs/>
                <w:sz w:val="20"/>
                <w:szCs w:val="20"/>
              </w:rPr>
              <w:t>(2)</w:t>
            </w:r>
          </w:p>
        </w:tc>
        <w:tc>
          <w:tcPr>
            <w:tcW w:w="1331" w:type="dxa"/>
            <w:tcBorders>
              <w:top w:val="nil"/>
              <w:left w:val="single" w:sz="4" w:space="0" w:color="auto"/>
              <w:bottom w:val="single" w:sz="4" w:space="0" w:color="auto"/>
              <w:right w:val="single" w:sz="4" w:space="0" w:color="auto"/>
            </w:tcBorders>
            <w:noWrap/>
            <w:vAlign w:val="center"/>
          </w:tcPr>
          <w:p w14:paraId="1CB43956" w14:textId="77777777" w:rsidR="00995E9E" w:rsidRDefault="00526A0B">
            <w:pPr>
              <w:jc w:val="center"/>
              <w:rPr>
                <w:bCs/>
                <w:sz w:val="20"/>
                <w:szCs w:val="20"/>
              </w:rPr>
            </w:pPr>
            <w:r>
              <w:rPr>
                <w:bCs/>
                <w:sz w:val="20"/>
                <w:szCs w:val="20"/>
              </w:rPr>
              <w:t>(3)</w:t>
            </w:r>
          </w:p>
        </w:tc>
        <w:tc>
          <w:tcPr>
            <w:tcW w:w="1559" w:type="dxa"/>
            <w:tcBorders>
              <w:top w:val="nil"/>
              <w:left w:val="nil"/>
              <w:bottom w:val="single" w:sz="4" w:space="0" w:color="auto"/>
              <w:right w:val="single" w:sz="4" w:space="0" w:color="auto"/>
            </w:tcBorders>
            <w:noWrap/>
            <w:vAlign w:val="center"/>
          </w:tcPr>
          <w:p w14:paraId="490856CF" w14:textId="77777777" w:rsidR="00995E9E" w:rsidRDefault="00526A0B">
            <w:pPr>
              <w:jc w:val="center"/>
              <w:rPr>
                <w:bCs/>
                <w:sz w:val="20"/>
                <w:szCs w:val="20"/>
              </w:rPr>
            </w:pPr>
            <w:r>
              <w:rPr>
                <w:bCs/>
                <w:sz w:val="20"/>
                <w:szCs w:val="20"/>
              </w:rPr>
              <w:t>(4)</w:t>
            </w:r>
          </w:p>
        </w:tc>
        <w:tc>
          <w:tcPr>
            <w:tcW w:w="1988" w:type="dxa"/>
            <w:tcBorders>
              <w:top w:val="single" w:sz="4" w:space="0" w:color="auto"/>
              <w:left w:val="nil"/>
              <w:bottom w:val="single" w:sz="4" w:space="0" w:color="auto"/>
              <w:right w:val="single" w:sz="4" w:space="0" w:color="auto"/>
            </w:tcBorders>
          </w:tcPr>
          <w:p w14:paraId="5FF71060" w14:textId="77777777" w:rsidR="00995E9E" w:rsidRDefault="00526A0B">
            <w:pPr>
              <w:jc w:val="center"/>
              <w:rPr>
                <w:bCs/>
                <w:sz w:val="20"/>
                <w:szCs w:val="20"/>
              </w:rPr>
            </w:pPr>
            <w:r>
              <w:rPr>
                <w:bCs/>
                <w:sz w:val="20"/>
                <w:szCs w:val="20"/>
              </w:rPr>
              <w:t>(5)</w:t>
            </w:r>
          </w:p>
        </w:tc>
        <w:tc>
          <w:tcPr>
            <w:tcW w:w="2126" w:type="dxa"/>
            <w:tcBorders>
              <w:top w:val="nil"/>
              <w:left w:val="single" w:sz="4" w:space="0" w:color="auto"/>
              <w:bottom w:val="single" w:sz="4" w:space="0" w:color="auto"/>
              <w:right w:val="single" w:sz="4" w:space="0" w:color="auto"/>
            </w:tcBorders>
          </w:tcPr>
          <w:p w14:paraId="243C102A" w14:textId="77777777" w:rsidR="00995E9E" w:rsidRDefault="00526A0B">
            <w:pPr>
              <w:jc w:val="center"/>
              <w:rPr>
                <w:bCs/>
                <w:sz w:val="20"/>
                <w:szCs w:val="20"/>
              </w:rPr>
            </w:pPr>
            <w:r>
              <w:rPr>
                <w:bCs/>
                <w:sz w:val="20"/>
                <w:szCs w:val="20"/>
              </w:rPr>
              <w:t>(6)</w:t>
            </w:r>
          </w:p>
        </w:tc>
        <w:tc>
          <w:tcPr>
            <w:tcW w:w="1666" w:type="dxa"/>
            <w:tcBorders>
              <w:top w:val="nil"/>
              <w:left w:val="single" w:sz="4" w:space="0" w:color="auto"/>
              <w:bottom w:val="single" w:sz="4" w:space="0" w:color="auto"/>
              <w:right w:val="single" w:sz="4" w:space="0" w:color="auto"/>
            </w:tcBorders>
            <w:noWrap/>
            <w:vAlign w:val="center"/>
          </w:tcPr>
          <w:p w14:paraId="2F44D434" w14:textId="77777777" w:rsidR="00995E9E" w:rsidRDefault="00526A0B">
            <w:pPr>
              <w:jc w:val="center"/>
              <w:rPr>
                <w:bCs/>
                <w:sz w:val="20"/>
                <w:szCs w:val="20"/>
              </w:rPr>
            </w:pPr>
            <w:r>
              <w:rPr>
                <w:bCs/>
                <w:sz w:val="20"/>
                <w:szCs w:val="20"/>
              </w:rPr>
              <w:t>(7)</w:t>
            </w:r>
          </w:p>
        </w:tc>
        <w:tc>
          <w:tcPr>
            <w:tcW w:w="1985" w:type="dxa"/>
            <w:gridSpan w:val="3"/>
            <w:tcBorders>
              <w:top w:val="nil"/>
              <w:left w:val="nil"/>
              <w:bottom w:val="single" w:sz="4" w:space="0" w:color="auto"/>
              <w:right w:val="single" w:sz="4" w:space="0" w:color="auto"/>
            </w:tcBorders>
            <w:noWrap/>
            <w:vAlign w:val="center"/>
          </w:tcPr>
          <w:p w14:paraId="7E8DAA86" w14:textId="77777777" w:rsidR="00995E9E" w:rsidRDefault="00526A0B">
            <w:pPr>
              <w:jc w:val="center"/>
              <w:rPr>
                <w:bCs/>
                <w:sz w:val="20"/>
                <w:szCs w:val="20"/>
              </w:rPr>
            </w:pPr>
            <w:r>
              <w:rPr>
                <w:bCs/>
                <w:sz w:val="20"/>
                <w:szCs w:val="20"/>
              </w:rPr>
              <w:t>(8)</w:t>
            </w:r>
          </w:p>
        </w:tc>
      </w:tr>
      <w:tr w:rsidR="00995E9E" w14:paraId="4371A005"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29BF043A" w14:textId="77777777" w:rsidR="00995E9E" w:rsidRDefault="00526A0B">
            <w:pPr>
              <w:jc w:val="center"/>
              <w:rPr>
                <w:i/>
                <w:iCs/>
                <w:sz w:val="20"/>
                <w:szCs w:val="20"/>
              </w:rPr>
            </w:pPr>
            <w:r>
              <w:rPr>
                <w:i/>
                <w:iCs/>
                <w:sz w:val="20"/>
                <w:szCs w:val="20"/>
              </w:rPr>
              <w:t>1</w:t>
            </w:r>
          </w:p>
        </w:tc>
        <w:tc>
          <w:tcPr>
            <w:tcW w:w="1805" w:type="dxa"/>
            <w:tcBorders>
              <w:top w:val="nil"/>
              <w:left w:val="nil"/>
              <w:bottom w:val="single" w:sz="4" w:space="0" w:color="auto"/>
              <w:right w:val="single" w:sz="4" w:space="0" w:color="auto"/>
            </w:tcBorders>
            <w:vAlign w:val="center"/>
          </w:tcPr>
          <w:p w14:paraId="2011E3DD" w14:textId="77777777" w:rsidR="00995E9E" w:rsidRDefault="00995E9E">
            <w:pPr>
              <w:rPr>
                <w:i/>
                <w:iCs/>
                <w:sz w:val="20"/>
                <w:szCs w:val="20"/>
              </w:rPr>
            </w:pPr>
          </w:p>
        </w:tc>
        <w:tc>
          <w:tcPr>
            <w:tcW w:w="1500" w:type="dxa"/>
            <w:tcBorders>
              <w:top w:val="single" w:sz="4" w:space="0" w:color="auto"/>
              <w:left w:val="nil"/>
              <w:bottom w:val="single" w:sz="4" w:space="0" w:color="auto"/>
              <w:right w:val="single" w:sz="4" w:space="0" w:color="auto"/>
            </w:tcBorders>
          </w:tcPr>
          <w:p w14:paraId="695F5100" w14:textId="77777777" w:rsidR="00995E9E" w:rsidRDefault="00995E9E">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08B3644A" w14:textId="77777777" w:rsidR="00995E9E" w:rsidRDefault="00526A0B">
            <w:pPr>
              <w:jc w:val="center"/>
              <w:rPr>
                <w:b/>
                <w:bCs/>
                <w:sz w:val="20"/>
                <w:szCs w:val="20"/>
              </w:rPr>
            </w:pPr>
            <w:r>
              <w:rPr>
                <w:b/>
                <w:bCs/>
                <w:sz w:val="20"/>
                <w:szCs w:val="20"/>
              </w:rPr>
              <w:t>□</w:t>
            </w:r>
          </w:p>
        </w:tc>
        <w:tc>
          <w:tcPr>
            <w:tcW w:w="1559" w:type="dxa"/>
            <w:tcBorders>
              <w:top w:val="nil"/>
              <w:left w:val="nil"/>
              <w:bottom w:val="single" w:sz="4" w:space="0" w:color="auto"/>
              <w:right w:val="single" w:sz="4" w:space="0" w:color="auto"/>
            </w:tcBorders>
            <w:noWrap/>
            <w:vAlign w:val="center"/>
          </w:tcPr>
          <w:p w14:paraId="651B24F3" w14:textId="77777777" w:rsidR="00995E9E" w:rsidRDefault="00526A0B">
            <w:pPr>
              <w:jc w:val="center"/>
              <w:rPr>
                <w:b/>
                <w:bCs/>
                <w:sz w:val="20"/>
                <w:szCs w:val="20"/>
              </w:rPr>
            </w:pPr>
            <w:r>
              <w:rPr>
                <w:b/>
                <w:bCs/>
                <w:sz w:val="20"/>
                <w:szCs w:val="20"/>
              </w:rPr>
              <w:t>□</w:t>
            </w:r>
          </w:p>
        </w:tc>
        <w:tc>
          <w:tcPr>
            <w:tcW w:w="1988" w:type="dxa"/>
            <w:tcBorders>
              <w:top w:val="single" w:sz="4" w:space="0" w:color="auto"/>
              <w:left w:val="nil"/>
              <w:bottom w:val="single" w:sz="4" w:space="0" w:color="auto"/>
              <w:right w:val="single" w:sz="4" w:space="0" w:color="auto"/>
            </w:tcBorders>
          </w:tcPr>
          <w:p w14:paraId="5D6575B6" w14:textId="77777777" w:rsidR="00995E9E" w:rsidRDefault="00995E9E">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1861B57D" w14:textId="77777777" w:rsidR="00995E9E" w:rsidRDefault="00995E9E">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777C453D" w14:textId="77777777" w:rsidR="00995E9E" w:rsidRDefault="00526A0B">
            <w:pPr>
              <w:jc w:val="center"/>
              <w:rPr>
                <w:b/>
                <w:bCs/>
                <w:sz w:val="20"/>
                <w:szCs w:val="20"/>
              </w:rPr>
            </w:pPr>
            <w:r>
              <w:rPr>
                <w:b/>
                <w:bCs/>
                <w:sz w:val="20"/>
                <w:szCs w:val="20"/>
              </w:rPr>
              <w:t>□</w:t>
            </w:r>
          </w:p>
        </w:tc>
        <w:tc>
          <w:tcPr>
            <w:tcW w:w="1985" w:type="dxa"/>
            <w:gridSpan w:val="3"/>
            <w:tcBorders>
              <w:top w:val="nil"/>
              <w:left w:val="nil"/>
              <w:bottom w:val="single" w:sz="4" w:space="0" w:color="auto"/>
              <w:right w:val="single" w:sz="4" w:space="0" w:color="auto"/>
            </w:tcBorders>
            <w:noWrap/>
            <w:vAlign w:val="center"/>
          </w:tcPr>
          <w:p w14:paraId="75792447" w14:textId="77777777" w:rsidR="00995E9E" w:rsidRDefault="00526A0B">
            <w:pPr>
              <w:jc w:val="center"/>
              <w:rPr>
                <w:b/>
                <w:bCs/>
                <w:sz w:val="20"/>
                <w:szCs w:val="20"/>
              </w:rPr>
            </w:pPr>
            <w:r>
              <w:rPr>
                <w:b/>
                <w:bCs/>
                <w:sz w:val="20"/>
                <w:szCs w:val="20"/>
              </w:rPr>
              <w:t>□</w:t>
            </w:r>
          </w:p>
        </w:tc>
      </w:tr>
      <w:tr w:rsidR="00995E9E" w14:paraId="7893B037"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7914ACC4" w14:textId="77777777" w:rsidR="00995E9E" w:rsidRDefault="00526A0B">
            <w:pPr>
              <w:jc w:val="center"/>
              <w:rPr>
                <w:i/>
                <w:iCs/>
                <w:sz w:val="20"/>
                <w:szCs w:val="20"/>
              </w:rPr>
            </w:pPr>
            <w:r>
              <w:rPr>
                <w:i/>
                <w:iCs/>
                <w:sz w:val="20"/>
                <w:szCs w:val="20"/>
              </w:rPr>
              <w:t>2</w:t>
            </w:r>
          </w:p>
        </w:tc>
        <w:tc>
          <w:tcPr>
            <w:tcW w:w="1805" w:type="dxa"/>
            <w:tcBorders>
              <w:top w:val="nil"/>
              <w:left w:val="nil"/>
              <w:bottom w:val="single" w:sz="4" w:space="0" w:color="auto"/>
              <w:right w:val="single" w:sz="4" w:space="0" w:color="auto"/>
            </w:tcBorders>
            <w:vAlign w:val="center"/>
          </w:tcPr>
          <w:p w14:paraId="2934C9F3" w14:textId="77777777" w:rsidR="00995E9E" w:rsidRDefault="00995E9E">
            <w:pPr>
              <w:rPr>
                <w:i/>
                <w:iCs/>
                <w:sz w:val="20"/>
                <w:szCs w:val="20"/>
              </w:rPr>
            </w:pPr>
          </w:p>
        </w:tc>
        <w:tc>
          <w:tcPr>
            <w:tcW w:w="1500" w:type="dxa"/>
            <w:tcBorders>
              <w:top w:val="single" w:sz="4" w:space="0" w:color="auto"/>
              <w:left w:val="nil"/>
              <w:bottom w:val="single" w:sz="4" w:space="0" w:color="auto"/>
              <w:right w:val="single" w:sz="4" w:space="0" w:color="auto"/>
            </w:tcBorders>
          </w:tcPr>
          <w:p w14:paraId="693434BC" w14:textId="77777777" w:rsidR="00995E9E" w:rsidRDefault="00995E9E">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12D7F8C0" w14:textId="77777777" w:rsidR="00995E9E" w:rsidRDefault="00526A0B">
            <w:pPr>
              <w:jc w:val="center"/>
              <w:rPr>
                <w:b/>
                <w:bCs/>
                <w:sz w:val="20"/>
                <w:szCs w:val="20"/>
              </w:rPr>
            </w:pPr>
            <w:r>
              <w:rPr>
                <w:b/>
                <w:bCs/>
                <w:sz w:val="20"/>
                <w:szCs w:val="20"/>
              </w:rPr>
              <w:t>□</w:t>
            </w:r>
          </w:p>
        </w:tc>
        <w:tc>
          <w:tcPr>
            <w:tcW w:w="1559" w:type="dxa"/>
            <w:tcBorders>
              <w:top w:val="nil"/>
              <w:left w:val="nil"/>
              <w:bottom w:val="single" w:sz="4" w:space="0" w:color="auto"/>
              <w:right w:val="single" w:sz="4" w:space="0" w:color="auto"/>
            </w:tcBorders>
            <w:noWrap/>
            <w:vAlign w:val="center"/>
          </w:tcPr>
          <w:p w14:paraId="026E992C" w14:textId="77777777" w:rsidR="00995E9E" w:rsidRDefault="00526A0B">
            <w:pPr>
              <w:jc w:val="center"/>
              <w:rPr>
                <w:b/>
                <w:bCs/>
                <w:sz w:val="20"/>
                <w:szCs w:val="20"/>
              </w:rPr>
            </w:pPr>
            <w:r>
              <w:rPr>
                <w:b/>
                <w:bCs/>
                <w:sz w:val="20"/>
                <w:szCs w:val="20"/>
              </w:rPr>
              <w:t>□</w:t>
            </w:r>
          </w:p>
        </w:tc>
        <w:tc>
          <w:tcPr>
            <w:tcW w:w="1988" w:type="dxa"/>
            <w:tcBorders>
              <w:top w:val="single" w:sz="4" w:space="0" w:color="auto"/>
              <w:left w:val="nil"/>
              <w:bottom w:val="single" w:sz="4" w:space="0" w:color="auto"/>
              <w:right w:val="single" w:sz="4" w:space="0" w:color="auto"/>
            </w:tcBorders>
          </w:tcPr>
          <w:p w14:paraId="67F6E208" w14:textId="77777777" w:rsidR="00995E9E" w:rsidRDefault="00995E9E">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054A3DD4" w14:textId="77777777" w:rsidR="00995E9E" w:rsidRDefault="00995E9E">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0C32AE3C" w14:textId="77777777" w:rsidR="00995E9E" w:rsidRDefault="00526A0B">
            <w:pPr>
              <w:jc w:val="center"/>
              <w:rPr>
                <w:b/>
                <w:bCs/>
                <w:sz w:val="20"/>
                <w:szCs w:val="20"/>
              </w:rPr>
            </w:pPr>
            <w:r>
              <w:rPr>
                <w:b/>
                <w:bCs/>
                <w:sz w:val="20"/>
                <w:szCs w:val="20"/>
              </w:rPr>
              <w:t>□</w:t>
            </w:r>
          </w:p>
        </w:tc>
        <w:tc>
          <w:tcPr>
            <w:tcW w:w="1985" w:type="dxa"/>
            <w:gridSpan w:val="3"/>
            <w:tcBorders>
              <w:top w:val="nil"/>
              <w:left w:val="nil"/>
              <w:bottom w:val="single" w:sz="4" w:space="0" w:color="auto"/>
              <w:right w:val="single" w:sz="4" w:space="0" w:color="auto"/>
            </w:tcBorders>
            <w:noWrap/>
            <w:vAlign w:val="center"/>
          </w:tcPr>
          <w:p w14:paraId="0F52DA77" w14:textId="77777777" w:rsidR="00995E9E" w:rsidRDefault="00526A0B">
            <w:pPr>
              <w:jc w:val="center"/>
              <w:rPr>
                <w:b/>
                <w:bCs/>
                <w:sz w:val="20"/>
                <w:szCs w:val="20"/>
              </w:rPr>
            </w:pPr>
            <w:r>
              <w:rPr>
                <w:b/>
                <w:bCs/>
                <w:sz w:val="20"/>
                <w:szCs w:val="20"/>
              </w:rPr>
              <w:t>□</w:t>
            </w:r>
          </w:p>
        </w:tc>
      </w:tr>
      <w:tr w:rsidR="00995E9E" w14:paraId="671EA097"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54DC1588" w14:textId="77777777" w:rsidR="00995E9E" w:rsidRDefault="00526A0B">
            <w:pPr>
              <w:jc w:val="center"/>
              <w:rPr>
                <w:i/>
                <w:iCs/>
                <w:sz w:val="20"/>
                <w:szCs w:val="20"/>
              </w:rPr>
            </w:pPr>
            <w:r>
              <w:rPr>
                <w:i/>
                <w:iCs/>
                <w:sz w:val="20"/>
                <w:szCs w:val="20"/>
              </w:rPr>
              <w:t>…</w:t>
            </w:r>
          </w:p>
        </w:tc>
        <w:tc>
          <w:tcPr>
            <w:tcW w:w="1805" w:type="dxa"/>
            <w:tcBorders>
              <w:top w:val="nil"/>
              <w:left w:val="nil"/>
              <w:bottom w:val="single" w:sz="4" w:space="0" w:color="auto"/>
              <w:right w:val="single" w:sz="4" w:space="0" w:color="auto"/>
            </w:tcBorders>
            <w:vAlign w:val="center"/>
          </w:tcPr>
          <w:p w14:paraId="1A32DD72" w14:textId="77777777" w:rsidR="00995E9E" w:rsidRDefault="00995E9E">
            <w:pPr>
              <w:rPr>
                <w:i/>
                <w:iCs/>
                <w:sz w:val="20"/>
                <w:szCs w:val="20"/>
              </w:rPr>
            </w:pPr>
          </w:p>
        </w:tc>
        <w:tc>
          <w:tcPr>
            <w:tcW w:w="1500" w:type="dxa"/>
            <w:tcBorders>
              <w:top w:val="single" w:sz="4" w:space="0" w:color="auto"/>
              <w:left w:val="nil"/>
              <w:bottom w:val="single" w:sz="4" w:space="0" w:color="auto"/>
              <w:right w:val="single" w:sz="4" w:space="0" w:color="auto"/>
            </w:tcBorders>
          </w:tcPr>
          <w:p w14:paraId="2C662C7E" w14:textId="77777777" w:rsidR="00995E9E" w:rsidRDefault="00995E9E">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66C59B96" w14:textId="77777777" w:rsidR="00995E9E" w:rsidRDefault="00995E9E">
            <w:pPr>
              <w:jc w:val="center"/>
              <w:rPr>
                <w:b/>
                <w:bCs/>
                <w:sz w:val="20"/>
                <w:szCs w:val="20"/>
              </w:rPr>
            </w:pPr>
          </w:p>
        </w:tc>
        <w:tc>
          <w:tcPr>
            <w:tcW w:w="1559" w:type="dxa"/>
            <w:tcBorders>
              <w:top w:val="nil"/>
              <w:left w:val="nil"/>
              <w:bottom w:val="single" w:sz="4" w:space="0" w:color="auto"/>
              <w:right w:val="single" w:sz="4" w:space="0" w:color="auto"/>
            </w:tcBorders>
            <w:noWrap/>
            <w:vAlign w:val="center"/>
          </w:tcPr>
          <w:p w14:paraId="45EEC413" w14:textId="77777777" w:rsidR="00995E9E" w:rsidRDefault="00995E9E">
            <w:pPr>
              <w:jc w:val="center"/>
              <w:rPr>
                <w:b/>
                <w:bCs/>
                <w:sz w:val="20"/>
                <w:szCs w:val="20"/>
              </w:rPr>
            </w:pPr>
          </w:p>
        </w:tc>
        <w:tc>
          <w:tcPr>
            <w:tcW w:w="1988" w:type="dxa"/>
            <w:tcBorders>
              <w:top w:val="single" w:sz="4" w:space="0" w:color="auto"/>
              <w:left w:val="nil"/>
              <w:bottom w:val="single" w:sz="4" w:space="0" w:color="auto"/>
              <w:right w:val="single" w:sz="4" w:space="0" w:color="auto"/>
            </w:tcBorders>
          </w:tcPr>
          <w:p w14:paraId="73E4ED08" w14:textId="77777777" w:rsidR="00995E9E" w:rsidRDefault="00995E9E">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30664DD5" w14:textId="77777777" w:rsidR="00995E9E" w:rsidRDefault="00995E9E">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5FC4BD04" w14:textId="77777777" w:rsidR="00995E9E" w:rsidRDefault="00995E9E">
            <w:pPr>
              <w:jc w:val="center"/>
              <w:rPr>
                <w:b/>
                <w:bCs/>
                <w:sz w:val="20"/>
                <w:szCs w:val="20"/>
              </w:rPr>
            </w:pPr>
          </w:p>
        </w:tc>
        <w:tc>
          <w:tcPr>
            <w:tcW w:w="1985" w:type="dxa"/>
            <w:gridSpan w:val="3"/>
            <w:tcBorders>
              <w:top w:val="nil"/>
              <w:left w:val="nil"/>
              <w:bottom w:val="single" w:sz="4" w:space="0" w:color="auto"/>
              <w:right w:val="single" w:sz="4" w:space="0" w:color="auto"/>
            </w:tcBorders>
            <w:noWrap/>
            <w:vAlign w:val="center"/>
          </w:tcPr>
          <w:p w14:paraId="19943E16" w14:textId="77777777" w:rsidR="00995E9E" w:rsidRDefault="00995E9E">
            <w:pPr>
              <w:jc w:val="center"/>
              <w:rPr>
                <w:b/>
                <w:bCs/>
                <w:sz w:val="20"/>
                <w:szCs w:val="20"/>
              </w:rPr>
            </w:pPr>
          </w:p>
        </w:tc>
      </w:tr>
      <w:tr w:rsidR="00995E9E" w14:paraId="5F1B1042" w14:textId="77777777">
        <w:trPr>
          <w:trHeight w:val="315"/>
        </w:trPr>
        <w:tc>
          <w:tcPr>
            <w:tcW w:w="747" w:type="dxa"/>
            <w:tcBorders>
              <w:top w:val="nil"/>
              <w:left w:val="single" w:sz="4" w:space="0" w:color="auto"/>
              <w:bottom w:val="single" w:sz="4" w:space="0" w:color="auto"/>
              <w:right w:val="single" w:sz="4" w:space="0" w:color="auto"/>
            </w:tcBorders>
            <w:noWrap/>
            <w:vAlign w:val="center"/>
          </w:tcPr>
          <w:p w14:paraId="1D03AF74" w14:textId="77777777" w:rsidR="00995E9E" w:rsidRDefault="00526A0B">
            <w:pPr>
              <w:jc w:val="center"/>
              <w:rPr>
                <w:i/>
                <w:iCs/>
                <w:sz w:val="20"/>
                <w:szCs w:val="20"/>
              </w:rPr>
            </w:pPr>
            <w:r>
              <w:rPr>
                <w:i/>
                <w:iCs/>
                <w:sz w:val="20"/>
                <w:szCs w:val="20"/>
              </w:rPr>
              <w:t>n</w:t>
            </w:r>
          </w:p>
        </w:tc>
        <w:tc>
          <w:tcPr>
            <w:tcW w:w="1805" w:type="dxa"/>
            <w:tcBorders>
              <w:top w:val="nil"/>
              <w:left w:val="nil"/>
              <w:bottom w:val="single" w:sz="4" w:space="0" w:color="auto"/>
              <w:right w:val="single" w:sz="4" w:space="0" w:color="auto"/>
            </w:tcBorders>
            <w:vAlign w:val="center"/>
          </w:tcPr>
          <w:p w14:paraId="316EAC84" w14:textId="77777777" w:rsidR="00995E9E" w:rsidRDefault="00995E9E">
            <w:pPr>
              <w:rPr>
                <w:i/>
                <w:iCs/>
                <w:sz w:val="20"/>
                <w:szCs w:val="20"/>
              </w:rPr>
            </w:pPr>
          </w:p>
        </w:tc>
        <w:tc>
          <w:tcPr>
            <w:tcW w:w="1500" w:type="dxa"/>
            <w:tcBorders>
              <w:top w:val="single" w:sz="4" w:space="0" w:color="auto"/>
              <w:left w:val="nil"/>
              <w:bottom w:val="single" w:sz="4" w:space="0" w:color="auto"/>
              <w:right w:val="single" w:sz="4" w:space="0" w:color="auto"/>
            </w:tcBorders>
          </w:tcPr>
          <w:p w14:paraId="7DDD0058" w14:textId="77777777" w:rsidR="00995E9E" w:rsidRDefault="00995E9E">
            <w:pPr>
              <w:jc w:val="center"/>
              <w:rPr>
                <w:b/>
                <w:bCs/>
                <w:sz w:val="20"/>
                <w:szCs w:val="20"/>
              </w:rPr>
            </w:pPr>
          </w:p>
        </w:tc>
        <w:tc>
          <w:tcPr>
            <w:tcW w:w="1331" w:type="dxa"/>
            <w:tcBorders>
              <w:top w:val="nil"/>
              <w:left w:val="single" w:sz="4" w:space="0" w:color="auto"/>
              <w:bottom w:val="single" w:sz="4" w:space="0" w:color="auto"/>
              <w:right w:val="single" w:sz="4" w:space="0" w:color="auto"/>
            </w:tcBorders>
            <w:noWrap/>
            <w:vAlign w:val="center"/>
          </w:tcPr>
          <w:p w14:paraId="2263193F" w14:textId="77777777" w:rsidR="00995E9E" w:rsidRDefault="00526A0B">
            <w:pPr>
              <w:jc w:val="center"/>
              <w:rPr>
                <w:b/>
                <w:bCs/>
                <w:sz w:val="20"/>
                <w:szCs w:val="20"/>
              </w:rPr>
            </w:pPr>
            <w:r>
              <w:rPr>
                <w:b/>
                <w:bCs/>
                <w:sz w:val="20"/>
                <w:szCs w:val="20"/>
              </w:rPr>
              <w:t>□</w:t>
            </w:r>
          </w:p>
        </w:tc>
        <w:tc>
          <w:tcPr>
            <w:tcW w:w="1559" w:type="dxa"/>
            <w:tcBorders>
              <w:top w:val="nil"/>
              <w:left w:val="nil"/>
              <w:bottom w:val="single" w:sz="4" w:space="0" w:color="auto"/>
              <w:right w:val="single" w:sz="4" w:space="0" w:color="auto"/>
            </w:tcBorders>
            <w:noWrap/>
            <w:vAlign w:val="center"/>
          </w:tcPr>
          <w:p w14:paraId="4ECC414E" w14:textId="77777777" w:rsidR="00995E9E" w:rsidRDefault="00526A0B">
            <w:pPr>
              <w:jc w:val="center"/>
              <w:rPr>
                <w:b/>
                <w:bCs/>
                <w:sz w:val="20"/>
                <w:szCs w:val="20"/>
              </w:rPr>
            </w:pPr>
            <w:r>
              <w:rPr>
                <w:b/>
                <w:bCs/>
                <w:sz w:val="20"/>
                <w:szCs w:val="20"/>
              </w:rPr>
              <w:t>□</w:t>
            </w:r>
          </w:p>
        </w:tc>
        <w:tc>
          <w:tcPr>
            <w:tcW w:w="1988" w:type="dxa"/>
            <w:tcBorders>
              <w:top w:val="single" w:sz="4" w:space="0" w:color="auto"/>
              <w:left w:val="nil"/>
              <w:bottom w:val="single" w:sz="4" w:space="0" w:color="auto"/>
              <w:right w:val="single" w:sz="4" w:space="0" w:color="auto"/>
            </w:tcBorders>
          </w:tcPr>
          <w:p w14:paraId="0CF228C0" w14:textId="77777777" w:rsidR="00995E9E" w:rsidRDefault="00995E9E">
            <w:pPr>
              <w:jc w:val="center"/>
              <w:rPr>
                <w:b/>
                <w:bCs/>
                <w:sz w:val="20"/>
                <w:szCs w:val="20"/>
              </w:rPr>
            </w:pPr>
          </w:p>
        </w:tc>
        <w:tc>
          <w:tcPr>
            <w:tcW w:w="2126" w:type="dxa"/>
            <w:tcBorders>
              <w:top w:val="nil"/>
              <w:left w:val="single" w:sz="4" w:space="0" w:color="auto"/>
              <w:bottom w:val="single" w:sz="4" w:space="0" w:color="auto"/>
              <w:right w:val="single" w:sz="4" w:space="0" w:color="auto"/>
            </w:tcBorders>
          </w:tcPr>
          <w:p w14:paraId="4112184E" w14:textId="77777777" w:rsidR="00995E9E" w:rsidRDefault="00995E9E">
            <w:pPr>
              <w:jc w:val="center"/>
              <w:rPr>
                <w:b/>
                <w:bCs/>
                <w:sz w:val="20"/>
                <w:szCs w:val="20"/>
              </w:rPr>
            </w:pPr>
          </w:p>
        </w:tc>
        <w:tc>
          <w:tcPr>
            <w:tcW w:w="1666" w:type="dxa"/>
            <w:tcBorders>
              <w:top w:val="nil"/>
              <w:left w:val="single" w:sz="4" w:space="0" w:color="auto"/>
              <w:bottom w:val="single" w:sz="4" w:space="0" w:color="auto"/>
              <w:right w:val="single" w:sz="4" w:space="0" w:color="auto"/>
            </w:tcBorders>
            <w:noWrap/>
            <w:vAlign w:val="center"/>
          </w:tcPr>
          <w:p w14:paraId="6E3B37E8" w14:textId="77777777" w:rsidR="00995E9E" w:rsidRDefault="00526A0B">
            <w:pPr>
              <w:jc w:val="center"/>
              <w:rPr>
                <w:b/>
                <w:bCs/>
                <w:sz w:val="20"/>
                <w:szCs w:val="20"/>
              </w:rPr>
            </w:pPr>
            <w:r>
              <w:rPr>
                <w:b/>
                <w:bCs/>
                <w:sz w:val="20"/>
                <w:szCs w:val="20"/>
              </w:rPr>
              <w:t>□</w:t>
            </w:r>
          </w:p>
        </w:tc>
        <w:tc>
          <w:tcPr>
            <w:tcW w:w="1985" w:type="dxa"/>
            <w:gridSpan w:val="3"/>
            <w:tcBorders>
              <w:top w:val="nil"/>
              <w:left w:val="nil"/>
              <w:bottom w:val="single" w:sz="4" w:space="0" w:color="auto"/>
              <w:right w:val="single" w:sz="4" w:space="0" w:color="auto"/>
            </w:tcBorders>
            <w:noWrap/>
            <w:vAlign w:val="center"/>
          </w:tcPr>
          <w:p w14:paraId="70DCBBBC" w14:textId="77777777" w:rsidR="00995E9E" w:rsidRDefault="00526A0B">
            <w:pPr>
              <w:jc w:val="center"/>
              <w:rPr>
                <w:b/>
                <w:bCs/>
                <w:sz w:val="20"/>
                <w:szCs w:val="20"/>
              </w:rPr>
            </w:pPr>
            <w:r>
              <w:rPr>
                <w:b/>
                <w:bCs/>
                <w:sz w:val="20"/>
                <w:szCs w:val="20"/>
              </w:rPr>
              <w:t>□</w:t>
            </w:r>
          </w:p>
        </w:tc>
      </w:tr>
    </w:tbl>
    <w:p w14:paraId="2C4BA2A6" w14:textId="77777777" w:rsidR="00995E9E" w:rsidRDefault="00526A0B">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6CAB78A5" w14:textId="77777777" w:rsidR="00995E9E" w:rsidRDefault="00526A0B">
      <w:pPr>
        <w:pStyle w:val="BodyText"/>
        <w:widowControl w:val="0"/>
        <w:shd w:val="clear" w:color="auto" w:fill="FFFFFF"/>
        <w:spacing w:before="120" w:line="264" w:lineRule="auto"/>
        <w:ind w:firstLine="567"/>
        <w:jc w:val="right"/>
        <w:rPr>
          <w:i/>
          <w:sz w:val="26"/>
          <w:szCs w:val="26"/>
        </w:rPr>
      </w:pPr>
      <w:r>
        <w:rPr>
          <w:i/>
          <w:sz w:val="26"/>
          <w:szCs w:val="26"/>
        </w:rPr>
        <w:t>(Full name, position, signature and seal)</w:t>
      </w:r>
    </w:p>
    <w:p w14:paraId="09403094" w14:textId="77777777" w:rsidR="00995E9E" w:rsidRDefault="00526A0B">
      <w:pPr>
        <w:rPr>
          <w:b/>
          <w:sz w:val="26"/>
          <w:szCs w:val="26"/>
        </w:rPr>
      </w:pPr>
      <w:r>
        <w:rPr>
          <w:b/>
          <w:sz w:val="26"/>
          <w:szCs w:val="26"/>
        </w:rPr>
        <w:t>Note:</w:t>
      </w:r>
    </w:p>
    <w:p w14:paraId="7E94611F" w14:textId="77777777" w:rsidR="00995E9E" w:rsidRDefault="00526A0B">
      <w:pPr>
        <w:shd w:val="clear" w:color="auto" w:fill="FFFFFF"/>
        <w:jc w:val="both"/>
        <w:rPr>
          <w:sz w:val="26"/>
          <w:szCs w:val="26"/>
        </w:rPr>
      </w:pPr>
      <w:r>
        <w:rPr>
          <w:sz w:val="26"/>
          <w:szCs w:val="26"/>
        </w:rPr>
        <w:tab/>
        <w:t xml:space="preserve">(7), (8): For goods with a domestic production cost of 30% or more, the Bidder chooses to declare the cost of domestic production according to Form 7(a1) (in case of </w:t>
      </w:r>
      <w:r>
        <w:rPr>
          <w:bCs/>
          <w:iCs/>
          <w:sz w:val="26"/>
          <w:szCs w:val="26"/>
        </w:rPr>
        <w:t>declaration of</w:t>
      </w:r>
      <w:r>
        <w:rPr>
          <w:bCs/>
          <w:i/>
          <w:sz w:val="26"/>
          <w:szCs w:val="26"/>
        </w:rPr>
        <w:t xml:space="preserve"> </w:t>
      </w:r>
      <w:r>
        <w:rPr>
          <w:sz w:val="26"/>
          <w:szCs w:val="26"/>
        </w:rPr>
        <w:t>imported costs) or Form 7(a2) (in case of declaration of production costs in Vietnam).</w:t>
      </w:r>
    </w:p>
    <w:p w14:paraId="1D5EEDC8" w14:textId="77777777" w:rsidR="00995E9E" w:rsidRDefault="00995E9E">
      <w:pPr>
        <w:shd w:val="clear" w:color="auto" w:fill="FFFFFF"/>
        <w:jc w:val="right"/>
        <w:rPr>
          <w:b/>
          <w:sz w:val="26"/>
          <w:szCs w:val="26"/>
        </w:rPr>
      </w:pPr>
    </w:p>
    <w:p w14:paraId="5DD4CD86" w14:textId="77777777" w:rsidR="00995E9E" w:rsidRDefault="00526A0B">
      <w:pPr>
        <w:shd w:val="clear" w:color="auto" w:fill="FFFFFF"/>
        <w:jc w:val="right"/>
        <w:rPr>
          <w:b/>
          <w:sz w:val="26"/>
          <w:szCs w:val="26"/>
        </w:rPr>
      </w:pPr>
      <w:r>
        <w:rPr>
          <w:b/>
          <w:sz w:val="26"/>
          <w:szCs w:val="26"/>
        </w:rPr>
        <w:lastRenderedPageBreak/>
        <w:t>Form 7(a1)</w:t>
      </w:r>
    </w:p>
    <w:p w14:paraId="47DD6C8A" w14:textId="77777777" w:rsidR="00995E9E" w:rsidRDefault="00526A0B">
      <w:pPr>
        <w:ind w:firstLine="567"/>
        <w:jc w:val="center"/>
        <w:rPr>
          <w:bCs/>
          <w:i/>
          <w:sz w:val="26"/>
          <w:szCs w:val="26"/>
        </w:rPr>
      </w:pPr>
      <w:r>
        <w:rPr>
          <w:b/>
          <w:bCs/>
          <w:sz w:val="26"/>
          <w:szCs w:val="26"/>
        </w:rPr>
        <w:t xml:space="preserve">LIST OF DECLARATION OF DOMESTIC PRODUCTION COSTS FOR </w:t>
      </w:r>
      <w:r>
        <w:rPr>
          <w:b/>
          <w:sz w:val="26"/>
          <w:szCs w:val="26"/>
        </w:rPr>
        <w:t>PREFERENTIAL</w:t>
      </w:r>
      <w:r>
        <w:rPr>
          <w:b/>
          <w:bCs/>
          <w:sz w:val="26"/>
          <w:szCs w:val="26"/>
        </w:rPr>
        <w:t xml:space="preserve"> GOODS</w:t>
      </w:r>
      <w:r>
        <w:rPr>
          <w:bCs/>
          <w:i/>
          <w:sz w:val="26"/>
          <w:szCs w:val="26"/>
        </w:rPr>
        <w:t xml:space="preserve"> </w:t>
      </w:r>
    </w:p>
    <w:p w14:paraId="1499C254" w14:textId="77777777" w:rsidR="00995E9E" w:rsidRDefault="00526A0B">
      <w:pPr>
        <w:ind w:firstLine="567"/>
        <w:jc w:val="center"/>
        <w:rPr>
          <w:sz w:val="26"/>
          <w:szCs w:val="26"/>
        </w:rPr>
      </w:pPr>
      <w:r>
        <w:rPr>
          <w:bCs/>
          <w:i/>
          <w:sz w:val="26"/>
          <w:szCs w:val="26"/>
        </w:rPr>
        <w:t>(in case of declaration of import costs)</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995E9E" w14:paraId="21F826C9" w14:textId="77777777">
        <w:trPr>
          <w:trHeight w:val="375"/>
        </w:trPr>
        <w:tc>
          <w:tcPr>
            <w:tcW w:w="14738" w:type="dxa"/>
            <w:gridSpan w:val="7"/>
            <w:tcBorders>
              <w:top w:val="nil"/>
              <w:left w:val="nil"/>
              <w:bottom w:val="nil"/>
              <w:right w:val="nil"/>
            </w:tcBorders>
            <w:noWrap/>
            <w:vAlign w:val="center"/>
          </w:tcPr>
          <w:p w14:paraId="69C0BBF9" w14:textId="77777777" w:rsidR="00995E9E" w:rsidRDefault="00995E9E">
            <w:pPr>
              <w:jc w:val="center"/>
              <w:rPr>
                <w:b/>
                <w:bCs/>
                <w:sz w:val="26"/>
                <w:szCs w:val="26"/>
              </w:rPr>
            </w:pPr>
          </w:p>
        </w:tc>
      </w:tr>
      <w:tr w:rsidR="00995E9E" w14:paraId="412860D5" w14:textId="77777777">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47F4B301" w14:textId="77777777" w:rsidR="00995E9E" w:rsidRDefault="00526A0B">
            <w:pPr>
              <w:jc w:val="center"/>
              <w:rPr>
                <w:b/>
                <w:bCs/>
                <w:sz w:val="26"/>
                <w:szCs w:val="26"/>
              </w:rPr>
            </w:pPr>
            <w:r>
              <w:rPr>
                <w:b/>
                <w:bCs/>
                <w:sz w:val="26"/>
                <w:szCs w:val="26"/>
              </w:rPr>
              <w:t>No</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1183F9DE" w14:textId="77777777" w:rsidR="00995E9E" w:rsidRDefault="00526A0B">
            <w:pPr>
              <w:jc w:val="center"/>
              <w:rPr>
                <w:b/>
                <w:bCs/>
                <w:sz w:val="26"/>
                <w:szCs w:val="26"/>
              </w:rPr>
            </w:pPr>
            <w:r>
              <w:rPr>
                <w:b/>
                <w:sz w:val="26"/>
                <w:szCs w:val="26"/>
              </w:rPr>
              <w:t>Description of Goods</w:t>
            </w:r>
          </w:p>
        </w:tc>
        <w:tc>
          <w:tcPr>
            <w:tcW w:w="2268" w:type="dxa"/>
            <w:tcBorders>
              <w:top w:val="single" w:sz="4" w:space="0" w:color="auto"/>
              <w:left w:val="nil"/>
              <w:bottom w:val="single" w:sz="4" w:space="0" w:color="auto"/>
              <w:right w:val="single" w:sz="4" w:space="0" w:color="auto"/>
            </w:tcBorders>
            <w:shd w:val="clear" w:color="auto" w:fill="E2EFD9"/>
            <w:vAlign w:val="center"/>
          </w:tcPr>
          <w:p w14:paraId="0F157E96" w14:textId="77777777" w:rsidR="00995E9E" w:rsidRDefault="00526A0B">
            <w:pPr>
              <w:jc w:val="center"/>
              <w:rPr>
                <w:b/>
                <w:bCs/>
                <w:sz w:val="26"/>
                <w:szCs w:val="26"/>
              </w:rPr>
            </w:pPr>
            <w:r>
              <w:rPr>
                <w:b/>
                <w:bCs/>
                <w:sz w:val="26"/>
                <w:szCs w:val="26"/>
              </w:rPr>
              <w:t>Offered Price in the Bid</w:t>
            </w:r>
          </w:p>
        </w:tc>
        <w:tc>
          <w:tcPr>
            <w:tcW w:w="1811" w:type="dxa"/>
            <w:tcBorders>
              <w:top w:val="single" w:sz="4" w:space="0" w:color="auto"/>
              <w:left w:val="nil"/>
              <w:bottom w:val="single" w:sz="4" w:space="0" w:color="auto"/>
              <w:right w:val="single" w:sz="4" w:space="0" w:color="auto"/>
            </w:tcBorders>
            <w:shd w:val="clear" w:color="auto" w:fill="E2EFD9"/>
            <w:vAlign w:val="center"/>
          </w:tcPr>
          <w:p w14:paraId="46A5F82A" w14:textId="77777777" w:rsidR="00995E9E" w:rsidRDefault="00526A0B">
            <w:pPr>
              <w:jc w:val="center"/>
              <w:rPr>
                <w:b/>
                <w:bCs/>
                <w:sz w:val="26"/>
                <w:szCs w:val="26"/>
              </w:rPr>
            </w:pPr>
            <w:r>
              <w:rPr>
                <w:b/>
                <w:bCs/>
                <w:sz w:val="26"/>
                <w:szCs w:val="26"/>
              </w:rPr>
              <w:t xml:space="preserve">Taxes value </w:t>
            </w:r>
          </w:p>
        </w:tc>
        <w:tc>
          <w:tcPr>
            <w:tcW w:w="2601" w:type="dxa"/>
            <w:tcBorders>
              <w:top w:val="single" w:sz="4" w:space="0" w:color="auto"/>
              <w:left w:val="nil"/>
              <w:bottom w:val="single" w:sz="4" w:space="0" w:color="auto"/>
              <w:right w:val="single" w:sz="4" w:space="0" w:color="auto"/>
            </w:tcBorders>
            <w:shd w:val="clear" w:color="auto" w:fill="E2EFD9"/>
            <w:vAlign w:val="center"/>
          </w:tcPr>
          <w:p w14:paraId="682E3B85" w14:textId="77777777" w:rsidR="00995E9E" w:rsidRDefault="00526A0B">
            <w:pPr>
              <w:jc w:val="center"/>
              <w:rPr>
                <w:b/>
                <w:bCs/>
                <w:sz w:val="26"/>
                <w:szCs w:val="26"/>
              </w:rPr>
            </w:pPr>
            <w:r>
              <w:rPr>
                <w:b/>
                <w:bCs/>
                <w:sz w:val="26"/>
                <w:szCs w:val="26"/>
              </w:rPr>
              <w:t>Declare import costs</w:t>
            </w:r>
          </w:p>
        </w:tc>
        <w:tc>
          <w:tcPr>
            <w:tcW w:w="2077" w:type="dxa"/>
            <w:tcBorders>
              <w:top w:val="single" w:sz="4" w:space="0" w:color="auto"/>
              <w:left w:val="nil"/>
              <w:bottom w:val="single" w:sz="4" w:space="0" w:color="auto"/>
              <w:right w:val="single" w:sz="4" w:space="0" w:color="auto"/>
            </w:tcBorders>
            <w:shd w:val="clear" w:color="auto" w:fill="E2EFD9"/>
            <w:vAlign w:val="center"/>
          </w:tcPr>
          <w:p w14:paraId="50AE5C78" w14:textId="77777777" w:rsidR="00995E9E" w:rsidRDefault="00526A0B">
            <w:pPr>
              <w:jc w:val="center"/>
              <w:rPr>
                <w:b/>
                <w:bCs/>
                <w:sz w:val="26"/>
                <w:szCs w:val="26"/>
              </w:rPr>
            </w:pPr>
            <w:r>
              <w:rPr>
                <w:b/>
                <w:bCs/>
                <w:sz w:val="26"/>
                <w:szCs w:val="26"/>
              </w:rPr>
              <w:t>Domestic production cost</w:t>
            </w:r>
          </w:p>
        </w:tc>
        <w:tc>
          <w:tcPr>
            <w:tcW w:w="3004" w:type="dxa"/>
            <w:tcBorders>
              <w:top w:val="single" w:sz="4" w:space="0" w:color="auto"/>
              <w:left w:val="nil"/>
              <w:bottom w:val="single" w:sz="4" w:space="0" w:color="auto"/>
              <w:right w:val="single" w:sz="4" w:space="0" w:color="auto"/>
            </w:tcBorders>
            <w:shd w:val="clear" w:color="auto" w:fill="E2EFD9"/>
            <w:vAlign w:val="center"/>
          </w:tcPr>
          <w:p w14:paraId="4C1E4ACC" w14:textId="77777777" w:rsidR="00995E9E" w:rsidRDefault="00526A0B">
            <w:pPr>
              <w:jc w:val="center"/>
              <w:rPr>
                <w:b/>
                <w:bCs/>
                <w:sz w:val="26"/>
                <w:szCs w:val="26"/>
              </w:rPr>
            </w:pPr>
            <w:r>
              <w:rPr>
                <w:b/>
                <w:bCs/>
                <w:sz w:val="26"/>
                <w:szCs w:val="26"/>
              </w:rPr>
              <w:t>Percentage of domestic production costs</w:t>
            </w:r>
          </w:p>
        </w:tc>
      </w:tr>
      <w:tr w:rsidR="00995E9E" w14:paraId="6F625780" w14:textId="77777777">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4517945C" w14:textId="77777777" w:rsidR="00995E9E" w:rsidRDefault="00995E9E">
            <w:pPr>
              <w:rPr>
                <w:b/>
                <w:bCs/>
                <w:sz w:val="26"/>
                <w:szCs w:val="26"/>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34A3641D" w14:textId="77777777" w:rsidR="00995E9E" w:rsidRDefault="00995E9E">
            <w:pPr>
              <w:rPr>
                <w:b/>
                <w:bCs/>
                <w:sz w:val="26"/>
                <w:szCs w:val="26"/>
              </w:rPr>
            </w:pPr>
          </w:p>
        </w:tc>
        <w:tc>
          <w:tcPr>
            <w:tcW w:w="2268" w:type="dxa"/>
            <w:tcBorders>
              <w:top w:val="nil"/>
              <w:left w:val="nil"/>
              <w:bottom w:val="single" w:sz="4" w:space="0" w:color="auto"/>
              <w:right w:val="single" w:sz="4" w:space="0" w:color="auto"/>
            </w:tcBorders>
            <w:shd w:val="clear" w:color="auto" w:fill="E2EFD9"/>
            <w:noWrap/>
            <w:vAlign w:val="center"/>
          </w:tcPr>
          <w:p w14:paraId="7B448C71" w14:textId="77777777" w:rsidR="00995E9E" w:rsidRDefault="00526A0B">
            <w:pPr>
              <w:jc w:val="center"/>
              <w:rPr>
                <w:b/>
                <w:bCs/>
                <w:sz w:val="26"/>
                <w:szCs w:val="26"/>
              </w:rPr>
            </w:pPr>
            <w:r>
              <w:rPr>
                <w:b/>
                <w:bCs/>
                <w:sz w:val="26"/>
                <w:szCs w:val="26"/>
              </w:rPr>
              <w:t>(I)</w:t>
            </w:r>
          </w:p>
        </w:tc>
        <w:tc>
          <w:tcPr>
            <w:tcW w:w="1811" w:type="dxa"/>
            <w:tcBorders>
              <w:top w:val="nil"/>
              <w:left w:val="nil"/>
              <w:bottom w:val="single" w:sz="4" w:space="0" w:color="auto"/>
              <w:right w:val="single" w:sz="4" w:space="0" w:color="auto"/>
            </w:tcBorders>
            <w:shd w:val="clear" w:color="auto" w:fill="E2EFD9"/>
            <w:noWrap/>
            <w:vAlign w:val="center"/>
          </w:tcPr>
          <w:p w14:paraId="0FCCB813" w14:textId="77777777" w:rsidR="00995E9E" w:rsidRDefault="00526A0B">
            <w:pPr>
              <w:jc w:val="center"/>
              <w:rPr>
                <w:b/>
                <w:bCs/>
                <w:sz w:val="26"/>
                <w:szCs w:val="26"/>
              </w:rPr>
            </w:pPr>
            <w:r>
              <w:rPr>
                <w:b/>
                <w:bCs/>
                <w:sz w:val="26"/>
                <w:szCs w:val="26"/>
              </w:rPr>
              <w:t>(II)</w:t>
            </w:r>
          </w:p>
        </w:tc>
        <w:tc>
          <w:tcPr>
            <w:tcW w:w="2601" w:type="dxa"/>
            <w:tcBorders>
              <w:top w:val="nil"/>
              <w:left w:val="nil"/>
              <w:bottom w:val="single" w:sz="4" w:space="0" w:color="auto"/>
              <w:right w:val="single" w:sz="4" w:space="0" w:color="auto"/>
            </w:tcBorders>
            <w:shd w:val="clear" w:color="auto" w:fill="E2EFD9"/>
            <w:noWrap/>
            <w:vAlign w:val="center"/>
          </w:tcPr>
          <w:p w14:paraId="3BBE6F78" w14:textId="77777777" w:rsidR="00995E9E" w:rsidRDefault="00526A0B">
            <w:pPr>
              <w:jc w:val="center"/>
              <w:rPr>
                <w:b/>
                <w:bCs/>
                <w:sz w:val="26"/>
                <w:szCs w:val="26"/>
              </w:rPr>
            </w:pPr>
            <w:r>
              <w:rPr>
                <w:b/>
                <w:bCs/>
                <w:sz w:val="26"/>
                <w:szCs w:val="26"/>
              </w:rPr>
              <w:t>(III)</w:t>
            </w:r>
          </w:p>
        </w:tc>
        <w:tc>
          <w:tcPr>
            <w:tcW w:w="2077" w:type="dxa"/>
            <w:tcBorders>
              <w:top w:val="nil"/>
              <w:left w:val="nil"/>
              <w:bottom w:val="single" w:sz="4" w:space="0" w:color="auto"/>
              <w:right w:val="single" w:sz="4" w:space="0" w:color="auto"/>
            </w:tcBorders>
            <w:shd w:val="clear" w:color="auto" w:fill="E2EFD9"/>
            <w:vAlign w:val="center"/>
          </w:tcPr>
          <w:p w14:paraId="13C71BC6" w14:textId="77777777" w:rsidR="00995E9E" w:rsidRDefault="00526A0B">
            <w:pPr>
              <w:jc w:val="center"/>
              <w:rPr>
                <w:b/>
                <w:bCs/>
                <w:sz w:val="26"/>
                <w:szCs w:val="26"/>
              </w:rPr>
            </w:pPr>
            <w:r>
              <w:rPr>
                <w:b/>
                <w:bCs/>
                <w:sz w:val="26"/>
                <w:szCs w:val="26"/>
              </w:rPr>
              <w:t>G* = (I) – (II) – (III)</w:t>
            </w:r>
          </w:p>
        </w:tc>
        <w:tc>
          <w:tcPr>
            <w:tcW w:w="3004" w:type="dxa"/>
            <w:tcBorders>
              <w:top w:val="nil"/>
              <w:left w:val="nil"/>
              <w:bottom w:val="single" w:sz="4" w:space="0" w:color="auto"/>
              <w:right w:val="single" w:sz="4" w:space="0" w:color="auto"/>
            </w:tcBorders>
            <w:shd w:val="clear" w:color="auto" w:fill="E2EFD9"/>
            <w:vAlign w:val="center"/>
          </w:tcPr>
          <w:p w14:paraId="588131DA" w14:textId="77777777" w:rsidR="00995E9E" w:rsidRDefault="00526A0B">
            <w:pPr>
              <w:jc w:val="center"/>
              <w:rPr>
                <w:b/>
                <w:bCs/>
                <w:sz w:val="26"/>
                <w:szCs w:val="26"/>
              </w:rPr>
            </w:pPr>
            <w:r>
              <w:rPr>
                <w:b/>
                <w:bCs/>
                <w:sz w:val="26"/>
                <w:szCs w:val="26"/>
              </w:rPr>
              <w:t>D(%)=G*/G</w:t>
            </w:r>
            <w:r>
              <w:rPr>
                <w:b/>
                <w:bCs/>
                <w:sz w:val="26"/>
                <w:szCs w:val="26"/>
              </w:rPr>
              <w:br/>
              <w:t>In which G = (I) – (II)</w:t>
            </w:r>
          </w:p>
        </w:tc>
      </w:tr>
      <w:tr w:rsidR="00995E9E" w14:paraId="79CB3B7A"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2AC3CB81" w14:textId="77777777" w:rsidR="00995E9E" w:rsidRDefault="00995E9E">
            <w:pPr>
              <w:jc w:val="center"/>
              <w:rPr>
                <w:i/>
                <w:iCs/>
                <w:sz w:val="26"/>
                <w:szCs w:val="26"/>
              </w:rPr>
            </w:pPr>
          </w:p>
        </w:tc>
        <w:tc>
          <w:tcPr>
            <w:tcW w:w="2231" w:type="dxa"/>
            <w:tcBorders>
              <w:top w:val="nil"/>
              <w:left w:val="nil"/>
              <w:bottom w:val="single" w:sz="4" w:space="0" w:color="auto"/>
              <w:right w:val="single" w:sz="4" w:space="0" w:color="auto"/>
            </w:tcBorders>
            <w:vAlign w:val="center"/>
          </w:tcPr>
          <w:p w14:paraId="3462CD09" w14:textId="77777777" w:rsidR="00995E9E" w:rsidRDefault="00526A0B">
            <w:pPr>
              <w:jc w:val="center"/>
              <w:rPr>
                <w:iCs/>
                <w:sz w:val="26"/>
                <w:szCs w:val="26"/>
              </w:rPr>
            </w:pPr>
            <w:r>
              <w:rPr>
                <w:iCs/>
                <w:sz w:val="26"/>
                <w:szCs w:val="26"/>
              </w:rPr>
              <w:t>(1)</w:t>
            </w:r>
          </w:p>
        </w:tc>
        <w:tc>
          <w:tcPr>
            <w:tcW w:w="2268" w:type="dxa"/>
            <w:tcBorders>
              <w:top w:val="nil"/>
              <w:left w:val="nil"/>
              <w:bottom w:val="single" w:sz="4" w:space="0" w:color="auto"/>
              <w:right w:val="single" w:sz="4" w:space="0" w:color="auto"/>
            </w:tcBorders>
            <w:noWrap/>
            <w:vAlign w:val="center"/>
          </w:tcPr>
          <w:p w14:paraId="4D609C73" w14:textId="77777777" w:rsidR="00995E9E" w:rsidRDefault="00526A0B">
            <w:pPr>
              <w:jc w:val="center"/>
              <w:rPr>
                <w:bCs/>
                <w:sz w:val="26"/>
                <w:szCs w:val="26"/>
              </w:rPr>
            </w:pPr>
            <w:r>
              <w:rPr>
                <w:bCs/>
                <w:sz w:val="26"/>
                <w:szCs w:val="26"/>
              </w:rPr>
              <w:t>(2)</w:t>
            </w:r>
          </w:p>
        </w:tc>
        <w:tc>
          <w:tcPr>
            <w:tcW w:w="1811" w:type="dxa"/>
            <w:tcBorders>
              <w:top w:val="nil"/>
              <w:left w:val="nil"/>
              <w:bottom w:val="single" w:sz="4" w:space="0" w:color="auto"/>
              <w:right w:val="single" w:sz="4" w:space="0" w:color="auto"/>
            </w:tcBorders>
            <w:noWrap/>
            <w:vAlign w:val="center"/>
          </w:tcPr>
          <w:p w14:paraId="0E5EBAE0" w14:textId="77777777" w:rsidR="00995E9E" w:rsidRDefault="00526A0B">
            <w:pPr>
              <w:jc w:val="center"/>
              <w:rPr>
                <w:bCs/>
                <w:sz w:val="26"/>
                <w:szCs w:val="26"/>
              </w:rPr>
            </w:pPr>
            <w:r>
              <w:rPr>
                <w:bCs/>
                <w:sz w:val="26"/>
                <w:szCs w:val="26"/>
              </w:rPr>
              <w:t>(3)</w:t>
            </w:r>
          </w:p>
        </w:tc>
        <w:tc>
          <w:tcPr>
            <w:tcW w:w="2601" w:type="dxa"/>
            <w:tcBorders>
              <w:top w:val="nil"/>
              <w:left w:val="nil"/>
              <w:bottom w:val="single" w:sz="4" w:space="0" w:color="auto"/>
              <w:right w:val="single" w:sz="4" w:space="0" w:color="auto"/>
            </w:tcBorders>
            <w:noWrap/>
            <w:vAlign w:val="center"/>
          </w:tcPr>
          <w:p w14:paraId="6333E7B5" w14:textId="77777777" w:rsidR="00995E9E" w:rsidRDefault="00526A0B">
            <w:pPr>
              <w:jc w:val="center"/>
              <w:rPr>
                <w:bCs/>
                <w:sz w:val="26"/>
                <w:szCs w:val="26"/>
              </w:rPr>
            </w:pPr>
            <w:r>
              <w:rPr>
                <w:bCs/>
                <w:sz w:val="26"/>
                <w:szCs w:val="26"/>
              </w:rPr>
              <w:t>(4)</w:t>
            </w:r>
          </w:p>
        </w:tc>
        <w:tc>
          <w:tcPr>
            <w:tcW w:w="2077" w:type="dxa"/>
            <w:tcBorders>
              <w:top w:val="nil"/>
              <w:left w:val="nil"/>
              <w:bottom w:val="single" w:sz="4" w:space="0" w:color="auto"/>
              <w:right w:val="single" w:sz="4" w:space="0" w:color="auto"/>
            </w:tcBorders>
            <w:noWrap/>
            <w:vAlign w:val="center"/>
          </w:tcPr>
          <w:p w14:paraId="594CFDC5" w14:textId="77777777" w:rsidR="00995E9E" w:rsidRDefault="00526A0B">
            <w:pPr>
              <w:jc w:val="center"/>
              <w:rPr>
                <w:bCs/>
                <w:sz w:val="26"/>
                <w:szCs w:val="26"/>
              </w:rPr>
            </w:pPr>
            <w:r>
              <w:rPr>
                <w:bCs/>
                <w:sz w:val="26"/>
                <w:szCs w:val="26"/>
              </w:rPr>
              <w:t>(5)</w:t>
            </w:r>
          </w:p>
        </w:tc>
        <w:tc>
          <w:tcPr>
            <w:tcW w:w="3004" w:type="dxa"/>
            <w:tcBorders>
              <w:top w:val="nil"/>
              <w:left w:val="nil"/>
              <w:bottom w:val="single" w:sz="4" w:space="0" w:color="auto"/>
              <w:right w:val="single" w:sz="4" w:space="0" w:color="auto"/>
            </w:tcBorders>
            <w:noWrap/>
            <w:vAlign w:val="center"/>
          </w:tcPr>
          <w:p w14:paraId="79B0416F" w14:textId="77777777" w:rsidR="00995E9E" w:rsidRDefault="00526A0B">
            <w:pPr>
              <w:jc w:val="center"/>
              <w:rPr>
                <w:bCs/>
                <w:sz w:val="26"/>
                <w:szCs w:val="26"/>
              </w:rPr>
            </w:pPr>
            <w:r>
              <w:rPr>
                <w:bCs/>
                <w:sz w:val="26"/>
                <w:szCs w:val="26"/>
              </w:rPr>
              <w:t>(6)</w:t>
            </w:r>
          </w:p>
        </w:tc>
      </w:tr>
      <w:tr w:rsidR="00995E9E" w14:paraId="193EE487"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04B5B6C7" w14:textId="77777777" w:rsidR="00995E9E" w:rsidRDefault="00526A0B">
            <w:pPr>
              <w:jc w:val="center"/>
              <w:rPr>
                <w:i/>
                <w:iCs/>
                <w:sz w:val="26"/>
                <w:szCs w:val="26"/>
              </w:rPr>
            </w:pPr>
            <w:r>
              <w:rPr>
                <w:i/>
                <w:iCs/>
                <w:sz w:val="26"/>
                <w:szCs w:val="26"/>
              </w:rPr>
              <w:t>1</w:t>
            </w:r>
          </w:p>
        </w:tc>
        <w:tc>
          <w:tcPr>
            <w:tcW w:w="2231" w:type="dxa"/>
            <w:tcBorders>
              <w:top w:val="nil"/>
              <w:left w:val="nil"/>
              <w:bottom w:val="single" w:sz="4" w:space="0" w:color="auto"/>
              <w:right w:val="single" w:sz="4" w:space="0" w:color="auto"/>
            </w:tcBorders>
            <w:vAlign w:val="center"/>
          </w:tcPr>
          <w:p w14:paraId="4A31A2B8" w14:textId="77777777" w:rsidR="00995E9E" w:rsidRDefault="00995E9E">
            <w:pPr>
              <w:rPr>
                <w:i/>
                <w:iCs/>
                <w:sz w:val="26"/>
                <w:szCs w:val="26"/>
              </w:rPr>
            </w:pPr>
          </w:p>
        </w:tc>
        <w:tc>
          <w:tcPr>
            <w:tcW w:w="2268" w:type="dxa"/>
            <w:tcBorders>
              <w:top w:val="nil"/>
              <w:left w:val="nil"/>
              <w:bottom w:val="single" w:sz="4" w:space="0" w:color="auto"/>
              <w:right w:val="single" w:sz="4" w:space="0" w:color="auto"/>
            </w:tcBorders>
            <w:noWrap/>
            <w:vAlign w:val="center"/>
          </w:tcPr>
          <w:p w14:paraId="6D3C500C" w14:textId="77777777" w:rsidR="00995E9E" w:rsidRDefault="00526A0B">
            <w:pPr>
              <w:jc w:val="center"/>
              <w:rPr>
                <w:b/>
                <w:bCs/>
                <w:sz w:val="26"/>
                <w:szCs w:val="26"/>
              </w:rPr>
            </w:pPr>
            <w:r>
              <w:rPr>
                <w:b/>
                <w:bCs/>
                <w:sz w:val="26"/>
                <w:szCs w:val="26"/>
              </w:rPr>
              <w:t> </w:t>
            </w:r>
          </w:p>
        </w:tc>
        <w:tc>
          <w:tcPr>
            <w:tcW w:w="1811" w:type="dxa"/>
            <w:tcBorders>
              <w:top w:val="nil"/>
              <w:left w:val="nil"/>
              <w:bottom w:val="single" w:sz="4" w:space="0" w:color="auto"/>
              <w:right w:val="single" w:sz="4" w:space="0" w:color="auto"/>
            </w:tcBorders>
            <w:noWrap/>
            <w:vAlign w:val="center"/>
          </w:tcPr>
          <w:p w14:paraId="3DD7C915" w14:textId="77777777" w:rsidR="00995E9E" w:rsidRDefault="00526A0B">
            <w:pPr>
              <w:jc w:val="center"/>
              <w:rPr>
                <w:b/>
                <w:bCs/>
                <w:sz w:val="26"/>
                <w:szCs w:val="26"/>
              </w:rPr>
            </w:pPr>
            <w:r>
              <w:rPr>
                <w:b/>
                <w:bCs/>
                <w:sz w:val="26"/>
                <w:szCs w:val="26"/>
              </w:rPr>
              <w:t> </w:t>
            </w:r>
          </w:p>
        </w:tc>
        <w:tc>
          <w:tcPr>
            <w:tcW w:w="2601" w:type="dxa"/>
            <w:tcBorders>
              <w:top w:val="nil"/>
              <w:left w:val="nil"/>
              <w:bottom w:val="single" w:sz="4" w:space="0" w:color="auto"/>
              <w:right w:val="single" w:sz="4" w:space="0" w:color="auto"/>
            </w:tcBorders>
            <w:noWrap/>
            <w:vAlign w:val="center"/>
          </w:tcPr>
          <w:p w14:paraId="1A49F3B0" w14:textId="77777777" w:rsidR="00995E9E" w:rsidRDefault="00526A0B">
            <w:pPr>
              <w:jc w:val="center"/>
              <w:rPr>
                <w:b/>
                <w:bCs/>
                <w:sz w:val="26"/>
                <w:szCs w:val="26"/>
              </w:rPr>
            </w:pPr>
            <w:r>
              <w:rPr>
                <w:b/>
                <w:bCs/>
                <w:sz w:val="26"/>
                <w:szCs w:val="26"/>
              </w:rPr>
              <w:t> </w:t>
            </w:r>
          </w:p>
        </w:tc>
        <w:tc>
          <w:tcPr>
            <w:tcW w:w="2077" w:type="dxa"/>
            <w:tcBorders>
              <w:top w:val="nil"/>
              <w:left w:val="nil"/>
              <w:bottom w:val="single" w:sz="4" w:space="0" w:color="auto"/>
              <w:right w:val="single" w:sz="4" w:space="0" w:color="auto"/>
            </w:tcBorders>
            <w:noWrap/>
            <w:vAlign w:val="center"/>
          </w:tcPr>
          <w:p w14:paraId="22165E3D" w14:textId="77777777" w:rsidR="00995E9E" w:rsidRDefault="00526A0B">
            <w:pPr>
              <w:jc w:val="center"/>
              <w:rPr>
                <w:b/>
                <w:bCs/>
                <w:sz w:val="26"/>
                <w:szCs w:val="26"/>
              </w:rPr>
            </w:pPr>
            <w:r>
              <w:rPr>
                <w:b/>
                <w:bCs/>
                <w:sz w:val="26"/>
                <w:szCs w:val="26"/>
              </w:rPr>
              <w:t> </w:t>
            </w:r>
          </w:p>
        </w:tc>
        <w:tc>
          <w:tcPr>
            <w:tcW w:w="3004" w:type="dxa"/>
            <w:tcBorders>
              <w:top w:val="nil"/>
              <w:left w:val="nil"/>
              <w:bottom w:val="single" w:sz="4" w:space="0" w:color="auto"/>
              <w:right w:val="single" w:sz="4" w:space="0" w:color="auto"/>
            </w:tcBorders>
            <w:noWrap/>
            <w:vAlign w:val="center"/>
          </w:tcPr>
          <w:p w14:paraId="4F29FF95" w14:textId="77777777" w:rsidR="00995E9E" w:rsidRDefault="00526A0B">
            <w:pPr>
              <w:jc w:val="center"/>
              <w:rPr>
                <w:b/>
                <w:bCs/>
                <w:sz w:val="26"/>
                <w:szCs w:val="26"/>
              </w:rPr>
            </w:pPr>
            <w:r>
              <w:rPr>
                <w:b/>
                <w:bCs/>
                <w:sz w:val="26"/>
                <w:szCs w:val="26"/>
              </w:rPr>
              <w:t> </w:t>
            </w:r>
          </w:p>
        </w:tc>
      </w:tr>
      <w:tr w:rsidR="00995E9E" w14:paraId="53CBB9A0"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1CD1CA04" w14:textId="77777777" w:rsidR="00995E9E" w:rsidRDefault="00526A0B">
            <w:pPr>
              <w:jc w:val="center"/>
              <w:rPr>
                <w:i/>
                <w:iCs/>
                <w:sz w:val="26"/>
                <w:szCs w:val="26"/>
              </w:rPr>
            </w:pPr>
            <w:r>
              <w:rPr>
                <w:i/>
                <w:iCs/>
                <w:sz w:val="26"/>
                <w:szCs w:val="26"/>
              </w:rPr>
              <w:t>2</w:t>
            </w:r>
          </w:p>
        </w:tc>
        <w:tc>
          <w:tcPr>
            <w:tcW w:w="2231" w:type="dxa"/>
            <w:tcBorders>
              <w:top w:val="nil"/>
              <w:left w:val="nil"/>
              <w:bottom w:val="single" w:sz="4" w:space="0" w:color="auto"/>
              <w:right w:val="single" w:sz="4" w:space="0" w:color="auto"/>
            </w:tcBorders>
            <w:vAlign w:val="center"/>
          </w:tcPr>
          <w:p w14:paraId="373FAD0E" w14:textId="77777777" w:rsidR="00995E9E" w:rsidRDefault="00995E9E">
            <w:pPr>
              <w:rPr>
                <w:i/>
                <w:iCs/>
                <w:sz w:val="26"/>
                <w:szCs w:val="26"/>
              </w:rPr>
            </w:pPr>
          </w:p>
        </w:tc>
        <w:tc>
          <w:tcPr>
            <w:tcW w:w="2268" w:type="dxa"/>
            <w:tcBorders>
              <w:top w:val="nil"/>
              <w:left w:val="nil"/>
              <w:bottom w:val="single" w:sz="4" w:space="0" w:color="auto"/>
              <w:right w:val="single" w:sz="4" w:space="0" w:color="auto"/>
            </w:tcBorders>
            <w:noWrap/>
            <w:vAlign w:val="center"/>
          </w:tcPr>
          <w:p w14:paraId="20DED55E" w14:textId="77777777" w:rsidR="00995E9E" w:rsidRDefault="00526A0B">
            <w:pPr>
              <w:jc w:val="center"/>
              <w:rPr>
                <w:b/>
                <w:bCs/>
                <w:sz w:val="26"/>
                <w:szCs w:val="26"/>
              </w:rPr>
            </w:pPr>
            <w:r>
              <w:rPr>
                <w:b/>
                <w:bCs/>
                <w:sz w:val="26"/>
                <w:szCs w:val="26"/>
              </w:rPr>
              <w:t> </w:t>
            </w:r>
          </w:p>
        </w:tc>
        <w:tc>
          <w:tcPr>
            <w:tcW w:w="1811" w:type="dxa"/>
            <w:tcBorders>
              <w:top w:val="nil"/>
              <w:left w:val="nil"/>
              <w:bottom w:val="single" w:sz="4" w:space="0" w:color="auto"/>
              <w:right w:val="single" w:sz="4" w:space="0" w:color="auto"/>
            </w:tcBorders>
            <w:noWrap/>
            <w:vAlign w:val="center"/>
          </w:tcPr>
          <w:p w14:paraId="1FAC447A" w14:textId="77777777" w:rsidR="00995E9E" w:rsidRDefault="00526A0B">
            <w:pPr>
              <w:jc w:val="center"/>
              <w:rPr>
                <w:b/>
                <w:bCs/>
                <w:sz w:val="26"/>
                <w:szCs w:val="26"/>
              </w:rPr>
            </w:pPr>
            <w:r>
              <w:rPr>
                <w:b/>
                <w:bCs/>
                <w:sz w:val="26"/>
                <w:szCs w:val="26"/>
              </w:rPr>
              <w:t> </w:t>
            </w:r>
          </w:p>
        </w:tc>
        <w:tc>
          <w:tcPr>
            <w:tcW w:w="2601" w:type="dxa"/>
            <w:tcBorders>
              <w:top w:val="nil"/>
              <w:left w:val="nil"/>
              <w:bottom w:val="single" w:sz="4" w:space="0" w:color="auto"/>
              <w:right w:val="single" w:sz="4" w:space="0" w:color="auto"/>
            </w:tcBorders>
            <w:noWrap/>
            <w:vAlign w:val="center"/>
          </w:tcPr>
          <w:p w14:paraId="2ECBC12E" w14:textId="77777777" w:rsidR="00995E9E" w:rsidRDefault="00526A0B">
            <w:pPr>
              <w:jc w:val="center"/>
              <w:rPr>
                <w:b/>
                <w:bCs/>
                <w:sz w:val="26"/>
                <w:szCs w:val="26"/>
              </w:rPr>
            </w:pPr>
            <w:r>
              <w:rPr>
                <w:b/>
                <w:bCs/>
                <w:sz w:val="26"/>
                <w:szCs w:val="26"/>
              </w:rPr>
              <w:t> </w:t>
            </w:r>
          </w:p>
        </w:tc>
        <w:tc>
          <w:tcPr>
            <w:tcW w:w="2077" w:type="dxa"/>
            <w:tcBorders>
              <w:top w:val="nil"/>
              <w:left w:val="nil"/>
              <w:bottom w:val="single" w:sz="4" w:space="0" w:color="auto"/>
              <w:right w:val="single" w:sz="4" w:space="0" w:color="auto"/>
            </w:tcBorders>
            <w:noWrap/>
            <w:vAlign w:val="center"/>
          </w:tcPr>
          <w:p w14:paraId="59BED8C7" w14:textId="77777777" w:rsidR="00995E9E" w:rsidRDefault="00526A0B">
            <w:pPr>
              <w:jc w:val="center"/>
              <w:rPr>
                <w:b/>
                <w:bCs/>
                <w:sz w:val="26"/>
                <w:szCs w:val="26"/>
              </w:rPr>
            </w:pPr>
            <w:r>
              <w:rPr>
                <w:b/>
                <w:bCs/>
                <w:sz w:val="26"/>
                <w:szCs w:val="26"/>
              </w:rPr>
              <w:t> </w:t>
            </w:r>
          </w:p>
        </w:tc>
        <w:tc>
          <w:tcPr>
            <w:tcW w:w="3004" w:type="dxa"/>
            <w:tcBorders>
              <w:top w:val="nil"/>
              <w:left w:val="nil"/>
              <w:bottom w:val="single" w:sz="4" w:space="0" w:color="auto"/>
              <w:right w:val="single" w:sz="4" w:space="0" w:color="auto"/>
            </w:tcBorders>
            <w:noWrap/>
            <w:vAlign w:val="center"/>
          </w:tcPr>
          <w:p w14:paraId="098F26AF" w14:textId="77777777" w:rsidR="00995E9E" w:rsidRDefault="00526A0B">
            <w:pPr>
              <w:jc w:val="center"/>
              <w:rPr>
                <w:b/>
                <w:bCs/>
                <w:sz w:val="26"/>
                <w:szCs w:val="26"/>
              </w:rPr>
            </w:pPr>
            <w:r>
              <w:rPr>
                <w:b/>
                <w:bCs/>
                <w:sz w:val="26"/>
                <w:szCs w:val="26"/>
              </w:rPr>
              <w:t> </w:t>
            </w:r>
          </w:p>
        </w:tc>
      </w:tr>
      <w:tr w:rsidR="00995E9E" w14:paraId="529E5171"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499D15DA" w14:textId="77777777" w:rsidR="00995E9E" w:rsidRDefault="00526A0B">
            <w:pPr>
              <w:jc w:val="center"/>
              <w:rPr>
                <w:i/>
                <w:iCs/>
                <w:sz w:val="26"/>
                <w:szCs w:val="26"/>
              </w:rPr>
            </w:pPr>
            <w:r>
              <w:rPr>
                <w:i/>
                <w:iCs/>
                <w:sz w:val="26"/>
                <w:szCs w:val="26"/>
              </w:rPr>
              <w:t>…</w:t>
            </w:r>
          </w:p>
        </w:tc>
        <w:tc>
          <w:tcPr>
            <w:tcW w:w="2231" w:type="dxa"/>
            <w:tcBorders>
              <w:top w:val="nil"/>
              <w:left w:val="nil"/>
              <w:bottom w:val="single" w:sz="4" w:space="0" w:color="auto"/>
              <w:right w:val="single" w:sz="4" w:space="0" w:color="auto"/>
            </w:tcBorders>
            <w:vAlign w:val="center"/>
          </w:tcPr>
          <w:p w14:paraId="2A5C2729" w14:textId="77777777" w:rsidR="00995E9E" w:rsidRDefault="00995E9E">
            <w:pPr>
              <w:rPr>
                <w:i/>
                <w:iCs/>
                <w:sz w:val="26"/>
                <w:szCs w:val="26"/>
              </w:rPr>
            </w:pPr>
          </w:p>
        </w:tc>
        <w:tc>
          <w:tcPr>
            <w:tcW w:w="2268" w:type="dxa"/>
            <w:tcBorders>
              <w:top w:val="nil"/>
              <w:left w:val="nil"/>
              <w:bottom w:val="single" w:sz="4" w:space="0" w:color="auto"/>
              <w:right w:val="single" w:sz="4" w:space="0" w:color="auto"/>
            </w:tcBorders>
            <w:noWrap/>
            <w:vAlign w:val="center"/>
          </w:tcPr>
          <w:p w14:paraId="2C571701" w14:textId="77777777" w:rsidR="00995E9E" w:rsidRDefault="00526A0B">
            <w:pPr>
              <w:jc w:val="center"/>
              <w:rPr>
                <w:b/>
                <w:bCs/>
                <w:sz w:val="26"/>
                <w:szCs w:val="26"/>
              </w:rPr>
            </w:pPr>
            <w:r>
              <w:rPr>
                <w:b/>
                <w:bCs/>
                <w:sz w:val="26"/>
                <w:szCs w:val="26"/>
              </w:rPr>
              <w:t> </w:t>
            </w:r>
          </w:p>
        </w:tc>
        <w:tc>
          <w:tcPr>
            <w:tcW w:w="1811" w:type="dxa"/>
            <w:tcBorders>
              <w:top w:val="nil"/>
              <w:left w:val="nil"/>
              <w:bottom w:val="single" w:sz="4" w:space="0" w:color="auto"/>
              <w:right w:val="single" w:sz="4" w:space="0" w:color="auto"/>
            </w:tcBorders>
            <w:noWrap/>
            <w:vAlign w:val="center"/>
          </w:tcPr>
          <w:p w14:paraId="241A434D" w14:textId="77777777" w:rsidR="00995E9E" w:rsidRDefault="00526A0B">
            <w:pPr>
              <w:jc w:val="center"/>
              <w:rPr>
                <w:b/>
                <w:bCs/>
                <w:sz w:val="26"/>
                <w:szCs w:val="26"/>
              </w:rPr>
            </w:pPr>
            <w:r>
              <w:rPr>
                <w:b/>
                <w:bCs/>
                <w:sz w:val="26"/>
                <w:szCs w:val="26"/>
              </w:rPr>
              <w:t> </w:t>
            </w:r>
          </w:p>
        </w:tc>
        <w:tc>
          <w:tcPr>
            <w:tcW w:w="2601" w:type="dxa"/>
            <w:tcBorders>
              <w:top w:val="nil"/>
              <w:left w:val="nil"/>
              <w:bottom w:val="single" w:sz="4" w:space="0" w:color="auto"/>
              <w:right w:val="single" w:sz="4" w:space="0" w:color="auto"/>
            </w:tcBorders>
            <w:noWrap/>
            <w:vAlign w:val="center"/>
          </w:tcPr>
          <w:p w14:paraId="1E94B4D2" w14:textId="77777777" w:rsidR="00995E9E" w:rsidRDefault="00526A0B">
            <w:pPr>
              <w:jc w:val="center"/>
              <w:rPr>
                <w:b/>
                <w:bCs/>
                <w:sz w:val="26"/>
                <w:szCs w:val="26"/>
              </w:rPr>
            </w:pPr>
            <w:r>
              <w:rPr>
                <w:b/>
                <w:bCs/>
                <w:sz w:val="26"/>
                <w:szCs w:val="26"/>
              </w:rPr>
              <w:t> </w:t>
            </w:r>
          </w:p>
        </w:tc>
        <w:tc>
          <w:tcPr>
            <w:tcW w:w="2077" w:type="dxa"/>
            <w:tcBorders>
              <w:top w:val="nil"/>
              <w:left w:val="nil"/>
              <w:bottom w:val="single" w:sz="4" w:space="0" w:color="auto"/>
              <w:right w:val="single" w:sz="4" w:space="0" w:color="auto"/>
            </w:tcBorders>
            <w:noWrap/>
            <w:vAlign w:val="center"/>
          </w:tcPr>
          <w:p w14:paraId="49E99995" w14:textId="77777777" w:rsidR="00995E9E" w:rsidRDefault="00526A0B">
            <w:pPr>
              <w:jc w:val="center"/>
              <w:rPr>
                <w:b/>
                <w:bCs/>
                <w:sz w:val="26"/>
                <w:szCs w:val="26"/>
              </w:rPr>
            </w:pPr>
            <w:r>
              <w:rPr>
                <w:b/>
                <w:bCs/>
                <w:sz w:val="26"/>
                <w:szCs w:val="26"/>
              </w:rPr>
              <w:t> </w:t>
            </w:r>
          </w:p>
        </w:tc>
        <w:tc>
          <w:tcPr>
            <w:tcW w:w="3004" w:type="dxa"/>
            <w:tcBorders>
              <w:top w:val="nil"/>
              <w:left w:val="nil"/>
              <w:bottom w:val="single" w:sz="4" w:space="0" w:color="auto"/>
              <w:right w:val="single" w:sz="4" w:space="0" w:color="auto"/>
            </w:tcBorders>
            <w:noWrap/>
            <w:vAlign w:val="center"/>
          </w:tcPr>
          <w:p w14:paraId="21B5B2EF" w14:textId="77777777" w:rsidR="00995E9E" w:rsidRDefault="00526A0B">
            <w:pPr>
              <w:jc w:val="center"/>
              <w:rPr>
                <w:b/>
                <w:bCs/>
                <w:sz w:val="26"/>
                <w:szCs w:val="26"/>
              </w:rPr>
            </w:pPr>
            <w:r>
              <w:rPr>
                <w:b/>
                <w:bCs/>
                <w:sz w:val="26"/>
                <w:szCs w:val="26"/>
              </w:rPr>
              <w:t> </w:t>
            </w:r>
          </w:p>
        </w:tc>
      </w:tr>
      <w:tr w:rsidR="00995E9E" w14:paraId="688CDA08"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1EA734FE" w14:textId="77777777" w:rsidR="00995E9E" w:rsidRDefault="00526A0B">
            <w:pPr>
              <w:jc w:val="center"/>
              <w:rPr>
                <w:i/>
                <w:iCs/>
                <w:sz w:val="26"/>
                <w:szCs w:val="26"/>
              </w:rPr>
            </w:pPr>
            <w:r>
              <w:rPr>
                <w:i/>
                <w:iCs/>
                <w:sz w:val="26"/>
                <w:szCs w:val="26"/>
              </w:rPr>
              <w:t>n</w:t>
            </w:r>
          </w:p>
        </w:tc>
        <w:tc>
          <w:tcPr>
            <w:tcW w:w="2231" w:type="dxa"/>
            <w:tcBorders>
              <w:top w:val="nil"/>
              <w:left w:val="nil"/>
              <w:bottom w:val="single" w:sz="4" w:space="0" w:color="auto"/>
              <w:right w:val="single" w:sz="4" w:space="0" w:color="auto"/>
            </w:tcBorders>
            <w:vAlign w:val="center"/>
          </w:tcPr>
          <w:p w14:paraId="0FA8BF0E" w14:textId="77777777" w:rsidR="00995E9E" w:rsidRDefault="00995E9E">
            <w:pPr>
              <w:rPr>
                <w:i/>
                <w:iCs/>
                <w:sz w:val="26"/>
                <w:szCs w:val="26"/>
              </w:rPr>
            </w:pPr>
          </w:p>
        </w:tc>
        <w:tc>
          <w:tcPr>
            <w:tcW w:w="2268" w:type="dxa"/>
            <w:tcBorders>
              <w:top w:val="nil"/>
              <w:left w:val="nil"/>
              <w:bottom w:val="single" w:sz="4" w:space="0" w:color="auto"/>
              <w:right w:val="single" w:sz="4" w:space="0" w:color="auto"/>
            </w:tcBorders>
            <w:noWrap/>
            <w:vAlign w:val="center"/>
          </w:tcPr>
          <w:p w14:paraId="57B63A33" w14:textId="77777777" w:rsidR="00995E9E" w:rsidRDefault="00526A0B">
            <w:pPr>
              <w:jc w:val="center"/>
              <w:rPr>
                <w:b/>
                <w:bCs/>
                <w:sz w:val="26"/>
                <w:szCs w:val="26"/>
              </w:rPr>
            </w:pPr>
            <w:r>
              <w:rPr>
                <w:b/>
                <w:bCs/>
                <w:sz w:val="26"/>
                <w:szCs w:val="26"/>
              </w:rPr>
              <w:t> </w:t>
            </w:r>
          </w:p>
        </w:tc>
        <w:tc>
          <w:tcPr>
            <w:tcW w:w="1811" w:type="dxa"/>
            <w:tcBorders>
              <w:top w:val="nil"/>
              <w:left w:val="nil"/>
              <w:bottom w:val="single" w:sz="4" w:space="0" w:color="auto"/>
              <w:right w:val="single" w:sz="4" w:space="0" w:color="auto"/>
            </w:tcBorders>
            <w:noWrap/>
            <w:vAlign w:val="center"/>
          </w:tcPr>
          <w:p w14:paraId="04E3A6A0" w14:textId="77777777" w:rsidR="00995E9E" w:rsidRDefault="00526A0B">
            <w:pPr>
              <w:jc w:val="center"/>
              <w:rPr>
                <w:b/>
                <w:bCs/>
                <w:sz w:val="26"/>
                <w:szCs w:val="26"/>
              </w:rPr>
            </w:pPr>
            <w:r>
              <w:rPr>
                <w:b/>
                <w:bCs/>
                <w:sz w:val="26"/>
                <w:szCs w:val="26"/>
              </w:rPr>
              <w:t> </w:t>
            </w:r>
          </w:p>
        </w:tc>
        <w:tc>
          <w:tcPr>
            <w:tcW w:w="2601" w:type="dxa"/>
            <w:tcBorders>
              <w:top w:val="nil"/>
              <w:left w:val="nil"/>
              <w:bottom w:val="single" w:sz="4" w:space="0" w:color="auto"/>
              <w:right w:val="single" w:sz="4" w:space="0" w:color="auto"/>
            </w:tcBorders>
            <w:noWrap/>
            <w:vAlign w:val="center"/>
          </w:tcPr>
          <w:p w14:paraId="2C7BF169" w14:textId="77777777" w:rsidR="00995E9E" w:rsidRDefault="00526A0B">
            <w:pPr>
              <w:jc w:val="center"/>
              <w:rPr>
                <w:b/>
                <w:bCs/>
                <w:sz w:val="26"/>
                <w:szCs w:val="26"/>
              </w:rPr>
            </w:pPr>
            <w:r>
              <w:rPr>
                <w:b/>
                <w:bCs/>
                <w:sz w:val="26"/>
                <w:szCs w:val="26"/>
              </w:rPr>
              <w:t> </w:t>
            </w:r>
          </w:p>
        </w:tc>
        <w:tc>
          <w:tcPr>
            <w:tcW w:w="2077" w:type="dxa"/>
            <w:tcBorders>
              <w:top w:val="nil"/>
              <w:left w:val="nil"/>
              <w:bottom w:val="single" w:sz="4" w:space="0" w:color="auto"/>
              <w:right w:val="single" w:sz="4" w:space="0" w:color="auto"/>
            </w:tcBorders>
            <w:noWrap/>
            <w:vAlign w:val="center"/>
          </w:tcPr>
          <w:p w14:paraId="29E92635" w14:textId="77777777" w:rsidR="00995E9E" w:rsidRDefault="00526A0B">
            <w:pPr>
              <w:jc w:val="center"/>
              <w:rPr>
                <w:b/>
                <w:bCs/>
                <w:sz w:val="26"/>
                <w:szCs w:val="26"/>
              </w:rPr>
            </w:pPr>
            <w:r>
              <w:rPr>
                <w:b/>
                <w:bCs/>
                <w:sz w:val="26"/>
                <w:szCs w:val="26"/>
              </w:rPr>
              <w:t> </w:t>
            </w:r>
          </w:p>
        </w:tc>
        <w:tc>
          <w:tcPr>
            <w:tcW w:w="3004" w:type="dxa"/>
            <w:tcBorders>
              <w:top w:val="nil"/>
              <w:left w:val="nil"/>
              <w:bottom w:val="single" w:sz="4" w:space="0" w:color="auto"/>
              <w:right w:val="single" w:sz="4" w:space="0" w:color="auto"/>
            </w:tcBorders>
            <w:noWrap/>
            <w:vAlign w:val="center"/>
          </w:tcPr>
          <w:p w14:paraId="706B89A8" w14:textId="77777777" w:rsidR="00995E9E" w:rsidRDefault="00526A0B">
            <w:pPr>
              <w:jc w:val="center"/>
              <w:rPr>
                <w:b/>
                <w:bCs/>
                <w:sz w:val="26"/>
                <w:szCs w:val="26"/>
              </w:rPr>
            </w:pPr>
            <w:r>
              <w:rPr>
                <w:b/>
                <w:bCs/>
                <w:sz w:val="26"/>
                <w:szCs w:val="26"/>
              </w:rPr>
              <w:t> </w:t>
            </w:r>
          </w:p>
        </w:tc>
      </w:tr>
      <w:tr w:rsidR="00995E9E" w14:paraId="69845145" w14:textId="77777777">
        <w:trPr>
          <w:trHeight w:val="315"/>
        </w:trPr>
        <w:tc>
          <w:tcPr>
            <w:tcW w:w="746" w:type="dxa"/>
            <w:tcBorders>
              <w:top w:val="nil"/>
              <w:left w:val="nil"/>
              <w:bottom w:val="nil"/>
              <w:right w:val="nil"/>
            </w:tcBorders>
            <w:noWrap/>
            <w:vAlign w:val="center"/>
          </w:tcPr>
          <w:p w14:paraId="7E95433D" w14:textId="77777777" w:rsidR="00995E9E" w:rsidRDefault="00995E9E">
            <w:pPr>
              <w:jc w:val="center"/>
              <w:rPr>
                <w:b/>
                <w:bCs/>
                <w:sz w:val="26"/>
                <w:szCs w:val="26"/>
              </w:rPr>
            </w:pPr>
          </w:p>
        </w:tc>
        <w:tc>
          <w:tcPr>
            <w:tcW w:w="2231" w:type="dxa"/>
            <w:tcBorders>
              <w:top w:val="nil"/>
              <w:left w:val="nil"/>
              <w:bottom w:val="nil"/>
              <w:right w:val="nil"/>
            </w:tcBorders>
            <w:vAlign w:val="center"/>
          </w:tcPr>
          <w:p w14:paraId="3F416F4D" w14:textId="77777777" w:rsidR="00995E9E" w:rsidRDefault="00995E9E">
            <w:pPr>
              <w:jc w:val="center"/>
              <w:rPr>
                <w:sz w:val="26"/>
                <w:szCs w:val="26"/>
              </w:rPr>
            </w:pPr>
          </w:p>
        </w:tc>
        <w:tc>
          <w:tcPr>
            <w:tcW w:w="2268" w:type="dxa"/>
            <w:tcBorders>
              <w:top w:val="nil"/>
              <w:left w:val="nil"/>
              <w:bottom w:val="nil"/>
              <w:right w:val="nil"/>
            </w:tcBorders>
            <w:noWrap/>
            <w:vAlign w:val="center"/>
          </w:tcPr>
          <w:p w14:paraId="4C57A56E" w14:textId="77777777" w:rsidR="00995E9E" w:rsidRDefault="00995E9E">
            <w:pPr>
              <w:jc w:val="center"/>
              <w:rPr>
                <w:b/>
                <w:bCs/>
                <w:sz w:val="26"/>
                <w:szCs w:val="26"/>
              </w:rPr>
            </w:pPr>
          </w:p>
        </w:tc>
        <w:tc>
          <w:tcPr>
            <w:tcW w:w="1811" w:type="dxa"/>
            <w:tcBorders>
              <w:top w:val="nil"/>
              <w:left w:val="nil"/>
              <w:bottom w:val="nil"/>
              <w:right w:val="nil"/>
            </w:tcBorders>
            <w:noWrap/>
            <w:vAlign w:val="center"/>
          </w:tcPr>
          <w:p w14:paraId="5972393D" w14:textId="77777777" w:rsidR="00995E9E" w:rsidRDefault="00995E9E">
            <w:pPr>
              <w:jc w:val="center"/>
              <w:rPr>
                <w:b/>
                <w:bCs/>
                <w:sz w:val="26"/>
                <w:szCs w:val="26"/>
              </w:rPr>
            </w:pPr>
          </w:p>
        </w:tc>
        <w:tc>
          <w:tcPr>
            <w:tcW w:w="2601" w:type="dxa"/>
            <w:tcBorders>
              <w:top w:val="nil"/>
              <w:left w:val="nil"/>
              <w:bottom w:val="nil"/>
              <w:right w:val="nil"/>
            </w:tcBorders>
            <w:noWrap/>
            <w:vAlign w:val="center"/>
          </w:tcPr>
          <w:p w14:paraId="0E0AAF8E" w14:textId="77777777" w:rsidR="00995E9E" w:rsidRDefault="00995E9E">
            <w:pPr>
              <w:jc w:val="center"/>
              <w:rPr>
                <w:b/>
                <w:bCs/>
                <w:sz w:val="26"/>
                <w:szCs w:val="26"/>
              </w:rPr>
            </w:pPr>
          </w:p>
        </w:tc>
        <w:tc>
          <w:tcPr>
            <w:tcW w:w="2077" w:type="dxa"/>
            <w:tcBorders>
              <w:top w:val="nil"/>
              <w:left w:val="nil"/>
              <w:bottom w:val="nil"/>
              <w:right w:val="nil"/>
            </w:tcBorders>
            <w:noWrap/>
            <w:vAlign w:val="center"/>
          </w:tcPr>
          <w:p w14:paraId="4AFD9E9F" w14:textId="77777777" w:rsidR="00995E9E" w:rsidRDefault="00995E9E">
            <w:pPr>
              <w:jc w:val="center"/>
              <w:rPr>
                <w:b/>
                <w:bCs/>
                <w:sz w:val="26"/>
                <w:szCs w:val="26"/>
              </w:rPr>
            </w:pPr>
          </w:p>
        </w:tc>
        <w:tc>
          <w:tcPr>
            <w:tcW w:w="3004" w:type="dxa"/>
            <w:tcBorders>
              <w:top w:val="nil"/>
              <w:left w:val="nil"/>
              <w:bottom w:val="nil"/>
              <w:right w:val="nil"/>
            </w:tcBorders>
            <w:noWrap/>
            <w:vAlign w:val="center"/>
          </w:tcPr>
          <w:p w14:paraId="7EBB10E6" w14:textId="77777777" w:rsidR="00995E9E" w:rsidRDefault="00995E9E">
            <w:pPr>
              <w:jc w:val="center"/>
              <w:rPr>
                <w:b/>
                <w:bCs/>
                <w:sz w:val="26"/>
                <w:szCs w:val="26"/>
              </w:rPr>
            </w:pPr>
          </w:p>
        </w:tc>
      </w:tr>
      <w:tr w:rsidR="00995E9E" w14:paraId="57D56A59" w14:textId="77777777">
        <w:trPr>
          <w:trHeight w:val="959"/>
        </w:trPr>
        <w:tc>
          <w:tcPr>
            <w:tcW w:w="14738" w:type="dxa"/>
            <w:gridSpan w:val="7"/>
            <w:tcBorders>
              <w:top w:val="nil"/>
              <w:left w:val="nil"/>
              <w:bottom w:val="nil"/>
              <w:right w:val="nil"/>
            </w:tcBorders>
            <w:vAlign w:val="center"/>
          </w:tcPr>
          <w:p w14:paraId="142EBEE0" w14:textId="77777777" w:rsidR="00995E9E" w:rsidRDefault="00526A0B">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605D660C" w14:textId="77777777" w:rsidR="00995E9E" w:rsidRDefault="00526A0B">
            <w:pPr>
              <w:pStyle w:val="BodyText"/>
              <w:widowControl w:val="0"/>
              <w:shd w:val="clear" w:color="auto" w:fill="FFFFFF"/>
              <w:spacing w:before="120" w:line="264" w:lineRule="auto"/>
              <w:ind w:firstLine="567"/>
              <w:jc w:val="right"/>
              <w:rPr>
                <w:i/>
                <w:sz w:val="26"/>
                <w:szCs w:val="26"/>
              </w:rPr>
            </w:pPr>
            <w:r>
              <w:rPr>
                <w:i/>
                <w:sz w:val="26"/>
                <w:szCs w:val="26"/>
              </w:rPr>
              <w:t>(Full name, position, signature and seal)</w:t>
            </w:r>
          </w:p>
          <w:p w14:paraId="7A20CFEB" w14:textId="77777777" w:rsidR="00995E9E" w:rsidRDefault="00526A0B">
            <w:pPr>
              <w:spacing w:before="120" w:after="120" w:line="264" w:lineRule="auto"/>
              <w:ind w:firstLine="709"/>
              <w:rPr>
                <w:strike/>
                <w:sz w:val="26"/>
                <w:szCs w:val="26"/>
              </w:rPr>
            </w:pPr>
            <w:r>
              <w:rPr>
                <w:strike/>
                <w:sz w:val="26"/>
                <w:szCs w:val="26"/>
              </w:rPr>
              <w:t xml:space="preserve"> </w:t>
            </w:r>
          </w:p>
        </w:tc>
      </w:tr>
    </w:tbl>
    <w:p w14:paraId="315DBB77" w14:textId="77777777" w:rsidR="00995E9E" w:rsidRDefault="00995E9E">
      <w:pPr>
        <w:shd w:val="clear" w:color="auto" w:fill="FFFFFF"/>
        <w:jc w:val="both"/>
        <w:rPr>
          <w:sz w:val="26"/>
          <w:szCs w:val="26"/>
        </w:rPr>
      </w:pPr>
    </w:p>
    <w:p w14:paraId="73ED839E" w14:textId="77777777" w:rsidR="00995E9E" w:rsidRDefault="00995E9E">
      <w:pPr>
        <w:shd w:val="clear" w:color="auto" w:fill="FFFFFF"/>
        <w:jc w:val="both"/>
        <w:rPr>
          <w:sz w:val="26"/>
          <w:szCs w:val="26"/>
        </w:rPr>
      </w:pPr>
    </w:p>
    <w:p w14:paraId="79DF37DC" w14:textId="77777777" w:rsidR="00995E9E" w:rsidRDefault="00995E9E">
      <w:pPr>
        <w:shd w:val="clear" w:color="auto" w:fill="FFFFFF"/>
        <w:jc w:val="both"/>
        <w:rPr>
          <w:sz w:val="26"/>
          <w:szCs w:val="26"/>
        </w:rPr>
      </w:pPr>
    </w:p>
    <w:p w14:paraId="036EEFAE" w14:textId="77777777" w:rsidR="00995E9E" w:rsidRDefault="00995E9E">
      <w:pPr>
        <w:shd w:val="clear" w:color="auto" w:fill="FFFFFF"/>
        <w:jc w:val="both"/>
        <w:rPr>
          <w:sz w:val="26"/>
          <w:szCs w:val="26"/>
        </w:rPr>
      </w:pPr>
    </w:p>
    <w:p w14:paraId="51EDAA52" w14:textId="77777777" w:rsidR="00995E9E" w:rsidRDefault="00526A0B">
      <w:pPr>
        <w:shd w:val="clear" w:color="auto" w:fill="FFFFFF"/>
        <w:jc w:val="right"/>
        <w:rPr>
          <w:b/>
          <w:sz w:val="26"/>
          <w:szCs w:val="26"/>
        </w:rPr>
      </w:pPr>
      <w:r>
        <w:rPr>
          <w:b/>
          <w:sz w:val="26"/>
          <w:szCs w:val="26"/>
        </w:rPr>
        <w:lastRenderedPageBreak/>
        <w:t>Form 07(a2)</w:t>
      </w:r>
    </w:p>
    <w:p w14:paraId="25ABE9E7" w14:textId="77777777" w:rsidR="00995E9E" w:rsidRDefault="00526A0B">
      <w:pPr>
        <w:ind w:firstLine="567"/>
        <w:jc w:val="center"/>
        <w:rPr>
          <w:bCs/>
          <w:i/>
          <w:sz w:val="26"/>
          <w:szCs w:val="26"/>
        </w:rPr>
      </w:pPr>
      <w:r>
        <w:rPr>
          <w:b/>
          <w:bCs/>
          <w:sz w:val="26"/>
          <w:szCs w:val="26"/>
        </w:rPr>
        <w:t xml:space="preserve">LIST OF DECLARATION OF DOMESTIC PRODUCTION COSTS FOR </w:t>
      </w:r>
      <w:r>
        <w:rPr>
          <w:b/>
          <w:sz w:val="26"/>
          <w:szCs w:val="26"/>
        </w:rPr>
        <w:t>PREFERENTIAL</w:t>
      </w:r>
      <w:r>
        <w:rPr>
          <w:b/>
          <w:bCs/>
          <w:sz w:val="26"/>
          <w:szCs w:val="26"/>
        </w:rPr>
        <w:t xml:space="preserve"> GOODS</w:t>
      </w:r>
      <w:r>
        <w:rPr>
          <w:bCs/>
          <w:i/>
          <w:sz w:val="26"/>
          <w:szCs w:val="26"/>
        </w:rPr>
        <w:t xml:space="preserve"> </w:t>
      </w:r>
    </w:p>
    <w:p w14:paraId="4F38FBCA" w14:textId="77777777" w:rsidR="00995E9E" w:rsidRDefault="00526A0B">
      <w:pPr>
        <w:ind w:firstLine="567"/>
        <w:jc w:val="center"/>
        <w:rPr>
          <w:sz w:val="26"/>
          <w:szCs w:val="26"/>
        </w:rPr>
      </w:pPr>
      <w:r>
        <w:rPr>
          <w:bCs/>
          <w:i/>
          <w:sz w:val="26"/>
          <w:szCs w:val="26"/>
        </w:rPr>
        <w:t>(in case of declaration of production costs in Vietnam)</w:t>
      </w:r>
    </w:p>
    <w:tbl>
      <w:tblPr>
        <w:tblW w:w="15585" w:type="dxa"/>
        <w:tblInd w:w="108" w:type="dxa"/>
        <w:tblLook w:val="04A0" w:firstRow="1" w:lastRow="0" w:firstColumn="1" w:lastColumn="0" w:noHBand="0" w:noVBand="1"/>
      </w:tblPr>
      <w:tblGrid>
        <w:gridCol w:w="746"/>
        <w:gridCol w:w="2231"/>
        <w:gridCol w:w="1327"/>
        <w:gridCol w:w="1400"/>
        <w:gridCol w:w="1762"/>
        <w:gridCol w:w="2234"/>
        <w:gridCol w:w="2666"/>
        <w:gridCol w:w="2579"/>
        <w:gridCol w:w="640"/>
      </w:tblGrid>
      <w:tr w:rsidR="00995E9E" w14:paraId="699F5B4D" w14:textId="77777777">
        <w:trPr>
          <w:trHeight w:val="375"/>
        </w:trPr>
        <w:tc>
          <w:tcPr>
            <w:tcW w:w="15585" w:type="dxa"/>
            <w:gridSpan w:val="9"/>
            <w:tcBorders>
              <w:top w:val="nil"/>
              <w:left w:val="nil"/>
              <w:bottom w:val="nil"/>
              <w:right w:val="nil"/>
            </w:tcBorders>
            <w:noWrap/>
            <w:vAlign w:val="center"/>
          </w:tcPr>
          <w:p w14:paraId="5820490D" w14:textId="77777777" w:rsidR="00995E9E" w:rsidRDefault="00995E9E">
            <w:pPr>
              <w:jc w:val="center"/>
              <w:rPr>
                <w:b/>
                <w:bCs/>
                <w:sz w:val="26"/>
                <w:szCs w:val="26"/>
              </w:rPr>
            </w:pPr>
          </w:p>
        </w:tc>
      </w:tr>
      <w:tr w:rsidR="00995E9E" w14:paraId="24231E39" w14:textId="77777777">
        <w:trPr>
          <w:gridAfter w:val="1"/>
          <w:wAfter w:w="640" w:type="dxa"/>
          <w:trHeight w:val="179"/>
        </w:trPr>
        <w:tc>
          <w:tcPr>
            <w:tcW w:w="746" w:type="dxa"/>
            <w:vMerge w:val="restart"/>
            <w:tcBorders>
              <w:top w:val="single" w:sz="4" w:space="0" w:color="auto"/>
              <w:left w:val="single" w:sz="4" w:space="0" w:color="auto"/>
              <w:right w:val="single" w:sz="4" w:space="0" w:color="auto"/>
            </w:tcBorders>
            <w:shd w:val="clear" w:color="auto" w:fill="E2EFD9"/>
            <w:noWrap/>
            <w:vAlign w:val="center"/>
          </w:tcPr>
          <w:p w14:paraId="217E822D" w14:textId="77777777" w:rsidR="00995E9E" w:rsidRDefault="00526A0B">
            <w:pPr>
              <w:jc w:val="center"/>
              <w:rPr>
                <w:b/>
                <w:bCs/>
                <w:sz w:val="26"/>
                <w:szCs w:val="26"/>
              </w:rPr>
            </w:pPr>
            <w:r>
              <w:rPr>
                <w:b/>
                <w:bCs/>
                <w:sz w:val="26"/>
                <w:szCs w:val="26"/>
              </w:rPr>
              <w:t>No.</w:t>
            </w:r>
          </w:p>
        </w:tc>
        <w:tc>
          <w:tcPr>
            <w:tcW w:w="2231" w:type="dxa"/>
            <w:vMerge w:val="restart"/>
            <w:tcBorders>
              <w:top w:val="single" w:sz="4" w:space="0" w:color="auto"/>
              <w:left w:val="single" w:sz="4" w:space="0" w:color="auto"/>
              <w:right w:val="single" w:sz="4" w:space="0" w:color="auto"/>
            </w:tcBorders>
            <w:shd w:val="clear" w:color="auto" w:fill="E2EFD9"/>
            <w:noWrap/>
            <w:vAlign w:val="center"/>
          </w:tcPr>
          <w:p w14:paraId="0D54ACBA" w14:textId="77777777" w:rsidR="00995E9E" w:rsidRDefault="00526A0B">
            <w:pPr>
              <w:jc w:val="center"/>
              <w:rPr>
                <w:b/>
                <w:bCs/>
                <w:sz w:val="26"/>
                <w:szCs w:val="26"/>
              </w:rPr>
            </w:pPr>
            <w:r>
              <w:rPr>
                <w:b/>
                <w:sz w:val="26"/>
                <w:szCs w:val="26"/>
              </w:rPr>
              <w:t>Description of Goods</w:t>
            </w:r>
          </w:p>
        </w:tc>
        <w:tc>
          <w:tcPr>
            <w:tcW w:w="2727" w:type="dxa"/>
            <w:gridSpan w:val="2"/>
            <w:vMerge w:val="restart"/>
            <w:tcBorders>
              <w:top w:val="single" w:sz="4" w:space="0" w:color="auto"/>
              <w:left w:val="nil"/>
              <w:right w:val="single" w:sz="4" w:space="0" w:color="auto"/>
            </w:tcBorders>
            <w:shd w:val="clear" w:color="auto" w:fill="E2EFD9"/>
            <w:vAlign w:val="center"/>
          </w:tcPr>
          <w:p w14:paraId="04730DC7" w14:textId="77777777" w:rsidR="00995E9E" w:rsidRDefault="00526A0B">
            <w:pPr>
              <w:jc w:val="center"/>
              <w:rPr>
                <w:b/>
                <w:bCs/>
                <w:sz w:val="26"/>
                <w:szCs w:val="26"/>
              </w:rPr>
            </w:pPr>
            <w:r>
              <w:rPr>
                <w:b/>
                <w:bCs/>
                <w:sz w:val="26"/>
                <w:szCs w:val="26"/>
              </w:rPr>
              <w:t>The Bidder is commercial bidder</w:t>
            </w:r>
          </w:p>
        </w:tc>
        <w:tc>
          <w:tcPr>
            <w:tcW w:w="1762" w:type="dxa"/>
            <w:vMerge w:val="restart"/>
            <w:tcBorders>
              <w:top w:val="single" w:sz="4" w:space="0" w:color="auto"/>
              <w:left w:val="nil"/>
              <w:right w:val="single" w:sz="4" w:space="0" w:color="auto"/>
            </w:tcBorders>
            <w:shd w:val="clear" w:color="auto" w:fill="E2EFD9"/>
            <w:vAlign w:val="center"/>
          </w:tcPr>
          <w:p w14:paraId="4CE4333B" w14:textId="77777777" w:rsidR="00995E9E" w:rsidRDefault="00526A0B">
            <w:pPr>
              <w:jc w:val="center"/>
              <w:rPr>
                <w:b/>
                <w:bCs/>
                <w:sz w:val="26"/>
                <w:szCs w:val="26"/>
              </w:rPr>
            </w:pPr>
            <w:r>
              <w:rPr>
                <w:b/>
                <w:bCs/>
                <w:sz w:val="26"/>
                <w:szCs w:val="26"/>
              </w:rPr>
              <w:t>The Bidder is manufacturer</w:t>
            </w:r>
          </w:p>
        </w:tc>
        <w:tc>
          <w:tcPr>
            <w:tcW w:w="2234" w:type="dxa"/>
            <w:vMerge w:val="restart"/>
            <w:tcBorders>
              <w:top w:val="single" w:sz="4" w:space="0" w:color="auto"/>
              <w:left w:val="nil"/>
              <w:right w:val="single" w:sz="4" w:space="0" w:color="auto"/>
            </w:tcBorders>
            <w:shd w:val="clear" w:color="auto" w:fill="E2EFD9"/>
            <w:vAlign w:val="center"/>
          </w:tcPr>
          <w:p w14:paraId="698E3127" w14:textId="77777777" w:rsidR="00995E9E" w:rsidRDefault="00526A0B">
            <w:pPr>
              <w:jc w:val="center"/>
              <w:rPr>
                <w:b/>
                <w:bCs/>
                <w:sz w:val="26"/>
                <w:szCs w:val="26"/>
              </w:rPr>
            </w:pPr>
            <w:r>
              <w:rPr>
                <w:b/>
                <w:bCs/>
                <w:sz w:val="26"/>
                <w:szCs w:val="26"/>
              </w:rPr>
              <w:t>Domestic production cost</w:t>
            </w:r>
          </w:p>
        </w:tc>
        <w:tc>
          <w:tcPr>
            <w:tcW w:w="5245" w:type="dxa"/>
            <w:gridSpan w:val="2"/>
            <w:tcBorders>
              <w:top w:val="single" w:sz="4" w:space="0" w:color="auto"/>
              <w:left w:val="nil"/>
              <w:bottom w:val="single" w:sz="4" w:space="0" w:color="auto"/>
              <w:right w:val="single" w:sz="4" w:space="0" w:color="auto"/>
            </w:tcBorders>
            <w:shd w:val="clear" w:color="auto" w:fill="E2EFD9"/>
            <w:vAlign w:val="center"/>
          </w:tcPr>
          <w:p w14:paraId="0F009364" w14:textId="77777777" w:rsidR="00995E9E" w:rsidRDefault="00526A0B">
            <w:pPr>
              <w:jc w:val="center"/>
              <w:rPr>
                <w:b/>
                <w:bCs/>
                <w:sz w:val="26"/>
                <w:szCs w:val="26"/>
              </w:rPr>
            </w:pPr>
            <w:r>
              <w:rPr>
                <w:b/>
                <w:bCs/>
                <w:sz w:val="26"/>
                <w:szCs w:val="26"/>
              </w:rPr>
              <w:t>Percentage of domestic production costs</w:t>
            </w:r>
          </w:p>
        </w:tc>
      </w:tr>
      <w:tr w:rsidR="00995E9E" w14:paraId="0EE4C9F8" w14:textId="77777777">
        <w:trPr>
          <w:gridAfter w:val="1"/>
          <w:wAfter w:w="640" w:type="dxa"/>
          <w:trHeight w:val="690"/>
        </w:trPr>
        <w:tc>
          <w:tcPr>
            <w:tcW w:w="746" w:type="dxa"/>
            <w:vMerge/>
            <w:tcBorders>
              <w:left w:val="single" w:sz="4" w:space="0" w:color="auto"/>
              <w:right w:val="single" w:sz="4" w:space="0" w:color="auto"/>
            </w:tcBorders>
            <w:shd w:val="clear" w:color="auto" w:fill="E2EFD9"/>
            <w:vAlign w:val="center"/>
          </w:tcPr>
          <w:p w14:paraId="724B41B4" w14:textId="77777777" w:rsidR="00995E9E" w:rsidRDefault="00995E9E">
            <w:pPr>
              <w:rPr>
                <w:b/>
                <w:bCs/>
                <w:sz w:val="26"/>
                <w:szCs w:val="26"/>
              </w:rPr>
            </w:pPr>
          </w:p>
        </w:tc>
        <w:tc>
          <w:tcPr>
            <w:tcW w:w="2231" w:type="dxa"/>
            <w:vMerge/>
            <w:tcBorders>
              <w:left w:val="single" w:sz="4" w:space="0" w:color="auto"/>
              <w:right w:val="single" w:sz="4" w:space="0" w:color="auto"/>
            </w:tcBorders>
            <w:shd w:val="clear" w:color="auto" w:fill="E2EFD9"/>
            <w:vAlign w:val="center"/>
          </w:tcPr>
          <w:p w14:paraId="4C247DCB" w14:textId="77777777" w:rsidR="00995E9E" w:rsidRDefault="00995E9E">
            <w:pPr>
              <w:rPr>
                <w:b/>
                <w:bCs/>
                <w:sz w:val="26"/>
                <w:szCs w:val="26"/>
              </w:rPr>
            </w:pPr>
          </w:p>
        </w:tc>
        <w:tc>
          <w:tcPr>
            <w:tcW w:w="2727" w:type="dxa"/>
            <w:gridSpan w:val="2"/>
            <w:vMerge/>
            <w:tcBorders>
              <w:left w:val="nil"/>
              <w:bottom w:val="single" w:sz="4" w:space="0" w:color="auto"/>
              <w:right w:val="single" w:sz="4" w:space="0" w:color="auto"/>
            </w:tcBorders>
            <w:shd w:val="clear" w:color="auto" w:fill="E2EFD9"/>
            <w:noWrap/>
            <w:vAlign w:val="center"/>
          </w:tcPr>
          <w:p w14:paraId="2EFAA1B3" w14:textId="77777777" w:rsidR="00995E9E" w:rsidRDefault="00995E9E">
            <w:pPr>
              <w:jc w:val="center"/>
              <w:rPr>
                <w:b/>
                <w:bCs/>
                <w:sz w:val="26"/>
                <w:szCs w:val="26"/>
              </w:rPr>
            </w:pPr>
          </w:p>
        </w:tc>
        <w:tc>
          <w:tcPr>
            <w:tcW w:w="1762" w:type="dxa"/>
            <w:vMerge/>
            <w:tcBorders>
              <w:left w:val="nil"/>
              <w:bottom w:val="single" w:sz="4" w:space="0" w:color="auto"/>
              <w:right w:val="single" w:sz="4" w:space="0" w:color="auto"/>
            </w:tcBorders>
            <w:shd w:val="clear" w:color="auto" w:fill="E2EFD9"/>
            <w:noWrap/>
            <w:vAlign w:val="center"/>
          </w:tcPr>
          <w:p w14:paraId="601A1868" w14:textId="77777777" w:rsidR="00995E9E" w:rsidRDefault="00995E9E">
            <w:pPr>
              <w:jc w:val="center"/>
              <w:rPr>
                <w:b/>
                <w:bCs/>
                <w:sz w:val="26"/>
                <w:szCs w:val="26"/>
              </w:rPr>
            </w:pPr>
          </w:p>
        </w:tc>
        <w:tc>
          <w:tcPr>
            <w:tcW w:w="2234" w:type="dxa"/>
            <w:vMerge/>
            <w:tcBorders>
              <w:left w:val="nil"/>
              <w:bottom w:val="single" w:sz="4" w:space="0" w:color="auto"/>
              <w:right w:val="single" w:sz="4" w:space="0" w:color="auto"/>
            </w:tcBorders>
            <w:shd w:val="clear" w:color="auto" w:fill="E2EFD9"/>
            <w:vAlign w:val="center"/>
          </w:tcPr>
          <w:p w14:paraId="64273974" w14:textId="77777777" w:rsidR="00995E9E" w:rsidRDefault="00995E9E">
            <w:pPr>
              <w:jc w:val="center"/>
              <w:rPr>
                <w:b/>
                <w:bCs/>
                <w:sz w:val="26"/>
                <w:szCs w:val="26"/>
              </w:rPr>
            </w:pPr>
          </w:p>
        </w:tc>
        <w:tc>
          <w:tcPr>
            <w:tcW w:w="2666" w:type="dxa"/>
            <w:tcBorders>
              <w:top w:val="nil"/>
              <w:left w:val="nil"/>
              <w:bottom w:val="single" w:sz="4" w:space="0" w:color="auto"/>
              <w:right w:val="single" w:sz="4" w:space="0" w:color="auto"/>
            </w:tcBorders>
            <w:shd w:val="clear" w:color="auto" w:fill="E2EFD9"/>
            <w:vAlign w:val="center"/>
          </w:tcPr>
          <w:p w14:paraId="4FD3F1A7" w14:textId="77777777" w:rsidR="00995E9E" w:rsidRDefault="00526A0B">
            <w:pPr>
              <w:jc w:val="center"/>
              <w:rPr>
                <w:b/>
                <w:bCs/>
                <w:sz w:val="26"/>
                <w:szCs w:val="26"/>
              </w:rPr>
            </w:pPr>
            <w:r>
              <w:rPr>
                <w:b/>
                <w:bCs/>
                <w:sz w:val="26"/>
                <w:szCs w:val="26"/>
              </w:rPr>
              <w:t>The Bidder is commercial bidder</w:t>
            </w:r>
          </w:p>
        </w:tc>
        <w:tc>
          <w:tcPr>
            <w:tcW w:w="2579" w:type="dxa"/>
            <w:tcBorders>
              <w:top w:val="nil"/>
              <w:left w:val="nil"/>
              <w:bottom w:val="single" w:sz="4" w:space="0" w:color="auto"/>
              <w:right w:val="single" w:sz="4" w:space="0" w:color="auto"/>
            </w:tcBorders>
            <w:shd w:val="clear" w:color="auto" w:fill="E2EFD9"/>
            <w:vAlign w:val="center"/>
          </w:tcPr>
          <w:p w14:paraId="10EA7DB2" w14:textId="77777777" w:rsidR="00995E9E" w:rsidRDefault="00526A0B">
            <w:pPr>
              <w:jc w:val="center"/>
              <w:rPr>
                <w:b/>
                <w:bCs/>
                <w:sz w:val="26"/>
                <w:szCs w:val="26"/>
              </w:rPr>
            </w:pPr>
            <w:r>
              <w:rPr>
                <w:b/>
                <w:bCs/>
                <w:sz w:val="26"/>
                <w:szCs w:val="26"/>
              </w:rPr>
              <w:t>The Bidder is manufacturer</w:t>
            </w:r>
          </w:p>
        </w:tc>
      </w:tr>
      <w:tr w:rsidR="00995E9E" w14:paraId="4EE54D53" w14:textId="77777777">
        <w:trPr>
          <w:gridAfter w:val="1"/>
          <w:wAfter w:w="640" w:type="dxa"/>
          <w:trHeight w:val="690"/>
        </w:trPr>
        <w:tc>
          <w:tcPr>
            <w:tcW w:w="746" w:type="dxa"/>
            <w:vMerge/>
            <w:tcBorders>
              <w:left w:val="single" w:sz="4" w:space="0" w:color="auto"/>
              <w:bottom w:val="single" w:sz="4" w:space="0" w:color="000000"/>
              <w:right w:val="single" w:sz="4" w:space="0" w:color="auto"/>
            </w:tcBorders>
            <w:shd w:val="clear" w:color="auto" w:fill="E2EFD9"/>
            <w:vAlign w:val="center"/>
          </w:tcPr>
          <w:p w14:paraId="7A24DA53" w14:textId="77777777" w:rsidR="00995E9E" w:rsidRDefault="00995E9E">
            <w:pPr>
              <w:rPr>
                <w:b/>
                <w:bCs/>
                <w:sz w:val="26"/>
                <w:szCs w:val="26"/>
              </w:rPr>
            </w:pPr>
          </w:p>
        </w:tc>
        <w:tc>
          <w:tcPr>
            <w:tcW w:w="2231" w:type="dxa"/>
            <w:vMerge/>
            <w:tcBorders>
              <w:left w:val="single" w:sz="4" w:space="0" w:color="auto"/>
              <w:bottom w:val="single" w:sz="4" w:space="0" w:color="000000"/>
              <w:right w:val="single" w:sz="4" w:space="0" w:color="auto"/>
            </w:tcBorders>
            <w:shd w:val="clear" w:color="auto" w:fill="E2EFD9"/>
            <w:vAlign w:val="center"/>
          </w:tcPr>
          <w:p w14:paraId="72D89AEF" w14:textId="77777777" w:rsidR="00995E9E" w:rsidRDefault="00995E9E">
            <w:pPr>
              <w:rPr>
                <w:b/>
                <w:bCs/>
                <w:sz w:val="26"/>
                <w:szCs w:val="26"/>
              </w:rPr>
            </w:pPr>
          </w:p>
        </w:tc>
        <w:tc>
          <w:tcPr>
            <w:tcW w:w="1327" w:type="dxa"/>
            <w:tcBorders>
              <w:top w:val="nil"/>
              <w:left w:val="nil"/>
              <w:bottom w:val="single" w:sz="4" w:space="0" w:color="auto"/>
              <w:right w:val="single" w:sz="4" w:space="0" w:color="auto"/>
            </w:tcBorders>
            <w:shd w:val="clear" w:color="auto" w:fill="E2EFD9"/>
            <w:noWrap/>
            <w:vAlign w:val="center"/>
          </w:tcPr>
          <w:p w14:paraId="7ABCBB88" w14:textId="77777777" w:rsidR="00995E9E" w:rsidRDefault="00526A0B">
            <w:pPr>
              <w:jc w:val="center"/>
              <w:rPr>
                <w:b/>
                <w:bCs/>
                <w:sz w:val="26"/>
                <w:szCs w:val="26"/>
              </w:rPr>
            </w:pPr>
            <w:r>
              <w:rPr>
                <w:b/>
                <w:bCs/>
                <w:sz w:val="26"/>
                <w:szCs w:val="26"/>
              </w:rPr>
              <w:t>Offered Price in the Bid (I)</w:t>
            </w:r>
          </w:p>
        </w:tc>
        <w:tc>
          <w:tcPr>
            <w:tcW w:w="1400" w:type="dxa"/>
            <w:tcBorders>
              <w:top w:val="nil"/>
              <w:left w:val="nil"/>
              <w:bottom w:val="single" w:sz="4" w:space="0" w:color="auto"/>
              <w:right w:val="single" w:sz="4" w:space="0" w:color="auto"/>
            </w:tcBorders>
            <w:shd w:val="clear" w:color="auto" w:fill="E2EFD9"/>
            <w:vAlign w:val="center"/>
          </w:tcPr>
          <w:p w14:paraId="35734239" w14:textId="77777777" w:rsidR="00995E9E" w:rsidRDefault="00526A0B">
            <w:pPr>
              <w:jc w:val="center"/>
              <w:rPr>
                <w:b/>
                <w:bCs/>
                <w:sz w:val="26"/>
                <w:szCs w:val="26"/>
              </w:rPr>
            </w:pPr>
            <w:r>
              <w:rPr>
                <w:b/>
                <w:bCs/>
                <w:sz w:val="26"/>
                <w:szCs w:val="26"/>
              </w:rPr>
              <w:t xml:space="preserve">Taxes value </w:t>
            </w:r>
          </w:p>
          <w:p w14:paraId="21C05B40" w14:textId="77777777" w:rsidR="00995E9E" w:rsidRDefault="00526A0B">
            <w:pPr>
              <w:jc w:val="center"/>
              <w:rPr>
                <w:b/>
                <w:bCs/>
                <w:sz w:val="26"/>
                <w:szCs w:val="26"/>
              </w:rPr>
            </w:pPr>
            <w:r>
              <w:rPr>
                <w:b/>
                <w:bCs/>
                <w:sz w:val="26"/>
                <w:szCs w:val="26"/>
              </w:rPr>
              <w:t>(II)</w:t>
            </w:r>
          </w:p>
        </w:tc>
        <w:tc>
          <w:tcPr>
            <w:tcW w:w="1762" w:type="dxa"/>
            <w:tcBorders>
              <w:top w:val="nil"/>
              <w:left w:val="nil"/>
              <w:bottom w:val="single" w:sz="4" w:space="0" w:color="auto"/>
              <w:right w:val="single" w:sz="4" w:space="0" w:color="auto"/>
            </w:tcBorders>
            <w:shd w:val="clear" w:color="auto" w:fill="E2EFD9"/>
            <w:noWrap/>
            <w:vAlign w:val="center"/>
          </w:tcPr>
          <w:p w14:paraId="6B797838" w14:textId="77777777" w:rsidR="00995E9E" w:rsidRDefault="00526A0B">
            <w:pPr>
              <w:jc w:val="center"/>
              <w:rPr>
                <w:b/>
                <w:bCs/>
                <w:sz w:val="26"/>
                <w:szCs w:val="26"/>
              </w:rPr>
            </w:pPr>
            <w:r>
              <w:rPr>
                <w:b/>
                <w:bCs/>
                <w:sz w:val="26"/>
                <w:szCs w:val="26"/>
              </w:rPr>
              <w:t>EXW price</w:t>
            </w:r>
          </w:p>
          <w:p w14:paraId="2E05F19C" w14:textId="77777777" w:rsidR="00995E9E" w:rsidRDefault="00526A0B">
            <w:pPr>
              <w:jc w:val="center"/>
              <w:rPr>
                <w:b/>
                <w:bCs/>
                <w:sz w:val="26"/>
                <w:szCs w:val="26"/>
              </w:rPr>
            </w:pPr>
            <w:r>
              <w:rPr>
                <w:b/>
                <w:bCs/>
                <w:sz w:val="26"/>
                <w:szCs w:val="26"/>
              </w:rPr>
              <w:t>(G)</w:t>
            </w:r>
          </w:p>
        </w:tc>
        <w:tc>
          <w:tcPr>
            <w:tcW w:w="2234" w:type="dxa"/>
            <w:tcBorders>
              <w:top w:val="nil"/>
              <w:left w:val="nil"/>
              <w:bottom w:val="single" w:sz="4" w:space="0" w:color="auto"/>
              <w:right w:val="single" w:sz="4" w:space="0" w:color="auto"/>
            </w:tcBorders>
            <w:shd w:val="clear" w:color="auto" w:fill="E2EFD9"/>
            <w:vAlign w:val="center"/>
          </w:tcPr>
          <w:p w14:paraId="3512AB7D" w14:textId="77777777" w:rsidR="00995E9E" w:rsidRDefault="00526A0B">
            <w:pPr>
              <w:jc w:val="center"/>
              <w:rPr>
                <w:b/>
                <w:bCs/>
                <w:sz w:val="26"/>
                <w:szCs w:val="26"/>
              </w:rPr>
            </w:pPr>
            <w:r>
              <w:rPr>
                <w:b/>
                <w:bCs/>
                <w:sz w:val="26"/>
                <w:szCs w:val="26"/>
              </w:rPr>
              <w:t xml:space="preserve">G* </w:t>
            </w:r>
          </w:p>
        </w:tc>
        <w:tc>
          <w:tcPr>
            <w:tcW w:w="2666" w:type="dxa"/>
            <w:tcBorders>
              <w:top w:val="nil"/>
              <w:left w:val="nil"/>
              <w:bottom w:val="single" w:sz="4" w:space="0" w:color="auto"/>
              <w:right w:val="single" w:sz="4" w:space="0" w:color="auto"/>
            </w:tcBorders>
            <w:shd w:val="clear" w:color="auto" w:fill="E2EFD9"/>
            <w:vAlign w:val="center"/>
          </w:tcPr>
          <w:p w14:paraId="2849AEA2" w14:textId="77777777" w:rsidR="00995E9E" w:rsidRDefault="00526A0B">
            <w:pPr>
              <w:jc w:val="center"/>
              <w:rPr>
                <w:b/>
                <w:bCs/>
                <w:sz w:val="26"/>
                <w:szCs w:val="26"/>
              </w:rPr>
            </w:pPr>
            <w:r>
              <w:rPr>
                <w:b/>
                <w:bCs/>
                <w:sz w:val="26"/>
                <w:szCs w:val="26"/>
              </w:rPr>
              <w:t>D(%)=G*/G</w:t>
            </w:r>
            <w:r>
              <w:rPr>
                <w:b/>
                <w:bCs/>
                <w:sz w:val="26"/>
                <w:szCs w:val="26"/>
              </w:rPr>
              <w:br/>
              <w:t>In which G = (I) – (II)</w:t>
            </w:r>
          </w:p>
        </w:tc>
        <w:tc>
          <w:tcPr>
            <w:tcW w:w="2579" w:type="dxa"/>
            <w:tcBorders>
              <w:top w:val="nil"/>
              <w:left w:val="nil"/>
              <w:bottom w:val="single" w:sz="4" w:space="0" w:color="auto"/>
              <w:right w:val="single" w:sz="4" w:space="0" w:color="auto"/>
            </w:tcBorders>
            <w:shd w:val="clear" w:color="auto" w:fill="E2EFD9"/>
            <w:vAlign w:val="center"/>
          </w:tcPr>
          <w:p w14:paraId="2DBD369F" w14:textId="77777777" w:rsidR="00995E9E" w:rsidRDefault="00526A0B">
            <w:pPr>
              <w:jc w:val="center"/>
              <w:rPr>
                <w:b/>
                <w:bCs/>
                <w:sz w:val="26"/>
                <w:szCs w:val="26"/>
              </w:rPr>
            </w:pPr>
            <w:r>
              <w:rPr>
                <w:b/>
                <w:bCs/>
                <w:sz w:val="26"/>
                <w:szCs w:val="26"/>
              </w:rPr>
              <w:t>D(%)=G*/G</w:t>
            </w:r>
          </w:p>
        </w:tc>
      </w:tr>
      <w:tr w:rsidR="00995E9E" w14:paraId="4ED50DCE"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4DD441A4" w14:textId="77777777" w:rsidR="00995E9E" w:rsidRDefault="00995E9E">
            <w:pPr>
              <w:jc w:val="center"/>
              <w:rPr>
                <w:i/>
                <w:iCs/>
                <w:sz w:val="26"/>
                <w:szCs w:val="26"/>
              </w:rPr>
            </w:pPr>
          </w:p>
        </w:tc>
        <w:tc>
          <w:tcPr>
            <w:tcW w:w="2231" w:type="dxa"/>
            <w:tcBorders>
              <w:top w:val="nil"/>
              <w:left w:val="nil"/>
              <w:bottom w:val="single" w:sz="4" w:space="0" w:color="auto"/>
              <w:right w:val="single" w:sz="4" w:space="0" w:color="auto"/>
            </w:tcBorders>
            <w:vAlign w:val="center"/>
          </w:tcPr>
          <w:p w14:paraId="62E71E45" w14:textId="77777777" w:rsidR="00995E9E" w:rsidRDefault="00526A0B">
            <w:pPr>
              <w:jc w:val="center"/>
              <w:rPr>
                <w:i/>
                <w:iCs/>
                <w:sz w:val="26"/>
                <w:szCs w:val="26"/>
              </w:rPr>
            </w:pPr>
            <w:r>
              <w:rPr>
                <w:iCs/>
                <w:sz w:val="26"/>
                <w:szCs w:val="26"/>
              </w:rPr>
              <w:t>(1)</w:t>
            </w:r>
          </w:p>
        </w:tc>
        <w:tc>
          <w:tcPr>
            <w:tcW w:w="1327" w:type="dxa"/>
            <w:tcBorders>
              <w:top w:val="nil"/>
              <w:left w:val="nil"/>
              <w:bottom w:val="single" w:sz="4" w:space="0" w:color="auto"/>
              <w:right w:val="single" w:sz="4" w:space="0" w:color="auto"/>
            </w:tcBorders>
            <w:noWrap/>
            <w:vAlign w:val="center"/>
          </w:tcPr>
          <w:p w14:paraId="57813A45" w14:textId="77777777" w:rsidR="00995E9E" w:rsidRDefault="00526A0B">
            <w:pPr>
              <w:jc w:val="center"/>
              <w:rPr>
                <w:b/>
                <w:bCs/>
                <w:sz w:val="26"/>
                <w:szCs w:val="26"/>
              </w:rPr>
            </w:pPr>
            <w:r>
              <w:rPr>
                <w:bCs/>
                <w:sz w:val="26"/>
                <w:szCs w:val="26"/>
              </w:rPr>
              <w:t>(2)</w:t>
            </w:r>
          </w:p>
        </w:tc>
        <w:tc>
          <w:tcPr>
            <w:tcW w:w="1400" w:type="dxa"/>
            <w:tcBorders>
              <w:top w:val="nil"/>
              <w:left w:val="nil"/>
              <w:bottom w:val="single" w:sz="4" w:space="0" w:color="auto"/>
              <w:right w:val="single" w:sz="4" w:space="0" w:color="auto"/>
            </w:tcBorders>
            <w:vAlign w:val="center"/>
          </w:tcPr>
          <w:p w14:paraId="13A556EA" w14:textId="77777777" w:rsidR="00995E9E" w:rsidRDefault="00526A0B">
            <w:pPr>
              <w:jc w:val="center"/>
              <w:rPr>
                <w:b/>
                <w:bCs/>
                <w:sz w:val="26"/>
                <w:szCs w:val="26"/>
              </w:rPr>
            </w:pPr>
            <w:r>
              <w:rPr>
                <w:bCs/>
                <w:sz w:val="26"/>
                <w:szCs w:val="26"/>
              </w:rPr>
              <w:t>(3)</w:t>
            </w:r>
          </w:p>
        </w:tc>
        <w:tc>
          <w:tcPr>
            <w:tcW w:w="1762" w:type="dxa"/>
            <w:tcBorders>
              <w:top w:val="nil"/>
              <w:left w:val="nil"/>
              <w:bottom w:val="single" w:sz="4" w:space="0" w:color="auto"/>
              <w:right w:val="single" w:sz="4" w:space="0" w:color="auto"/>
            </w:tcBorders>
            <w:noWrap/>
            <w:vAlign w:val="center"/>
          </w:tcPr>
          <w:p w14:paraId="49040D6C" w14:textId="77777777" w:rsidR="00995E9E" w:rsidRDefault="00526A0B">
            <w:pPr>
              <w:jc w:val="center"/>
              <w:rPr>
                <w:b/>
                <w:bCs/>
                <w:sz w:val="26"/>
                <w:szCs w:val="26"/>
              </w:rPr>
            </w:pPr>
            <w:r>
              <w:rPr>
                <w:bCs/>
                <w:sz w:val="26"/>
                <w:szCs w:val="26"/>
              </w:rPr>
              <w:t>(4)</w:t>
            </w:r>
          </w:p>
        </w:tc>
        <w:tc>
          <w:tcPr>
            <w:tcW w:w="2234" w:type="dxa"/>
            <w:tcBorders>
              <w:top w:val="nil"/>
              <w:left w:val="nil"/>
              <w:bottom w:val="single" w:sz="4" w:space="0" w:color="auto"/>
              <w:right w:val="single" w:sz="4" w:space="0" w:color="auto"/>
            </w:tcBorders>
            <w:noWrap/>
            <w:vAlign w:val="center"/>
          </w:tcPr>
          <w:p w14:paraId="3B83CDD6" w14:textId="77777777" w:rsidR="00995E9E" w:rsidRDefault="00526A0B">
            <w:pPr>
              <w:jc w:val="center"/>
              <w:rPr>
                <w:b/>
                <w:bCs/>
                <w:sz w:val="26"/>
                <w:szCs w:val="26"/>
              </w:rPr>
            </w:pPr>
            <w:r>
              <w:rPr>
                <w:bCs/>
                <w:sz w:val="26"/>
                <w:szCs w:val="26"/>
              </w:rPr>
              <w:t>(5)</w:t>
            </w:r>
          </w:p>
        </w:tc>
        <w:tc>
          <w:tcPr>
            <w:tcW w:w="2666" w:type="dxa"/>
            <w:tcBorders>
              <w:top w:val="nil"/>
              <w:left w:val="nil"/>
              <w:bottom w:val="single" w:sz="4" w:space="0" w:color="auto"/>
              <w:right w:val="single" w:sz="4" w:space="0" w:color="auto"/>
            </w:tcBorders>
            <w:noWrap/>
            <w:vAlign w:val="center"/>
          </w:tcPr>
          <w:p w14:paraId="4A7C7045" w14:textId="77777777" w:rsidR="00995E9E" w:rsidRDefault="00526A0B">
            <w:pPr>
              <w:jc w:val="center"/>
              <w:rPr>
                <w:bCs/>
                <w:sz w:val="26"/>
                <w:szCs w:val="26"/>
              </w:rPr>
            </w:pPr>
            <w:r>
              <w:rPr>
                <w:bCs/>
                <w:sz w:val="26"/>
                <w:szCs w:val="26"/>
              </w:rPr>
              <w:t>(6)</w:t>
            </w:r>
          </w:p>
        </w:tc>
        <w:tc>
          <w:tcPr>
            <w:tcW w:w="2579" w:type="dxa"/>
            <w:tcBorders>
              <w:top w:val="nil"/>
              <w:left w:val="nil"/>
              <w:bottom w:val="single" w:sz="4" w:space="0" w:color="auto"/>
              <w:right w:val="single" w:sz="4" w:space="0" w:color="auto"/>
            </w:tcBorders>
            <w:vAlign w:val="center"/>
          </w:tcPr>
          <w:p w14:paraId="22EBE5A1" w14:textId="77777777" w:rsidR="00995E9E" w:rsidRDefault="00526A0B">
            <w:pPr>
              <w:jc w:val="center"/>
              <w:rPr>
                <w:bCs/>
                <w:sz w:val="26"/>
                <w:szCs w:val="26"/>
              </w:rPr>
            </w:pPr>
            <w:r>
              <w:rPr>
                <w:bCs/>
                <w:sz w:val="26"/>
                <w:szCs w:val="26"/>
              </w:rPr>
              <w:t>(7)</w:t>
            </w:r>
          </w:p>
        </w:tc>
      </w:tr>
      <w:tr w:rsidR="00995E9E" w14:paraId="62537D2E"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5E7F7A24" w14:textId="77777777" w:rsidR="00995E9E" w:rsidRDefault="00526A0B">
            <w:pPr>
              <w:jc w:val="center"/>
              <w:rPr>
                <w:i/>
                <w:iCs/>
                <w:sz w:val="26"/>
                <w:szCs w:val="26"/>
              </w:rPr>
            </w:pPr>
            <w:r>
              <w:rPr>
                <w:i/>
                <w:iCs/>
                <w:sz w:val="26"/>
                <w:szCs w:val="26"/>
              </w:rPr>
              <w:t>1</w:t>
            </w:r>
          </w:p>
        </w:tc>
        <w:tc>
          <w:tcPr>
            <w:tcW w:w="2231" w:type="dxa"/>
            <w:tcBorders>
              <w:top w:val="nil"/>
              <w:left w:val="nil"/>
              <w:bottom w:val="single" w:sz="4" w:space="0" w:color="auto"/>
              <w:right w:val="single" w:sz="4" w:space="0" w:color="auto"/>
            </w:tcBorders>
            <w:vAlign w:val="center"/>
          </w:tcPr>
          <w:p w14:paraId="5B7D9CE8" w14:textId="77777777" w:rsidR="00995E9E" w:rsidRDefault="00995E9E">
            <w:pPr>
              <w:rPr>
                <w:i/>
                <w:iCs/>
                <w:sz w:val="26"/>
                <w:szCs w:val="26"/>
              </w:rPr>
            </w:pPr>
          </w:p>
        </w:tc>
        <w:tc>
          <w:tcPr>
            <w:tcW w:w="1327" w:type="dxa"/>
            <w:tcBorders>
              <w:top w:val="nil"/>
              <w:left w:val="nil"/>
              <w:bottom w:val="single" w:sz="4" w:space="0" w:color="auto"/>
              <w:right w:val="single" w:sz="4" w:space="0" w:color="auto"/>
            </w:tcBorders>
            <w:noWrap/>
            <w:vAlign w:val="center"/>
          </w:tcPr>
          <w:p w14:paraId="7CF94459" w14:textId="77777777" w:rsidR="00995E9E" w:rsidRDefault="00995E9E">
            <w:pPr>
              <w:jc w:val="center"/>
              <w:rPr>
                <w:b/>
                <w:bCs/>
                <w:sz w:val="26"/>
                <w:szCs w:val="26"/>
              </w:rPr>
            </w:pPr>
          </w:p>
        </w:tc>
        <w:tc>
          <w:tcPr>
            <w:tcW w:w="1400" w:type="dxa"/>
            <w:tcBorders>
              <w:top w:val="nil"/>
              <w:left w:val="nil"/>
              <w:bottom w:val="single" w:sz="4" w:space="0" w:color="auto"/>
              <w:right w:val="single" w:sz="4" w:space="0" w:color="auto"/>
            </w:tcBorders>
            <w:vAlign w:val="center"/>
          </w:tcPr>
          <w:p w14:paraId="01C002E5" w14:textId="77777777" w:rsidR="00995E9E" w:rsidRDefault="00995E9E">
            <w:pPr>
              <w:jc w:val="center"/>
              <w:rPr>
                <w:b/>
                <w:bCs/>
                <w:sz w:val="26"/>
                <w:szCs w:val="26"/>
              </w:rPr>
            </w:pPr>
          </w:p>
        </w:tc>
        <w:tc>
          <w:tcPr>
            <w:tcW w:w="1762" w:type="dxa"/>
            <w:tcBorders>
              <w:top w:val="nil"/>
              <w:left w:val="nil"/>
              <w:bottom w:val="single" w:sz="4" w:space="0" w:color="auto"/>
              <w:right w:val="single" w:sz="4" w:space="0" w:color="auto"/>
            </w:tcBorders>
            <w:noWrap/>
            <w:vAlign w:val="center"/>
          </w:tcPr>
          <w:p w14:paraId="3E3BC8B5" w14:textId="77777777" w:rsidR="00995E9E" w:rsidRDefault="00526A0B">
            <w:pPr>
              <w:jc w:val="center"/>
              <w:rPr>
                <w:b/>
                <w:bCs/>
                <w:sz w:val="26"/>
                <w:szCs w:val="26"/>
              </w:rPr>
            </w:pPr>
            <w:r>
              <w:rPr>
                <w:b/>
                <w:bCs/>
                <w:sz w:val="26"/>
                <w:szCs w:val="26"/>
              </w:rPr>
              <w:t> </w:t>
            </w:r>
          </w:p>
        </w:tc>
        <w:tc>
          <w:tcPr>
            <w:tcW w:w="2234" w:type="dxa"/>
            <w:tcBorders>
              <w:top w:val="nil"/>
              <w:left w:val="nil"/>
              <w:bottom w:val="single" w:sz="4" w:space="0" w:color="auto"/>
              <w:right w:val="single" w:sz="4" w:space="0" w:color="auto"/>
            </w:tcBorders>
            <w:noWrap/>
            <w:vAlign w:val="center"/>
          </w:tcPr>
          <w:p w14:paraId="168FA678" w14:textId="77777777" w:rsidR="00995E9E" w:rsidRDefault="00526A0B">
            <w:pPr>
              <w:jc w:val="center"/>
              <w:rPr>
                <w:b/>
                <w:bCs/>
                <w:sz w:val="26"/>
                <w:szCs w:val="26"/>
              </w:rPr>
            </w:pPr>
            <w:r>
              <w:rPr>
                <w:b/>
                <w:bCs/>
                <w:sz w:val="26"/>
                <w:szCs w:val="26"/>
              </w:rPr>
              <w:t> </w:t>
            </w:r>
          </w:p>
        </w:tc>
        <w:tc>
          <w:tcPr>
            <w:tcW w:w="2666" w:type="dxa"/>
            <w:tcBorders>
              <w:top w:val="nil"/>
              <w:left w:val="nil"/>
              <w:bottom w:val="single" w:sz="4" w:space="0" w:color="auto"/>
              <w:right w:val="single" w:sz="4" w:space="0" w:color="auto"/>
            </w:tcBorders>
            <w:noWrap/>
            <w:vAlign w:val="center"/>
          </w:tcPr>
          <w:p w14:paraId="1FF2047D" w14:textId="77777777" w:rsidR="00995E9E" w:rsidRDefault="00526A0B">
            <w:pPr>
              <w:jc w:val="center"/>
              <w:rPr>
                <w:b/>
                <w:bCs/>
                <w:sz w:val="26"/>
                <w:szCs w:val="26"/>
              </w:rPr>
            </w:pPr>
            <w:r>
              <w:rPr>
                <w:b/>
                <w:bCs/>
                <w:sz w:val="26"/>
                <w:szCs w:val="26"/>
              </w:rPr>
              <w:t> </w:t>
            </w:r>
          </w:p>
        </w:tc>
        <w:tc>
          <w:tcPr>
            <w:tcW w:w="2579" w:type="dxa"/>
            <w:tcBorders>
              <w:top w:val="nil"/>
              <w:left w:val="nil"/>
              <w:bottom w:val="single" w:sz="4" w:space="0" w:color="auto"/>
              <w:right w:val="single" w:sz="4" w:space="0" w:color="auto"/>
            </w:tcBorders>
            <w:vAlign w:val="center"/>
          </w:tcPr>
          <w:p w14:paraId="22A30069" w14:textId="77777777" w:rsidR="00995E9E" w:rsidRDefault="00995E9E">
            <w:pPr>
              <w:jc w:val="center"/>
              <w:rPr>
                <w:b/>
                <w:bCs/>
                <w:sz w:val="26"/>
                <w:szCs w:val="26"/>
              </w:rPr>
            </w:pPr>
          </w:p>
        </w:tc>
      </w:tr>
      <w:tr w:rsidR="00995E9E" w14:paraId="48051245"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37F64107" w14:textId="77777777" w:rsidR="00995E9E" w:rsidRDefault="00526A0B">
            <w:pPr>
              <w:jc w:val="center"/>
              <w:rPr>
                <w:i/>
                <w:iCs/>
                <w:sz w:val="26"/>
                <w:szCs w:val="26"/>
              </w:rPr>
            </w:pPr>
            <w:r>
              <w:rPr>
                <w:i/>
                <w:iCs/>
                <w:sz w:val="26"/>
                <w:szCs w:val="26"/>
              </w:rPr>
              <w:t>2</w:t>
            </w:r>
          </w:p>
        </w:tc>
        <w:tc>
          <w:tcPr>
            <w:tcW w:w="2231" w:type="dxa"/>
            <w:tcBorders>
              <w:top w:val="nil"/>
              <w:left w:val="nil"/>
              <w:bottom w:val="single" w:sz="4" w:space="0" w:color="auto"/>
              <w:right w:val="single" w:sz="4" w:space="0" w:color="auto"/>
            </w:tcBorders>
            <w:vAlign w:val="center"/>
          </w:tcPr>
          <w:p w14:paraId="7D2971EC" w14:textId="77777777" w:rsidR="00995E9E" w:rsidRDefault="00995E9E">
            <w:pPr>
              <w:rPr>
                <w:i/>
                <w:iCs/>
                <w:sz w:val="26"/>
                <w:szCs w:val="26"/>
              </w:rPr>
            </w:pPr>
          </w:p>
        </w:tc>
        <w:tc>
          <w:tcPr>
            <w:tcW w:w="1327" w:type="dxa"/>
            <w:tcBorders>
              <w:top w:val="nil"/>
              <w:left w:val="nil"/>
              <w:bottom w:val="single" w:sz="4" w:space="0" w:color="auto"/>
              <w:right w:val="single" w:sz="4" w:space="0" w:color="auto"/>
            </w:tcBorders>
            <w:noWrap/>
            <w:vAlign w:val="center"/>
          </w:tcPr>
          <w:p w14:paraId="3A045668" w14:textId="77777777" w:rsidR="00995E9E" w:rsidRDefault="00995E9E">
            <w:pPr>
              <w:jc w:val="center"/>
              <w:rPr>
                <w:b/>
                <w:bCs/>
                <w:sz w:val="26"/>
                <w:szCs w:val="26"/>
              </w:rPr>
            </w:pPr>
          </w:p>
        </w:tc>
        <w:tc>
          <w:tcPr>
            <w:tcW w:w="1400" w:type="dxa"/>
            <w:tcBorders>
              <w:top w:val="nil"/>
              <w:left w:val="nil"/>
              <w:bottom w:val="single" w:sz="4" w:space="0" w:color="auto"/>
              <w:right w:val="single" w:sz="4" w:space="0" w:color="auto"/>
            </w:tcBorders>
            <w:vAlign w:val="center"/>
          </w:tcPr>
          <w:p w14:paraId="5373AE5E" w14:textId="77777777" w:rsidR="00995E9E" w:rsidRDefault="00995E9E">
            <w:pPr>
              <w:jc w:val="center"/>
              <w:rPr>
                <w:b/>
                <w:bCs/>
                <w:sz w:val="26"/>
                <w:szCs w:val="26"/>
              </w:rPr>
            </w:pPr>
          </w:p>
        </w:tc>
        <w:tc>
          <w:tcPr>
            <w:tcW w:w="1762" w:type="dxa"/>
            <w:tcBorders>
              <w:top w:val="nil"/>
              <w:left w:val="nil"/>
              <w:bottom w:val="single" w:sz="4" w:space="0" w:color="auto"/>
              <w:right w:val="single" w:sz="4" w:space="0" w:color="auto"/>
            </w:tcBorders>
            <w:noWrap/>
            <w:vAlign w:val="center"/>
          </w:tcPr>
          <w:p w14:paraId="17F53D25" w14:textId="77777777" w:rsidR="00995E9E" w:rsidRDefault="00526A0B">
            <w:pPr>
              <w:jc w:val="center"/>
              <w:rPr>
                <w:b/>
                <w:bCs/>
                <w:sz w:val="26"/>
                <w:szCs w:val="26"/>
              </w:rPr>
            </w:pPr>
            <w:r>
              <w:rPr>
                <w:b/>
                <w:bCs/>
                <w:sz w:val="26"/>
                <w:szCs w:val="26"/>
              </w:rPr>
              <w:t> </w:t>
            </w:r>
          </w:p>
        </w:tc>
        <w:tc>
          <w:tcPr>
            <w:tcW w:w="2234" w:type="dxa"/>
            <w:tcBorders>
              <w:top w:val="nil"/>
              <w:left w:val="nil"/>
              <w:bottom w:val="single" w:sz="4" w:space="0" w:color="auto"/>
              <w:right w:val="single" w:sz="4" w:space="0" w:color="auto"/>
            </w:tcBorders>
            <w:noWrap/>
            <w:vAlign w:val="center"/>
          </w:tcPr>
          <w:p w14:paraId="3637649F" w14:textId="77777777" w:rsidR="00995E9E" w:rsidRDefault="00526A0B">
            <w:pPr>
              <w:jc w:val="center"/>
              <w:rPr>
                <w:b/>
                <w:bCs/>
                <w:sz w:val="26"/>
                <w:szCs w:val="26"/>
              </w:rPr>
            </w:pPr>
            <w:r>
              <w:rPr>
                <w:b/>
                <w:bCs/>
                <w:sz w:val="26"/>
                <w:szCs w:val="26"/>
              </w:rPr>
              <w:t> </w:t>
            </w:r>
          </w:p>
        </w:tc>
        <w:tc>
          <w:tcPr>
            <w:tcW w:w="2666" w:type="dxa"/>
            <w:tcBorders>
              <w:top w:val="nil"/>
              <w:left w:val="nil"/>
              <w:bottom w:val="single" w:sz="4" w:space="0" w:color="auto"/>
              <w:right w:val="single" w:sz="4" w:space="0" w:color="auto"/>
            </w:tcBorders>
            <w:noWrap/>
            <w:vAlign w:val="center"/>
          </w:tcPr>
          <w:p w14:paraId="061BF9BD" w14:textId="77777777" w:rsidR="00995E9E" w:rsidRDefault="00526A0B">
            <w:pPr>
              <w:jc w:val="center"/>
              <w:rPr>
                <w:b/>
                <w:bCs/>
                <w:sz w:val="26"/>
                <w:szCs w:val="26"/>
              </w:rPr>
            </w:pPr>
            <w:r>
              <w:rPr>
                <w:b/>
                <w:bCs/>
                <w:sz w:val="26"/>
                <w:szCs w:val="26"/>
              </w:rPr>
              <w:t> </w:t>
            </w:r>
          </w:p>
        </w:tc>
        <w:tc>
          <w:tcPr>
            <w:tcW w:w="2579" w:type="dxa"/>
            <w:tcBorders>
              <w:top w:val="nil"/>
              <w:left w:val="nil"/>
              <w:bottom w:val="single" w:sz="4" w:space="0" w:color="auto"/>
              <w:right w:val="single" w:sz="4" w:space="0" w:color="auto"/>
            </w:tcBorders>
            <w:vAlign w:val="center"/>
          </w:tcPr>
          <w:p w14:paraId="7A487031" w14:textId="77777777" w:rsidR="00995E9E" w:rsidRDefault="00995E9E">
            <w:pPr>
              <w:jc w:val="center"/>
              <w:rPr>
                <w:b/>
                <w:bCs/>
                <w:sz w:val="26"/>
                <w:szCs w:val="26"/>
              </w:rPr>
            </w:pPr>
          </w:p>
        </w:tc>
      </w:tr>
      <w:tr w:rsidR="00995E9E" w14:paraId="17BF424C"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059AAE52" w14:textId="77777777" w:rsidR="00995E9E" w:rsidRDefault="00526A0B">
            <w:pPr>
              <w:jc w:val="center"/>
              <w:rPr>
                <w:i/>
                <w:iCs/>
                <w:sz w:val="26"/>
                <w:szCs w:val="26"/>
              </w:rPr>
            </w:pPr>
            <w:r>
              <w:rPr>
                <w:i/>
                <w:iCs/>
                <w:sz w:val="26"/>
                <w:szCs w:val="26"/>
              </w:rPr>
              <w:t>…</w:t>
            </w:r>
          </w:p>
        </w:tc>
        <w:tc>
          <w:tcPr>
            <w:tcW w:w="2231" w:type="dxa"/>
            <w:tcBorders>
              <w:top w:val="nil"/>
              <w:left w:val="nil"/>
              <w:bottom w:val="single" w:sz="4" w:space="0" w:color="auto"/>
              <w:right w:val="single" w:sz="4" w:space="0" w:color="auto"/>
            </w:tcBorders>
            <w:vAlign w:val="center"/>
          </w:tcPr>
          <w:p w14:paraId="1A1E3DAF" w14:textId="77777777" w:rsidR="00995E9E" w:rsidRDefault="00995E9E">
            <w:pPr>
              <w:rPr>
                <w:i/>
                <w:iCs/>
                <w:sz w:val="26"/>
                <w:szCs w:val="26"/>
              </w:rPr>
            </w:pPr>
          </w:p>
        </w:tc>
        <w:tc>
          <w:tcPr>
            <w:tcW w:w="1327" w:type="dxa"/>
            <w:tcBorders>
              <w:top w:val="nil"/>
              <w:left w:val="nil"/>
              <w:bottom w:val="single" w:sz="4" w:space="0" w:color="auto"/>
              <w:right w:val="single" w:sz="4" w:space="0" w:color="auto"/>
            </w:tcBorders>
            <w:noWrap/>
            <w:vAlign w:val="center"/>
          </w:tcPr>
          <w:p w14:paraId="15311767" w14:textId="77777777" w:rsidR="00995E9E" w:rsidRDefault="00995E9E">
            <w:pPr>
              <w:jc w:val="center"/>
              <w:rPr>
                <w:b/>
                <w:bCs/>
                <w:sz w:val="26"/>
                <w:szCs w:val="26"/>
              </w:rPr>
            </w:pPr>
          </w:p>
        </w:tc>
        <w:tc>
          <w:tcPr>
            <w:tcW w:w="1400" w:type="dxa"/>
            <w:tcBorders>
              <w:top w:val="nil"/>
              <w:left w:val="nil"/>
              <w:bottom w:val="single" w:sz="4" w:space="0" w:color="auto"/>
              <w:right w:val="single" w:sz="4" w:space="0" w:color="auto"/>
            </w:tcBorders>
            <w:vAlign w:val="center"/>
          </w:tcPr>
          <w:p w14:paraId="175B8012" w14:textId="77777777" w:rsidR="00995E9E" w:rsidRDefault="00995E9E">
            <w:pPr>
              <w:jc w:val="center"/>
              <w:rPr>
                <w:b/>
                <w:bCs/>
                <w:sz w:val="26"/>
                <w:szCs w:val="26"/>
              </w:rPr>
            </w:pPr>
          </w:p>
        </w:tc>
        <w:tc>
          <w:tcPr>
            <w:tcW w:w="1762" w:type="dxa"/>
            <w:tcBorders>
              <w:top w:val="nil"/>
              <w:left w:val="nil"/>
              <w:bottom w:val="single" w:sz="4" w:space="0" w:color="auto"/>
              <w:right w:val="single" w:sz="4" w:space="0" w:color="auto"/>
            </w:tcBorders>
            <w:noWrap/>
            <w:vAlign w:val="center"/>
          </w:tcPr>
          <w:p w14:paraId="2C4CE81D" w14:textId="77777777" w:rsidR="00995E9E" w:rsidRDefault="00526A0B">
            <w:pPr>
              <w:jc w:val="center"/>
              <w:rPr>
                <w:b/>
                <w:bCs/>
                <w:sz w:val="26"/>
                <w:szCs w:val="26"/>
              </w:rPr>
            </w:pPr>
            <w:r>
              <w:rPr>
                <w:b/>
                <w:bCs/>
                <w:sz w:val="26"/>
                <w:szCs w:val="26"/>
              </w:rPr>
              <w:t> </w:t>
            </w:r>
          </w:p>
        </w:tc>
        <w:tc>
          <w:tcPr>
            <w:tcW w:w="2234" w:type="dxa"/>
            <w:tcBorders>
              <w:top w:val="nil"/>
              <w:left w:val="nil"/>
              <w:bottom w:val="single" w:sz="4" w:space="0" w:color="auto"/>
              <w:right w:val="single" w:sz="4" w:space="0" w:color="auto"/>
            </w:tcBorders>
            <w:noWrap/>
            <w:vAlign w:val="center"/>
          </w:tcPr>
          <w:p w14:paraId="1D717582" w14:textId="77777777" w:rsidR="00995E9E" w:rsidRDefault="00526A0B">
            <w:pPr>
              <w:jc w:val="center"/>
              <w:rPr>
                <w:b/>
                <w:bCs/>
                <w:sz w:val="26"/>
                <w:szCs w:val="26"/>
              </w:rPr>
            </w:pPr>
            <w:r>
              <w:rPr>
                <w:b/>
                <w:bCs/>
                <w:sz w:val="26"/>
                <w:szCs w:val="26"/>
              </w:rPr>
              <w:t> </w:t>
            </w:r>
          </w:p>
        </w:tc>
        <w:tc>
          <w:tcPr>
            <w:tcW w:w="2666" w:type="dxa"/>
            <w:tcBorders>
              <w:top w:val="nil"/>
              <w:left w:val="nil"/>
              <w:bottom w:val="single" w:sz="4" w:space="0" w:color="auto"/>
              <w:right w:val="single" w:sz="4" w:space="0" w:color="auto"/>
            </w:tcBorders>
            <w:noWrap/>
            <w:vAlign w:val="center"/>
          </w:tcPr>
          <w:p w14:paraId="24B5AEF4" w14:textId="77777777" w:rsidR="00995E9E" w:rsidRDefault="00526A0B">
            <w:pPr>
              <w:jc w:val="center"/>
              <w:rPr>
                <w:b/>
                <w:bCs/>
                <w:sz w:val="26"/>
                <w:szCs w:val="26"/>
              </w:rPr>
            </w:pPr>
            <w:r>
              <w:rPr>
                <w:b/>
                <w:bCs/>
                <w:sz w:val="26"/>
                <w:szCs w:val="26"/>
              </w:rPr>
              <w:t> </w:t>
            </w:r>
          </w:p>
        </w:tc>
        <w:tc>
          <w:tcPr>
            <w:tcW w:w="2579" w:type="dxa"/>
            <w:tcBorders>
              <w:top w:val="nil"/>
              <w:left w:val="nil"/>
              <w:bottom w:val="single" w:sz="4" w:space="0" w:color="auto"/>
              <w:right w:val="single" w:sz="4" w:space="0" w:color="auto"/>
            </w:tcBorders>
            <w:vAlign w:val="center"/>
          </w:tcPr>
          <w:p w14:paraId="69059F5B" w14:textId="77777777" w:rsidR="00995E9E" w:rsidRDefault="00995E9E">
            <w:pPr>
              <w:jc w:val="center"/>
              <w:rPr>
                <w:b/>
                <w:bCs/>
                <w:sz w:val="26"/>
                <w:szCs w:val="26"/>
              </w:rPr>
            </w:pPr>
          </w:p>
        </w:tc>
      </w:tr>
      <w:tr w:rsidR="00995E9E" w14:paraId="314CA745" w14:textId="77777777">
        <w:trPr>
          <w:gridAfter w:val="1"/>
          <w:wAfter w:w="640" w:type="dxa"/>
          <w:trHeight w:val="315"/>
        </w:trPr>
        <w:tc>
          <w:tcPr>
            <w:tcW w:w="746" w:type="dxa"/>
            <w:tcBorders>
              <w:top w:val="nil"/>
              <w:left w:val="single" w:sz="4" w:space="0" w:color="auto"/>
              <w:bottom w:val="single" w:sz="4" w:space="0" w:color="auto"/>
              <w:right w:val="single" w:sz="4" w:space="0" w:color="auto"/>
            </w:tcBorders>
            <w:noWrap/>
            <w:vAlign w:val="center"/>
          </w:tcPr>
          <w:p w14:paraId="1F5F2817" w14:textId="77777777" w:rsidR="00995E9E" w:rsidRDefault="00526A0B">
            <w:pPr>
              <w:jc w:val="center"/>
              <w:rPr>
                <w:i/>
                <w:iCs/>
                <w:sz w:val="26"/>
                <w:szCs w:val="26"/>
              </w:rPr>
            </w:pPr>
            <w:r>
              <w:rPr>
                <w:i/>
                <w:iCs/>
                <w:sz w:val="26"/>
                <w:szCs w:val="26"/>
              </w:rPr>
              <w:t>n</w:t>
            </w:r>
          </w:p>
        </w:tc>
        <w:tc>
          <w:tcPr>
            <w:tcW w:w="2231" w:type="dxa"/>
            <w:tcBorders>
              <w:top w:val="nil"/>
              <w:left w:val="nil"/>
              <w:bottom w:val="single" w:sz="4" w:space="0" w:color="auto"/>
              <w:right w:val="single" w:sz="4" w:space="0" w:color="auto"/>
            </w:tcBorders>
            <w:vAlign w:val="center"/>
          </w:tcPr>
          <w:p w14:paraId="2091C2F7" w14:textId="77777777" w:rsidR="00995E9E" w:rsidRDefault="00995E9E">
            <w:pPr>
              <w:rPr>
                <w:i/>
                <w:iCs/>
                <w:sz w:val="26"/>
                <w:szCs w:val="26"/>
              </w:rPr>
            </w:pPr>
          </w:p>
        </w:tc>
        <w:tc>
          <w:tcPr>
            <w:tcW w:w="1327" w:type="dxa"/>
            <w:tcBorders>
              <w:top w:val="nil"/>
              <w:left w:val="nil"/>
              <w:bottom w:val="single" w:sz="4" w:space="0" w:color="auto"/>
              <w:right w:val="single" w:sz="4" w:space="0" w:color="auto"/>
            </w:tcBorders>
            <w:noWrap/>
            <w:vAlign w:val="center"/>
          </w:tcPr>
          <w:p w14:paraId="12F13195" w14:textId="77777777" w:rsidR="00995E9E" w:rsidRDefault="00995E9E">
            <w:pPr>
              <w:jc w:val="center"/>
              <w:rPr>
                <w:b/>
                <w:bCs/>
                <w:sz w:val="26"/>
                <w:szCs w:val="26"/>
              </w:rPr>
            </w:pPr>
          </w:p>
        </w:tc>
        <w:tc>
          <w:tcPr>
            <w:tcW w:w="1400" w:type="dxa"/>
            <w:tcBorders>
              <w:top w:val="nil"/>
              <w:left w:val="nil"/>
              <w:bottom w:val="single" w:sz="4" w:space="0" w:color="auto"/>
              <w:right w:val="single" w:sz="4" w:space="0" w:color="auto"/>
            </w:tcBorders>
            <w:vAlign w:val="center"/>
          </w:tcPr>
          <w:p w14:paraId="4A07EF47" w14:textId="77777777" w:rsidR="00995E9E" w:rsidRDefault="00995E9E">
            <w:pPr>
              <w:jc w:val="center"/>
              <w:rPr>
                <w:b/>
                <w:bCs/>
                <w:sz w:val="26"/>
                <w:szCs w:val="26"/>
              </w:rPr>
            </w:pPr>
          </w:p>
        </w:tc>
        <w:tc>
          <w:tcPr>
            <w:tcW w:w="1762" w:type="dxa"/>
            <w:tcBorders>
              <w:top w:val="nil"/>
              <w:left w:val="nil"/>
              <w:bottom w:val="single" w:sz="4" w:space="0" w:color="auto"/>
              <w:right w:val="single" w:sz="4" w:space="0" w:color="auto"/>
            </w:tcBorders>
            <w:noWrap/>
            <w:vAlign w:val="center"/>
          </w:tcPr>
          <w:p w14:paraId="2D7361F1" w14:textId="77777777" w:rsidR="00995E9E" w:rsidRDefault="00526A0B">
            <w:pPr>
              <w:jc w:val="center"/>
              <w:rPr>
                <w:b/>
                <w:bCs/>
                <w:sz w:val="26"/>
                <w:szCs w:val="26"/>
              </w:rPr>
            </w:pPr>
            <w:r>
              <w:rPr>
                <w:b/>
                <w:bCs/>
                <w:sz w:val="26"/>
                <w:szCs w:val="26"/>
              </w:rPr>
              <w:t> </w:t>
            </w:r>
          </w:p>
        </w:tc>
        <w:tc>
          <w:tcPr>
            <w:tcW w:w="2234" w:type="dxa"/>
            <w:tcBorders>
              <w:top w:val="nil"/>
              <w:left w:val="nil"/>
              <w:bottom w:val="single" w:sz="4" w:space="0" w:color="auto"/>
              <w:right w:val="single" w:sz="4" w:space="0" w:color="auto"/>
            </w:tcBorders>
            <w:noWrap/>
            <w:vAlign w:val="center"/>
          </w:tcPr>
          <w:p w14:paraId="3E812AA6" w14:textId="77777777" w:rsidR="00995E9E" w:rsidRDefault="00526A0B">
            <w:pPr>
              <w:jc w:val="center"/>
              <w:rPr>
                <w:b/>
                <w:bCs/>
                <w:sz w:val="26"/>
                <w:szCs w:val="26"/>
              </w:rPr>
            </w:pPr>
            <w:r>
              <w:rPr>
                <w:b/>
                <w:bCs/>
                <w:sz w:val="26"/>
                <w:szCs w:val="26"/>
              </w:rPr>
              <w:t> </w:t>
            </w:r>
          </w:p>
        </w:tc>
        <w:tc>
          <w:tcPr>
            <w:tcW w:w="2666" w:type="dxa"/>
            <w:tcBorders>
              <w:top w:val="nil"/>
              <w:left w:val="nil"/>
              <w:bottom w:val="single" w:sz="4" w:space="0" w:color="auto"/>
              <w:right w:val="single" w:sz="4" w:space="0" w:color="auto"/>
            </w:tcBorders>
            <w:noWrap/>
            <w:vAlign w:val="center"/>
          </w:tcPr>
          <w:p w14:paraId="7C4E02CF" w14:textId="77777777" w:rsidR="00995E9E" w:rsidRDefault="00526A0B">
            <w:pPr>
              <w:jc w:val="center"/>
              <w:rPr>
                <w:b/>
                <w:bCs/>
                <w:sz w:val="26"/>
                <w:szCs w:val="26"/>
              </w:rPr>
            </w:pPr>
            <w:r>
              <w:rPr>
                <w:b/>
                <w:bCs/>
                <w:sz w:val="26"/>
                <w:szCs w:val="26"/>
              </w:rPr>
              <w:t> </w:t>
            </w:r>
          </w:p>
        </w:tc>
        <w:tc>
          <w:tcPr>
            <w:tcW w:w="2579" w:type="dxa"/>
            <w:tcBorders>
              <w:top w:val="nil"/>
              <w:left w:val="nil"/>
              <w:bottom w:val="single" w:sz="4" w:space="0" w:color="auto"/>
              <w:right w:val="single" w:sz="4" w:space="0" w:color="auto"/>
            </w:tcBorders>
            <w:vAlign w:val="center"/>
          </w:tcPr>
          <w:p w14:paraId="57CEBD9A" w14:textId="77777777" w:rsidR="00995E9E" w:rsidRDefault="00995E9E">
            <w:pPr>
              <w:jc w:val="center"/>
              <w:rPr>
                <w:b/>
                <w:bCs/>
                <w:sz w:val="26"/>
                <w:szCs w:val="26"/>
              </w:rPr>
            </w:pPr>
          </w:p>
        </w:tc>
      </w:tr>
      <w:tr w:rsidR="00995E9E" w14:paraId="5233EF94" w14:textId="77777777">
        <w:trPr>
          <w:gridAfter w:val="1"/>
          <w:wAfter w:w="640" w:type="dxa"/>
          <w:trHeight w:val="315"/>
        </w:trPr>
        <w:tc>
          <w:tcPr>
            <w:tcW w:w="746" w:type="dxa"/>
            <w:tcBorders>
              <w:top w:val="nil"/>
              <w:left w:val="nil"/>
              <w:bottom w:val="nil"/>
              <w:right w:val="nil"/>
            </w:tcBorders>
            <w:noWrap/>
            <w:vAlign w:val="center"/>
          </w:tcPr>
          <w:p w14:paraId="64B9D23D" w14:textId="77777777" w:rsidR="00995E9E" w:rsidRDefault="00995E9E">
            <w:pPr>
              <w:jc w:val="center"/>
              <w:rPr>
                <w:b/>
                <w:bCs/>
                <w:sz w:val="26"/>
                <w:szCs w:val="26"/>
              </w:rPr>
            </w:pPr>
          </w:p>
        </w:tc>
        <w:tc>
          <w:tcPr>
            <w:tcW w:w="2231" w:type="dxa"/>
            <w:tcBorders>
              <w:top w:val="nil"/>
              <w:left w:val="nil"/>
              <w:bottom w:val="nil"/>
              <w:right w:val="nil"/>
            </w:tcBorders>
            <w:vAlign w:val="center"/>
          </w:tcPr>
          <w:p w14:paraId="47C355A3" w14:textId="77777777" w:rsidR="00995E9E" w:rsidRDefault="00995E9E">
            <w:pPr>
              <w:jc w:val="center"/>
              <w:rPr>
                <w:sz w:val="26"/>
                <w:szCs w:val="26"/>
              </w:rPr>
            </w:pPr>
          </w:p>
        </w:tc>
        <w:tc>
          <w:tcPr>
            <w:tcW w:w="2727" w:type="dxa"/>
            <w:gridSpan w:val="2"/>
            <w:tcBorders>
              <w:top w:val="nil"/>
              <w:left w:val="nil"/>
              <w:bottom w:val="nil"/>
              <w:right w:val="nil"/>
            </w:tcBorders>
            <w:noWrap/>
            <w:vAlign w:val="center"/>
          </w:tcPr>
          <w:p w14:paraId="2BB92223" w14:textId="77777777" w:rsidR="00995E9E" w:rsidRDefault="00995E9E">
            <w:pPr>
              <w:jc w:val="center"/>
              <w:rPr>
                <w:b/>
                <w:bCs/>
                <w:sz w:val="26"/>
                <w:szCs w:val="26"/>
              </w:rPr>
            </w:pPr>
          </w:p>
        </w:tc>
        <w:tc>
          <w:tcPr>
            <w:tcW w:w="1762" w:type="dxa"/>
            <w:tcBorders>
              <w:top w:val="nil"/>
              <w:left w:val="nil"/>
              <w:bottom w:val="nil"/>
              <w:right w:val="nil"/>
            </w:tcBorders>
            <w:noWrap/>
            <w:vAlign w:val="center"/>
          </w:tcPr>
          <w:p w14:paraId="785F5CF9" w14:textId="77777777" w:rsidR="00995E9E" w:rsidRDefault="00995E9E">
            <w:pPr>
              <w:jc w:val="center"/>
              <w:rPr>
                <w:b/>
                <w:bCs/>
                <w:sz w:val="26"/>
                <w:szCs w:val="26"/>
              </w:rPr>
            </w:pPr>
          </w:p>
        </w:tc>
        <w:tc>
          <w:tcPr>
            <w:tcW w:w="2234" w:type="dxa"/>
            <w:tcBorders>
              <w:top w:val="nil"/>
              <w:left w:val="nil"/>
              <w:bottom w:val="nil"/>
              <w:right w:val="nil"/>
            </w:tcBorders>
            <w:noWrap/>
            <w:vAlign w:val="center"/>
          </w:tcPr>
          <w:p w14:paraId="7D7EA880" w14:textId="77777777" w:rsidR="00995E9E" w:rsidRDefault="00995E9E">
            <w:pPr>
              <w:jc w:val="center"/>
              <w:rPr>
                <w:b/>
                <w:bCs/>
                <w:sz w:val="26"/>
                <w:szCs w:val="26"/>
              </w:rPr>
            </w:pPr>
          </w:p>
        </w:tc>
        <w:tc>
          <w:tcPr>
            <w:tcW w:w="5245" w:type="dxa"/>
            <w:gridSpan w:val="2"/>
            <w:tcBorders>
              <w:top w:val="nil"/>
              <w:left w:val="nil"/>
              <w:bottom w:val="nil"/>
              <w:right w:val="nil"/>
            </w:tcBorders>
            <w:noWrap/>
            <w:vAlign w:val="center"/>
          </w:tcPr>
          <w:p w14:paraId="7F133400" w14:textId="77777777" w:rsidR="00995E9E" w:rsidRDefault="00526A0B">
            <w:pPr>
              <w:pStyle w:val="BodyText"/>
              <w:widowControl w:val="0"/>
              <w:shd w:val="clear" w:color="auto" w:fill="FFFFFF"/>
              <w:spacing w:before="120" w:line="264" w:lineRule="auto"/>
              <w:ind w:firstLine="567"/>
              <w:jc w:val="right"/>
              <w:rPr>
                <w:b/>
                <w:sz w:val="26"/>
                <w:szCs w:val="26"/>
              </w:rPr>
            </w:pPr>
            <w:r>
              <w:rPr>
                <w:b/>
                <w:sz w:val="26"/>
                <w:szCs w:val="26"/>
              </w:rPr>
              <w:t>Legal representative of the Bidder</w:t>
            </w:r>
          </w:p>
          <w:p w14:paraId="1EBEEDCC" w14:textId="77777777" w:rsidR="00995E9E" w:rsidRDefault="00526A0B">
            <w:pPr>
              <w:pStyle w:val="BodyText"/>
              <w:widowControl w:val="0"/>
              <w:shd w:val="clear" w:color="auto" w:fill="FFFFFF"/>
              <w:spacing w:before="120" w:line="264" w:lineRule="auto"/>
              <w:ind w:firstLine="567"/>
              <w:jc w:val="right"/>
              <w:rPr>
                <w:i/>
                <w:sz w:val="26"/>
                <w:szCs w:val="26"/>
              </w:rPr>
            </w:pPr>
            <w:r>
              <w:rPr>
                <w:i/>
                <w:sz w:val="26"/>
                <w:szCs w:val="26"/>
              </w:rPr>
              <w:t>(Full name, position, signature and seal)</w:t>
            </w:r>
          </w:p>
          <w:p w14:paraId="1DB56016" w14:textId="77777777" w:rsidR="00995E9E" w:rsidRDefault="00995E9E">
            <w:pPr>
              <w:jc w:val="center"/>
              <w:rPr>
                <w:b/>
                <w:bCs/>
                <w:sz w:val="26"/>
                <w:szCs w:val="26"/>
              </w:rPr>
            </w:pPr>
          </w:p>
        </w:tc>
      </w:tr>
    </w:tbl>
    <w:p w14:paraId="2D7AD476" w14:textId="77777777" w:rsidR="00995E9E" w:rsidRDefault="00995E9E">
      <w:pPr>
        <w:pStyle w:val="Heading2SectionV"/>
        <w:widowControl w:val="0"/>
        <w:shd w:val="clear" w:color="auto" w:fill="FFFFFF"/>
        <w:tabs>
          <w:tab w:val="left" w:pos="1284"/>
        </w:tabs>
        <w:spacing w:after="120" w:line="264" w:lineRule="auto"/>
        <w:jc w:val="left"/>
        <w:outlineLvl w:val="2"/>
        <w:rPr>
          <w:sz w:val="26"/>
          <w:szCs w:val="26"/>
        </w:rPr>
      </w:pPr>
    </w:p>
    <w:p w14:paraId="5C358895" w14:textId="77777777" w:rsidR="00995E9E" w:rsidRDefault="00995E9E">
      <w:pPr>
        <w:spacing w:after="0" w:line="240" w:lineRule="auto"/>
        <w:jc w:val="right"/>
        <w:rPr>
          <w:b/>
          <w:bCs/>
        </w:rPr>
        <w:sectPr w:rsidR="00995E9E">
          <w:footnotePr>
            <w:numRestart w:val="eachPage"/>
          </w:footnotePr>
          <w:pgSz w:w="16840" w:h="11907" w:orient="landscape"/>
          <w:pgMar w:top="851" w:right="851" w:bottom="851" w:left="851" w:header="567" w:footer="567" w:gutter="0"/>
          <w:pgNumType w:chapStyle="1"/>
          <w:cols w:space="720"/>
        </w:sectPr>
      </w:pPr>
    </w:p>
    <w:p w14:paraId="0CC5B48B" w14:textId="77777777" w:rsidR="00995E9E" w:rsidRDefault="00526A0B">
      <w:pPr>
        <w:spacing w:after="0" w:line="240" w:lineRule="auto"/>
        <w:jc w:val="right"/>
        <w:rPr>
          <w:b/>
          <w:bCs/>
          <w:sz w:val="26"/>
          <w:szCs w:val="26"/>
        </w:rPr>
      </w:pPr>
      <w:r>
        <w:rPr>
          <w:b/>
          <w:bCs/>
          <w:sz w:val="26"/>
          <w:szCs w:val="26"/>
        </w:rPr>
        <w:lastRenderedPageBreak/>
        <w:t>Form 8 (a1)</w:t>
      </w:r>
    </w:p>
    <w:p w14:paraId="17ABE801" w14:textId="77777777" w:rsidR="00995E9E" w:rsidRDefault="00526A0B">
      <w:pPr>
        <w:pStyle w:val="Section4heading"/>
        <w:shd w:val="clear" w:color="auto" w:fill="FFFFFF"/>
        <w:outlineLvl w:val="3"/>
        <w:rPr>
          <w:bCs/>
          <w:sz w:val="26"/>
          <w:szCs w:val="26"/>
        </w:rPr>
      </w:pPr>
      <w:bookmarkStart w:id="24" w:name="_Toc419362584"/>
      <w:r>
        <w:rPr>
          <w:bCs/>
          <w:sz w:val="26"/>
          <w:szCs w:val="26"/>
        </w:rPr>
        <w:t>BIDDER INFORMATION FORM</w:t>
      </w:r>
      <w:bookmarkEnd w:id="24"/>
    </w:p>
    <w:p w14:paraId="38F027FC" w14:textId="77777777" w:rsidR="00995E9E" w:rsidRDefault="00526A0B">
      <w:pPr>
        <w:jc w:val="center"/>
        <w:rPr>
          <w:sz w:val="26"/>
          <w:szCs w:val="26"/>
        </w:rPr>
      </w:pPr>
      <w:r>
        <w:rPr>
          <w:b/>
          <w:i/>
          <w:sz w:val="26"/>
          <w:szCs w:val="26"/>
        </w:rPr>
        <w:t>(For the bidder who is not the manufacturer</w:t>
      </w:r>
      <w:r>
        <w:rPr>
          <w:b/>
          <w:i/>
          <w:sz w:val="26"/>
          <w:szCs w:val="26"/>
          <w:vertAlign w:val="superscript"/>
        </w:rPr>
        <w:t>(1)</w:t>
      </w:r>
      <w:r>
        <w:rPr>
          <w:b/>
          <w:i/>
          <w:sz w:val="26"/>
          <w:szCs w:val="26"/>
        </w:rPr>
        <w:t xml:space="preserve"> of the goods offered in this package)</w:t>
      </w:r>
    </w:p>
    <w:tbl>
      <w:tblPr>
        <w:tblW w:w="9781" w:type="dxa"/>
        <w:jc w:val="center"/>
        <w:tblLayout w:type="fixed"/>
        <w:tblCellMar>
          <w:left w:w="0" w:type="dxa"/>
          <w:right w:w="0" w:type="dxa"/>
        </w:tblCellMar>
        <w:tblLook w:val="04A0" w:firstRow="1" w:lastRow="0" w:firstColumn="1" w:lastColumn="0" w:noHBand="0" w:noVBand="1"/>
      </w:tblPr>
      <w:tblGrid>
        <w:gridCol w:w="9781"/>
      </w:tblGrid>
      <w:tr w:rsidR="00995E9E" w14:paraId="1851C4B8"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03ABC2C" w14:textId="77777777" w:rsidR="00995E9E" w:rsidRDefault="00526A0B" w:rsidP="00526A0B">
            <w:pPr>
              <w:numPr>
                <w:ilvl w:val="1"/>
                <w:numId w:val="48"/>
              </w:numPr>
              <w:shd w:val="clear" w:color="auto" w:fill="FFFFFF"/>
              <w:spacing w:before="120" w:after="120" w:line="264" w:lineRule="auto"/>
              <w:ind w:left="1069" w:right="141" w:hanging="425"/>
              <w:rPr>
                <w:sz w:val="26"/>
                <w:szCs w:val="26"/>
              </w:rPr>
            </w:pPr>
            <w:r>
              <w:rPr>
                <w:sz w:val="26"/>
                <w:szCs w:val="26"/>
              </w:rPr>
              <w:t>Bidder’s name:___[</w:t>
            </w:r>
            <w:r>
              <w:rPr>
                <w:bCs/>
                <w:iCs/>
                <w:sz w:val="26"/>
                <w:szCs w:val="26"/>
              </w:rPr>
              <w:t>insert Bidder’s legal name</w:t>
            </w:r>
            <w:r>
              <w:rPr>
                <w:sz w:val="26"/>
                <w:szCs w:val="26"/>
              </w:rPr>
              <w:t xml:space="preserve">] </w:t>
            </w:r>
          </w:p>
        </w:tc>
      </w:tr>
      <w:tr w:rsidR="00995E9E" w14:paraId="22AF0545"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13F48D81" w14:textId="77777777" w:rsidR="00995E9E" w:rsidRDefault="00526A0B" w:rsidP="00526A0B">
            <w:pPr>
              <w:numPr>
                <w:ilvl w:val="1"/>
                <w:numId w:val="48"/>
              </w:numPr>
              <w:shd w:val="clear" w:color="auto" w:fill="FFFFFF"/>
              <w:spacing w:before="120" w:after="120" w:line="264" w:lineRule="auto"/>
              <w:ind w:left="1069" w:right="141" w:hanging="425"/>
              <w:rPr>
                <w:sz w:val="26"/>
                <w:szCs w:val="26"/>
              </w:rPr>
            </w:pPr>
            <w:r>
              <w:rPr>
                <w:sz w:val="26"/>
                <w:szCs w:val="26"/>
              </w:rPr>
              <w:t>Country where the bidder is registered for establishment: ____ [insert the name of the country where the bidder is registered for establishment]</w:t>
            </w:r>
          </w:p>
          <w:p w14:paraId="27E54C5B" w14:textId="77777777" w:rsidR="00995E9E" w:rsidRDefault="00526A0B">
            <w:pPr>
              <w:shd w:val="clear" w:color="auto" w:fill="FFFFFF"/>
              <w:spacing w:before="120" w:after="120" w:line="264" w:lineRule="auto"/>
              <w:ind w:left="1069" w:right="141"/>
              <w:rPr>
                <w:sz w:val="26"/>
                <w:szCs w:val="26"/>
              </w:rPr>
            </w:pPr>
            <w:r>
              <w:rPr>
                <w:sz w:val="26"/>
                <w:szCs w:val="26"/>
              </w:rPr>
              <w:t>Bidder’s place of registration:___[insert province/city of registration]</w:t>
            </w:r>
          </w:p>
        </w:tc>
      </w:tr>
      <w:tr w:rsidR="00995E9E" w14:paraId="0C3A881C"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2F69E31C" w14:textId="77777777" w:rsidR="00995E9E" w:rsidRDefault="00526A0B" w:rsidP="00526A0B">
            <w:pPr>
              <w:numPr>
                <w:ilvl w:val="1"/>
                <w:numId w:val="48"/>
              </w:numPr>
              <w:shd w:val="clear" w:color="auto" w:fill="FFFFFF"/>
              <w:spacing w:before="120" w:after="120" w:line="264" w:lineRule="auto"/>
              <w:ind w:left="1069" w:right="141" w:hanging="425"/>
              <w:rPr>
                <w:i/>
                <w:sz w:val="26"/>
                <w:szCs w:val="26"/>
              </w:rPr>
            </w:pPr>
            <w:r>
              <w:rPr>
                <w:sz w:val="26"/>
                <w:szCs w:val="26"/>
              </w:rPr>
              <w:t>Bidder’s year of registration: ___</w:t>
            </w:r>
            <w:r>
              <w:rPr>
                <w:bCs/>
                <w:i/>
                <w:iCs/>
                <w:sz w:val="26"/>
                <w:szCs w:val="26"/>
              </w:rPr>
              <w:t>[insert Bidder’s year of registration]</w:t>
            </w:r>
          </w:p>
        </w:tc>
      </w:tr>
      <w:tr w:rsidR="00995E9E" w14:paraId="3B6FC1CC"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3C8452F8" w14:textId="77777777" w:rsidR="00995E9E" w:rsidRDefault="00526A0B" w:rsidP="00526A0B">
            <w:pPr>
              <w:numPr>
                <w:ilvl w:val="1"/>
                <w:numId w:val="48"/>
              </w:numPr>
              <w:shd w:val="clear" w:color="auto" w:fill="FFFFFF"/>
              <w:spacing w:before="120" w:after="120" w:line="264" w:lineRule="auto"/>
              <w:ind w:left="1069" w:right="141" w:hanging="425"/>
              <w:rPr>
                <w:b/>
                <w:i/>
                <w:sz w:val="26"/>
                <w:szCs w:val="26"/>
              </w:rPr>
            </w:pPr>
            <w:r>
              <w:rPr>
                <w:sz w:val="26"/>
                <w:szCs w:val="26"/>
              </w:rPr>
              <w:t>Bidder’s Address in place of registration: ___</w:t>
            </w:r>
            <w:r>
              <w:rPr>
                <w:bCs/>
                <w:i/>
                <w:iCs/>
                <w:sz w:val="26"/>
                <w:szCs w:val="26"/>
              </w:rPr>
              <w:t>[insert Bidder’s legal address in place of registration]</w:t>
            </w:r>
          </w:p>
        </w:tc>
      </w:tr>
      <w:tr w:rsidR="00995E9E" w14:paraId="5F19BB90"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496A7072" w14:textId="77777777" w:rsidR="00995E9E" w:rsidRDefault="00526A0B" w:rsidP="00526A0B">
            <w:pPr>
              <w:numPr>
                <w:ilvl w:val="1"/>
                <w:numId w:val="48"/>
              </w:numPr>
              <w:shd w:val="clear" w:color="auto" w:fill="FFFFFF"/>
              <w:spacing w:before="120" w:after="120" w:line="264" w:lineRule="auto"/>
              <w:ind w:left="1069" w:right="141" w:hanging="425"/>
              <w:rPr>
                <w:b/>
                <w:sz w:val="26"/>
                <w:szCs w:val="26"/>
              </w:rPr>
            </w:pPr>
            <w:r>
              <w:rPr>
                <w:sz w:val="26"/>
                <w:szCs w:val="26"/>
              </w:rPr>
              <w:t>Bidder’s Authorized Representative Information</w:t>
            </w:r>
          </w:p>
          <w:p w14:paraId="1368AE3E" w14:textId="77777777" w:rsidR="00995E9E" w:rsidRDefault="00526A0B">
            <w:pPr>
              <w:shd w:val="clear" w:color="auto" w:fill="FFFFFF"/>
              <w:spacing w:before="120" w:after="120" w:line="264" w:lineRule="auto"/>
              <w:ind w:right="141" w:firstLine="567"/>
              <w:rPr>
                <w:b/>
                <w:sz w:val="26"/>
                <w:szCs w:val="26"/>
              </w:rPr>
            </w:pPr>
            <w:r>
              <w:rPr>
                <w:sz w:val="26"/>
                <w:szCs w:val="26"/>
              </w:rPr>
              <w:t>Name: _____________________________________</w:t>
            </w:r>
          </w:p>
          <w:p w14:paraId="31F1386C" w14:textId="77777777" w:rsidR="00995E9E" w:rsidRDefault="00526A0B">
            <w:pPr>
              <w:shd w:val="clear" w:color="auto" w:fill="FFFFFF"/>
              <w:spacing w:before="120" w:after="120" w:line="264" w:lineRule="auto"/>
              <w:ind w:right="141" w:firstLine="567"/>
              <w:rPr>
                <w:b/>
                <w:i/>
                <w:sz w:val="26"/>
                <w:szCs w:val="26"/>
              </w:rPr>
            </w:pPr>
            <w:r>
              <w:rPr>
                <w:sz w:val="26"/>
                <w:szCs w:val="26"/>
              </w:rPr>
              <w:t xml:space="preserve">Address: </w:t>
            </w:r>
            <w:r>
              <w:rPr>
                <w:i/>
                <w:sz w:val="26"/>
                <w:szCs w:val="26"/>
              </w:rPr>
              <w:t>___________________________________</w:t>
            </w:r>
          </w:p>
          <w:p w14:paraId="0E0E4E0C" w14:textId="77777777" w:rsidR="00995E9E" w:rsidRDefault="00526A0B">
            <w:pPr>
              <w:shd w:val="clear" w:color="auto" w:fill="FFFFFF"/>
              <w:spacing w:before="120" w:after="120" w:line="264" w:lineRule="auto"/>
              <w:ind w:right="141" w:firstLine="567"/>
              <w:rPr>
                <w:b/>
                <w:sz w:val="26"/>
                <w:szCs w:val="26"/>
              </w:rPr>
            </w:pPr>
            <w:r>
              <w:rPr>
                <w:sz w:val="26"/>
                <w:szCs w:val="26"/>
              </w:rPr>
              <w:t xml:space="preserve">Telephone/Fax numbers: </w:t>
            </w:r>
            <w:r>
              <w:rPr>
                <w:i/>
                <w:sz w:val="26"/>
                <w:szCs w:val="26"/>
              </w:rPr>
              <w:t>___________________________</w:t>
            </w:r>
          </w:p>
          <w:p w14:paraId="55D4C86C" w14:textId="77777777" w:rsidR="00995E9E" w:rsidRDefault="00526A0B">
            <w:pPr>
              <w:shd w:val="clear" w:color="auto" w:fill="FFFFFF"/>
              <w:spacing w:before="120" w:after="120" w:line="264" w:lineRule="auto"/>
              <w:ind w:right="141" w:firstLine="567"/>
              <w:rPr>
                <w:b/>
                <w:sz w:val="26"/>
                <w:szCs w:val="26"/>
              </w:rPr>
            </w:pPr>
            <w:r>
              <w:rPr>
                <w:sz w:val="26"/>
                <w:szCs w:val="26"/>
              </w:rPr>
              <w:t xml:space="preserve">Email Address: </w:t>
            </w:r>
            <w:r>
              <w:rPr>
                <w:i/>
                <w:sz w:val="26"/>
                <w:szCs w:val="26"/>
              </w:rPr>
              <w:t>______________________________</w:t>
            </w:r>
          </w:p>
        </w:tc>
      </w:tr>
      <w:tr w:rsidR="00995E9E" w14:paraId="6869656E"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93D6577" w14:textId="77777777" w:rsidR="00995E9E" w:rsidRDefault="00526A0B">
            <w:pPr>
              <w:shd w:val="clear" w:color="auto" w:fill="FFFFFF"/>
              <w:spacing w:before="120" w:after="120" w:line="264" w:lineRule="auto"/>
              <w:ind w:right="141" w:firstLine="567"/>
              <w:jc w:val="both"/>
              <w:rPr>
                <w:sz w:val="26"/>
                <w:szCs w:val="26"/>
              </w:rPr>
            </w:pPr>
            <w:r>
              <w:rPr>
                <w:sz w:val="26"/>
                <w:szCs w:val="26"/>
              </w:rPr>
              <w:t>6. Attached is a copy of one of the following documents: Certificate of business registration, Certificate of business household registration, Decision on establishment or an equivalent document issued by a competent authority in the country in which the bidder is operating.</w:t>
            </w:r>
          </w:p>
          <w:p w14:paraId="436A847C" w14:textId="77777777" w:rsidR="00995E9E" w:rsidRDefault="00526A0B">
            <w:pPr>
              <w:shd w:val="clear" w:color="auto" w:fill="FFFFFF"/>
              <w:spacing w:before="120" w:after="120" w:line="264" w:lineRule="auto"/>
              <w:ind w:right="141" w:firstLine="567"/>
              <w:rPr>
                <w:b/>
                <w:sz w:val="26"/>
                <w:szCs w:val="26"/>
              </w:rPr>
            </w:pPr>
            <w:r>
              <w:rPr>
                <w:sz w:val="26"/>
                <w:szCs w:val="26"/>
              </w:rPr>
              <w:t>7. Included is the organizational chart of the bidder.</w:t>
            </w:r>
          </w:p>
        </w:tc>
      </w:tr>
    </w:tbl>
    <w:p w14:paraId="2E652BBE" w14:textId="77777777" w:rsidR="00995E9E" w:rsidRDefault="00995E9E">
      <w:pPr>
        <w:spacing w:before="120" w:after="120" w:line="264" w:lineRule="auto"/>
        <w:ind w:firstLine="567"/>
        <w:jc w:val="both"/>
        <w:rPr>
          <w:iCs/>
          <w:spacing w:val="-2"/>
          <w:sz w:val="26"/>
          <w:szCs w:val="26"/>
        </w:rPr>
      </w:pPr>
    </w:p>
    <w:p w14:paraId="7A4BD862" w14:textId="77777777" w:rsidR="00995E9E" w:rsidRDefault="00526A0B">
      <w:pPr>
        <w:spacing w:after="0" w:line="240" w:lineRule="auto"/>
        <w:rPr>
          <w:iCs/>
          <w:spacing w:val="-2"/>
          <w:sz w:val="26"/>
          <w:szCs w:val="26"/>
        </w:rPr>
      </w:pPr>
      <w:r>
        <w:rPr>
          <w:iCs/>
          <w:spacing w:val="-2"/>
          <w:sz w:val="26"/>
          <w:szCs w:val="26"/>
        </w:rPr>
        <w:br w:type="page"/>
      </w:r>
    </w:p>
    <w:p w14:paraId="4AB928ED" w14:textId="77777777" w:rsidR="00995E9E" w:rsidRDefault="00526A0B">
      <w:pPr>
        <w:pStyle w:val="BodyText"/>
        <w:widowControl w:val="0"/>
        <w:shd w:val="clear" w:color="auto" w:fill="FFFFFF"/>
        <w:spacing w:before="120" w:line="264" w:lineRule="auto"/>
        <w:ind w:firstLine="567"/>
        <w:jc w:val="right"/>
        <w:rPr>
          <w:b/>
          <w:sz w:val="26"/>
          <w:szCs w:val="26"/>
        </w:rPr>
      </w:pPr>
      <w:r>
        <w:rPr>
          <w:b/>
          <w:sz w:val="26"/>
          <w:szCs w:val="26"/>
        </w:rPr>
        <w:lastRenderedPageBreak/>
        <w:t>Form 8 (a2)</w:t>
      </w:r>
    </w:p>
    <w:p w14:paraId="3C63F9B8" w14:textId="77777777" w:rsidR="00995E9E" w:rsidRDefault="00526A0B">
      <w:pPr>
        <w:pStyle w:val="Section4heading"/>
        <w:shd w:val="clear" w:color="auto" w:fill="FFFFFF"/>
        <w:outlineLvl w:val="3"/>
        <w:rPr>
          <w:bCs/>
          <w:sz w:val="26"/>
          <w:szCs w:val="26"/>
        </w:rPr>
      </w:pPr>
      <w:r>
        <w:rPr>
          <w:bCs/>
          <w:sz w:val="26"/>
          <w:szCs w:val="26"/>
        </w:rPr>
        <w:t>BIDDER INFORMATION FORM</w:t>
      </w:r>
    </w:p>
    <w:p w14:paraId="626FD7B7" w14:textId="77777777" w:rsidR="00995E9E" w:rsidRDefault="00526A0B">
      <w:pPr>
        <w:jc w:val="center"/>
        <w:rPr>
          <w:sz w:val="26"/>
          <w:szCs w:val="26"/>
        </w:rPr>
      </w:pPr>
      <w:r>
        <w:rPr>
          <w:b/>
          <w:i/>
          <w:sz w:val="26"/>
          <w:szCs w:val="26"/>
        </w:rPr>
        <w:t>(For the bidder who is the manufacturer</w:t>
      </w:r>
      <w:r>
        <w:rPr>
          <w:b/>
          <w:i/>
          <w:sz w:val="26"/>
          <w:szCs w:val="26"/>
          <w:vertAlign w:val="superscript"/>
        </w:rPr>
        <w:t>(1)</w:t>
      </w:r>
      <w:r>
        <w:rPr>
          <w:b/>
          <w:i/>
          <w:sz w:val="26"/>
          <w:szCs w:val="26"/>
        </w:rPr>
        <w:t xml:space="preserve"> of the goods offered in this package)</w:t>
      </w:r>
    </w:p>
    <w:tbl>
      <w:tblPr>
        <w:tblW w:w="9781" w:type="dxa"/>
        <w:jc w:val="center"/>
        <w:tblLayout w:type="fixed"/>
        <w:tblCellMar>
          <w:left w:w="0" w:type="dxa"/>
          <w:right w:w="0" w:type="dxa"/>
        </w:tblCellMar>
        <w:tblLook w:val="04A0" w:firstRow="1" w:lastRow="0" w:firstColumn="1" w:lastColumn="0" w:noHBand="0" w:noVBand="1"/>
      </w:tblPr>
      <w:tblGrid>
        <w:gridCol w:w="9781"/>
      </w:tblGrid>
      <w:tr w:rsidR="00995E9E" w14:paraId="3B46EED2"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7B37971" w14:textId="77777777" w:rsidR="00995E9E" w:rsidRDefault="00526A0B" w:rsidP="00526A0B">
            <w:pPr>
              <w:numPr>
                <w:ilvl w:val="0"/>
                <w:numId w:val="58"/>
              </w:numPr>
              <w:shd w:val="clear" w:color="auto" w:fill="FFFFFF"/>
              <w:spacing w:before="120" w:after="120" w:line="264" w:lineRule="auto"/>
              <w:ind w:right="141"/>
              <w:rPr>
                <w:sz w:val="26"/>
                <w:szCs w:val="26"/>
              </w:rPr>
            </w:pPr>
            <w:r>
              <w:rPr>
                <w:sz w:val="26"/>
                <w:szCs w:val="26"/>
              </w:rPr>
              <w:t>Bidder’s name:___[</w:t>
            </w:r>
            <w:r>
              <w:rPr>
                <w:bCs/>
                <w:iCs/>
                <w:sz w:val="26"/>
                <w:szCs w:val="26"/>
              </w:rPr>
              <w:t>insert Bidder’s legal name</w:t>
            </w:r>
            <w:r>
              <w:rPr>
                <w:sz w:val="26"/>
                <w:szCs w:val="26"/>
              </w:rPr>
              <w:t xml:space="preserve">] </w:t>
            </w:r>
          </w:p>
        </w:tc>
      </w:tr>
      <w:tr w:rsidR="00995E9E" w14:paraId="5F7DA575"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2B44B10D" w14:textId="77777777" w:rsidR="00995E9E" w:rsidRDefault="00526A0B" w:rsidP="00526A0B">
            <w:pPr>
              <w:numPr>
                <w:ilvl w:val="0"/>
                <w:numId w:val="58"/>
              </w:numPr>
              <w:shd w:val="clear" w:color="auto" w:fill="FFFFFF"/>
              <w:spacing w:before="120" w:after="120" w:line="264" w:lineRule="auto"/>
              <w:ind w:left="644" w:right="141" w:hanging="295"/>
              <w:rPr>
                <w:sz w:val="26"/>
                <w:szCs w:val="26"/>
              </w:rPr>
            </w:pPr>
            <w:r>
              <w:rPr>
                <w:sz w:val="26"/>
                <w:szCs w:val="26"/>
              </w:rPr>
              <w:t xml:space="preserve"> Country where the bidder is registered for establishment: ____ [insert the name of the country where the bidder is registered for establishment]</w:t>
            </w:r>
          </w:p>
          <w:p w14:paraId="0549137F" w14:textId="77777777" w:rsidR="00995E9E" w:rsidRDefault="00526A0B">
            <w:pPr>
              <w:shd w:val="clear" w:color="auto" w:fill="FFFFFF"/>
              <w:spacing w:before="120" w:after="120" w:line="264" w:lineRule="auto"/>
              <w:ind w:left="644" w:right="141" w:hanging="295"/>
              <w:rPr>
                <w:sz w:val="26"/>
                <w:szCs w:val="26"/>
              </w:rPr>
            </w:pPr>
            <w:r>
              <w:rPr>
                <w:sz w:val="26"/>
                <w:szCs w:val="26"/>
              </w:rPr>
              <w:t xml:space="preserve">    Bidder’s place of registration:___[insert province/city of registration]</w:t>
            </w:r>
          </w:p>
        </w:tc>
      </w:tr>
      <w:tr w:rsidR="00995E9E" w14:paraId="531DDAFD"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2416DCA" w14:textId="77777777" w:rsidR="00995E9E" w:rsidRDefault="00526A0B" w:rsidP="00526A0B">
            <w:pPr>
              <w:numPr>
                <w:ilvl w:val="0"/>
                <w:numId w:val="58"/>
              </w:numPr>
              <w:shd w:val="clear" w:color="auto" w:fill="FFFFFF"/>
              <w:spacing w:before="120" w:after="120" w:line="264" w:lineRule="auto"/>
              <w:ind w:right="141"/>
              <w:rPr>
                <w:sz w:val="26"/>
                <w:szCs w:val="26"/>
              </w:rPr>
            </w:pPr>
            <w:r>
              <w:rPr>
                <w:sz w:val="26"/>
                <w:szCs w:val="26"/>
              </w:rPr>
              <w:t>Bidder’s year of registration: ___</w:t>
            </w:r>
            <w:r>
              <w:rPr>
                <w:bCs/>
                <w:iCs/>
                <w:sz w:val="26"/>
                <w:szCs w:val="26"/>
              </w:rPr>
              <w:t>[insert Bidder’s year of registration]</w:t>
            </w:r>
          </w:p>
        </w:tc>
      </w:tr>
      <w:tr w:rsidR="00995E9E" w14:paraId="785613C3"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3B66F872" w14:textId="77777777" w:rsidR="00995E9E" w:rsidRDefault="00526A0B" w:rsidP="00526A0B">
            <w:pPr>
              <w:numPr>
                <w:ilvl w:val="0"/>
                <w:numId w:val="58"/>
              </w:numPr>
              <w:shd w:val="clear" w:color="auto" w:fill="FFFFFF"/>
              <w:spacing w:before="120" w:after="120" w:line="264" w:lineRule="auto"/>
              <w:ind w:right="141"/>
              <w:rPr>
                <w:sz w:val="26"/>
                <w:szCs w:val="26"/>
              </w:rPr>
            </w:pPr>
            <w:r>
              <w:rPr>
                <w:sz w:val="26"/>
                <w:szCs w:val="26"/>
              </w:rPr>
              <w:t>Bidder’s Address in place of registration: ___</w:t>
            </w:r>
            <w:r>
              <w:rPr>
                <w:bCs/>
                <w:iCs/>
                <w:sz w:val="26"/>
                <w:szCs w:val="26"/>
              </w:rPr>
              <w:t>[insert Bidder’s legal address in place of registration]</w:t>
            </w:r>
          </w:p>
        </w:tc>
      </w:tr>
      <w:tr w:rsidR="00995E9E" w14:paraId="340DBEC2"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194124B1" w14:textId="77777777" w:rsidR="00995E9E" w:rsidRDefault="00526A0B" w:rsidP="00526A0B">
            <w:pPr>
              <w:numPr>
                <w:ilvl w:val="0"/>
                <w:numId w:val="58"/>
              </w:numPr>
              <w:shd w:val="clear" w:color="auto" w:fill="FFFFFF"/>
              <w:spacing w:before="120" w:after="120" w:line="264" w:lineRule="auto"/>
              <w:ind w:right="141"/>
              <w:rPr>
                <w:b/>
                <w:sz w:val="26"/>
                <w:szCs w:val="26"/>
              </w:rPr>
            </w:pPr>
            <w:r>
              <w:rPr>
                <w:sz w:val="26"/>
                <w:szCs w:val="26"/>
              </w:rPr>
              <w:t>Bidder’s Authorized Representative Information</w:t>
            </w:r>
          </w:p>
          <w:p w14:paraId="73294FB9" w14:textId="77777777" w:rsidR="00995E9E" w:rsidRDefault="00526A0B">
            <w:pPr>
              <w:shd w:val="clear" w:color="auto" w:fill="FFFFFF"/>
              <w:spacing w:before="120" w:after="120" w:line="264" w:lineRule="auto"/>
              <w:ind w:right="141" w:firstLine="567"/>
              <w:rPr>
                <w:b/>
                <w:sz w:val="26"/>
                <w:szCs w:val="26"/>
              </w:rPr>
            </w:pPr>
            <w:r>
              <w:rPr>
                <w:sz w:val="26"/>
                <w:szCs w:val="26"/>
              </w:rPr>
              <w:t>Name: _____________________________________</w:t>
            </w:r>
          </w:p>
          <w:p w14:paraId="12E4599B" w14:textId="77777777" w:rsidR="00995E9E" w:rsidRDefault="00526A0B">
            <w:pPr>
              <w:shd w:val="clear" w:color="auto" w:fill="FFFFFF"/>
              <w:spacing w:before="120" w:after="120" w:line="264" w:lineRule="auto"/>
              <w:ind w:right="141" w:firstLine="567"/>
              <w:rPr>
                <w:b/>
                <w:i/>
                <w:sz w:val="26"/>
                <w:szCs w:val="26"/>
              </w:rPr>
            </w:pPr>
            <w:r>
              <w:rPr>
                <w:sz w:val="26"/>
                <w:szCs w:val="26"/>
              </w:rPr>
              <w:t xml:space="preserve">Address: </w:t>
            </w:r>
            <w:r>
              <w:rPr>
                <w:i/>
                <w:sz w:val="26"/>
                <w:szCs w:val="26"/>
              </w:rPr>
              <w:t>___________________________________</w:t>
            </w:r>
          </w:p>
          <w:p w14:paraId="5D4E4A47" w14:textId="77777777" w:rsidR="00995E9E" w:rsidRDefault="00526A0B">
            <w:pPr>
              <w:shd w:val="clear" w:color="auto" w:fill="FFFFFF"/>
              <w:spacing w:before="120" w:after="120" w:line="264" w:lineRule="auto"/>
              <w:ind w:right="141" w:firstLine="567"/>
              <w:rPr>
                <w:b/>
                <w:sz w:val="26"/>
                <w:szCs w:val="26"/>
              </w:rPr>
            </w:pPr>
            <w:r>
              <w:rPr>
                <w:sz w:val="26"/>
                <w:szCs w:val="26"/>
              </w:rPr>
              <w:t xml:space="preserve">Telephone/Fax numbers: </w:t>
            </w:r>
            <w:r>
              <w:rPr>
                <w:i/>
                <w:sz w:val="26"/>
                <w:szCs w:val="26"/>
              </w:rPr>
              <w:t>___________________________</w:t>
            </w:r>
          </w:p>
          <w:p w14:paraId="1F845DC3" w14:textId="77777777" w:rsidR="00995E9E" w:rsidRDefault="00526A0B">
            <w:pPr>
              <w:shd w:val="clear" w:color="auto" w:fill="FFFFFF"/>
              <w:spacing w:before="120" w:after="120" w:line="264" w:lineRule="auto"/>
              <w:ind w:right="141" w:firstLine="567"/>
              <w:rPr>
                <w:b/>
                <w:sz w:val="26"/>
                <w:szCs w:val="26"/>
              </w:rPr>
            </w:pPr>
            <w:r>
              <w:rPr>
                <w:sz w:val="26"/>
                <w:szCs w:val="26"/>
              </w:rPr>
              <w:t xml:space="preserve">Email Address: </w:t>
            </w:r>
            <w:r>
              <w:rPr>
                <w:i/>
                <w:sz w:val="26"/>
                <w:szCs w:val="26"/>
              </w:rPr>
              <w:t>______________________________</w:t>
            </w:r>
          </w:p>
        </w:tc>
      </w:tr>
      <w:tr w:rsidR="00995E9E" w14:paraId="768BD4B1"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0E5BE5CE" w14:textId="77777777" w:rsidR="00995E9E" w:rsidRDefault="00526A0B">
            <w:pPr>
              <w:shd w:val="clear" w:color="auto" w:fill="FFFFFF"/>
              <w:spacing w:before="120" w:after="120" w:line="264" w:lineRule="auto"/>
              <w:ind w:right="141" w:firstLine="360"/>
              <w:jc w:val="both"/>
              <w:rPr>
                <w:sz w:val="26"/>
                <w:szCs w:val="26"/>
              </w:rPr>
            </w:pPr>
            <w:r>
              <w:rPr>
                <w:sz w:val="26"/>
                <w:szCs w:val="26"/>
              </w:rPr>
              <w:t xml:space="preserve">6. Production capacity: _____________ </w:t>
            </w:r>
            <w:r>
              <w:rPr>
                <w:i/>
                <w:sz w:val="26"/>
                <w:szCs w:val="26"/>
              </w:rPr>
              <w:t>[insert information showing the bidder's production capacity such as: number of factories, production scale, minimum capacity, maximum designed capacity, actual capacity are being implemented… to demonstrate the ability to meet the requirements on quantity, volume, delivery time specified in the Bidding Documents]</w:t>
            </w:r>
          </w:p>
        </w:tc>
      </w:tr>
      <w:tr w:rsidR="00995E9E" w14:paraId="0F9CFB06"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6D6B87BA" w14:textId="77777777" w:rsidR="00995E9E" w:rsidRDefault="00526A0B">
            <w:pPr>
              <w:shd w:val="clear" w:color="auto" w:fill="FFFFFF"/>
              <w:spacing w:before="120" w:after="120" w:line="264" w:lineRule="auto"/>
              <w:ind w:right="141" w:firstLine="360"/>
              <w:jc w:val="both"/>
              <w:rPr>
                <w:sz w:val="26"/>
                <w:szCs w:val="26"/>
              </w:rPr>
            </w:pPr>
            <w:r>
              <w:rPr>
                <w:sz w:val="26"/>
                <w:szCs w:val="26"/>
              </w:rPr>
              <w:t>7. Attached is a copy of one of the following documents: Certificate of business registration, Certificate of business household registration, Decision on establishment or an equivalent document issued by a competent authority in the country in which the bidder is operating.</w:t>
            </w:r>
          </w:p>
          <w:p w14:paraId="5142ED78" w14:textId="77777777" w:rsidR="00995E9E" w:rsidRDefault="00526A0B">
            <w:pPr>
              <w:shd w:val="clear" w:color="auto" w:fill="FFFFFF"/>
              <w:spacing w:before="120" w:after="120" w:line="264" w:lineRule="auto"/>
              <w:ind w:right="141" w:firstLine="360"/>
              <w:rPr>
                <w:b/>
                <w:sz w:val="26"/>
                <w:szCs w:val="26"/>
              </w:rPr>
            </w:pPr>
            <w:r>
              <w:rPr>
                <w:sz w:val="26"/>
                <w:szCs w:val="26"/>
              </w:rPr>
              <w:t>8. Included is the organizational chart of the bidder.</w:t>
            </w:r>
          </w:p>
        </w:tc>
      </w:tr>
    </w:tbl>
    <w:p w14:paraId="1456D446" w14:textId="77777777" w:rsidR="00995E9E" w:rsidRDefault="00995E9E">
      <w:pPr>
        <w:spacing w:before="120" w:after="120" w:line="264" w:lineRule="auto"/>
        <w:ind w:firstLine="567"/>
        <w:jc w:val="both"/>
        <w:rPr>
          <w:iCs/>
          <w:spacing w:val="-2"/>
          <w:sz w:val="26"/>
          <w:szCs w:val="26"/>
        </w:rPr>
      </w:pPr>
    </w:p>
    <w:p w14:paraId="621A32A8" w14:textId="77777777" w:rsidR="00995E9E" w:rsidRDefault="00526A0B">
      <w:pPr>
        <w:spacing w:after="0" w:line="240" w:lineRule="auto"/>
        <w:rPr>
          <w:iCs/>
          <w:spacing w:val="-2"/>
          <w:sz w:val="26"/>
          <w:szCs w:val="26"/>
        </w:rPr>
      </w:pPr>
      <w:r>
        <w:rPr>
          <w:iCs/>
          <w:spacing w:val="-2"/>
          <w:sz w:val="26"/>
          <w:szCs w:val="26"/>
        </w:rPr>
        <w:br w:type="page"/>
      </w:r>
    </w:p>
    <w:p w14:paraId="22163DD6" w14:textId="77777777" w:rsidR="00995E9E" w:rsidRDefault="00526A0B">
      <w:pPr>
        <w:pStyle w:val="Mau"/>
        <w:shd w:val="clear" w:color="auto" w:fill="FFFFFF"/>
        <w:rPr>
          <w:rFonts w:ascii="Times New Roman" w:hAnsi="Times New Roman"/>
          <w:sz w:val="26"/>
          <w:szCs w:val="26"/>
          <w:u w:val="none"/>
          <w:lang w:val="en-US"/>
        </w:rPr>
      </w:pPr>
      <w:r>
        <w:rPr>
          <w:rFonts w:ascii="Times New Roman" w:hAnsi="Times New Roman"/>
          <w:sz w:val="26"/>
          <w:szCs w:val="26"/>
          <w:u w:val="none"/>
          <w:lang w:val="en-US"/>
        </w:rPr>
        <w:lastRenderedPageBreak/>
        <w:t>Form 8 (b1)</w:t>
      </w:r>
    </w:p>
    <w:p w14:paraId="4A4EF64F" w14:textId="77777777" w:rsidR="00995E9E" w:rsidRDefault="00526A0B">
      <w:pPr>
        <w:pStyle w:val="Section4heading"/>
        <w:shd w:val="clear" w:color="auto" w:fill="FFFFFF"/>
        <w:outlineLvl w:val="3"/>
        <w:rPr>
          <w:sz w:val="26"/>
          <w:szCs w:val="26"/>
        </w:rPr>
      </w:pPr>
      <w:r>
        <w:rPr>
          <w:bCs/>
          <w:sz w:val="26"/>
          <w:szCs w:val="26"/>
        </w:rPr>
        <w:t>CONSORTIUM MEMBERS INFORMATION FORM</w:t>
      </w:r>
      <w:r>
        <w:rPr>
          <w:bCs/>
          <w:sz w:val="26"/>
          <w:szCs w:val="26"/>
          <w:vertAlign w:val="superscript"/>
        </w:rPr>
        <w:t>(1)</w:t>
      </w:r>
    </w:p>
    <w:p w14:paraId="524C1E0C" w14:textId="77777777" w:rsidR="00995E9E" w:rsidRDefault="00526A0B">
      <w:pPr>
        <w:jc w:val="center"/>
        <w:rPr>
          <w:sz w:val="26"/>
          <w:szCs w:val="26"/>
        </w:rPr>
      </w:pPr>
      <w:r>
        <w:rPr>
          <w:b/>
          <w:i/>
          <w:sz w:val="26"/>
          <w:szCs w:val="26"/>
        </w:rPr>
        <w:t>(For the member of consortium who is not the manufacturer</w:t>
      </w:r>
      <w:r>
        <w:rPr>
          <w:b/>
          <w:i/>
          <w:sz w:val="26"/>
          <w:szCs w:val="26"/>
          <w:vertAlign w:val="superscript"/>
        </w:rPr>
        <w:t>(1)</w:t>
      </w:r>
      <w:r>
        <w:rPr>
          <w:b/>
          <w:i/>
          <w:sz w:val="26"/>
          <w:szCs w:val="26"/>
        </w:rPr>
        <w:t xml:space="preserve"> of the goods offered in this package)</w:t>
      </w:r>
    </w:p>
    <w:tbl>
      <w:tblPr>
        <w:tblW w:w="9781" w:type="dxa"/>
        <w:jc w:val="center"/>
        <w:tblLayout w:type="fixed"/>
        <w:tblCellMar>
          <w:left w:w="0" w:type="dxa"/>
          <w:right w:w="0" w:type="dxa"/>
        </w:tblCellMar>
        <w:tblLook w:val="04A0" w:firstRow="1" w:lastRow="0" w:firstColumn="1" w:lastColumn="0" w:noHBand="0" w:noVBand="1"/>
      </w:tblPr>
      <w:tblGrid>
        <w:gridCol w:w="9781"/>
      </w:tblGrid>
      <w:tr w:rsidR="00995E9E" w14:paraId="502D7898"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4D299B09" w14:textId="77777777" w:rsidR="00995E9E" w:rsidRDefault="00526A0B" w:rsidP="00526A0B">
            <w:pPr>
              <w:widowControl w:val="0"/>
              <w:numPr>
                <w:ilvl w:val="0"/>
                <w:numId w:val="59"/>
              </w:numPr>
              <w:shd w:val="clear" w:color="auto" w:fill="FFFFFF"/>
              <w:spacing w:before="120" w:after="120" w:line="264" w:lineRule="auto"/>
              <w:ind w:right="142"/>
              <w:rPr>
                <w:b/>
                <w:i/>
                <w:iCs/>
                <w:sz w:val="26"/>
                <w:szCs w:val="26"/>
              </w:rPr>
            </w:pPr>
            <w:r>
              <w:rPr>
                <w:sz w:val="26"/>
                <w:szCs w:val="26"/>
              </w:rPr>
              <w:t>Consortium’s Name:</w:t>
            </w:r>
          </w:p>
        </w:tc>
      </w:tr>
      <w:tr w:rsidR="00995E9E" w14:paraId="4C93D8BE"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B782E44" w14:textId="77777777" w:rsidR="00995E9E" w:rsidRDefault="00526A0B" w:rsidP="00526A0B">
            <w:pPr>
              <w:widowControl w:val="0"/>
              <w:numPr>
                <w:ilvl w:val="0"/>
                <w:numId w:val="59"/>
              </w:numPr>
              <w:shd w:val="clear" w:color="auto" w:fill="FFFFFF"/>
              <w:spacing w:before="120" w:after="120" w:line="264" w:lineRule="auto"/>
              <w:ind w:right="142"/>
              <w:rPr>
                <w:b/>
                <w:i/>
                <w:iCs/>
                <w:sz w:val="26"/>
                <w:szCs w:val="26"/>
              </w:rPr>
            </w:pPr>
            <w:r>
              <w:rPr>
                <w:sz w:val="26"/>
                <w:szCs w:val="26"/>
              </w:rPr>
              <w:t>Consortium Member’s name:</w:t>
            </w:r>
          </w:p>
        </w:tc>
      </w:tr>
      <w:tr w:rsidR="00995E9E" w14:paraId="7FE39B96"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5EEEDC8B" w14:textId="77777777" w:rsidR="00995E9E" w:rsidRDefault="00526A0B" w:rsidP="00526A0B">
            <w:pPr>
              <w:widowControl w:val="0"/>
              <w:numPr>
                <w:ilvl w:val="0"/>
                <w:numId w:val="59"/>
              </w:numPr>
              <w:shd w:val="clear" w:color="auto" w:fill="FFFFFF"/>
              <w:spacing w:before="120" w:after="120" w:line="264" w:lineRule="auto"/>
              <w:ind w:right="142"/>
              <w:rPr>
                <w:b/>
                <w:i/>
                <w:iCs/>
                <w:sz w:val="26"/>
                <w:szCs w:val="26"/>
              </w:rPr>
            </w:pPr>
            <w:r>
              <w:rPr>
                <w:sz w:val="26"/>
                <w:szCs w:val="26"/>
              </w:rPr>
              <w:t>Consortium Member’s place of registration:</w:t>
            </w:r>
          </w:p>
          <w:p w14:paraId="0C8FB371" w14:textId="77777777" w:rsidR="00995E9E" w:rsidRDefault="00526A0B">
            <w:pPr>
              <w:widowControl w:val="0"/>
              <w:shd w:val="clear" w:color="auto" w:fill="FFFFFF"/>
              <w:spacing w:before="120" w:after="120" w:line="264" w:lineRule="auto"/>
              <w:ind w:left="927" w:right="142"/>
              <w:rPr>
                <w:b/>
                <w:i/>
                <w:iCs/>
                <w:sz w:val="26"/>
                <w:szCs w:val="26"/>
              </w:rPr>
            </w:pPr>
            <w:r>
              <w:rPr>
                <w:sz w:val="26"/>
                <w:szCs w:val="26"/>
              </w:rPr>
              <w:t xml:space="preserve">Consortium Member’s place of </w:t>
            </w:r>
            <w:r>
              <w:rPr>
                <w:bCs/>
                <w:sz w:val="26"/>
                <w:szCs w:val="26"/>
              </w:rPr>
              <w:t>business and operation</w:t>
            </w:r>
            <w:r>
              <w:rPr>
                <w:sz w:val="26"/>
                <w:szCs w:val="26"/>
              </w:rPr>
              <w:t>:</w:t>
            </w:r>
          </w:p>
        </w:tc>
      </w:tr>
      <w:tr w:rsidR="00995E9E" w14:paraId="534D6335"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59D4C9C5" w14:textId="77777777" w:rsidR="00995E9E" w:rsidRDefault="00526A0B" w:rsidP="00526A0B">
            <w:pPr>
              <w:widowControl w:val="0"/>
              <w:numPr>
                <w:ilvl w:val="0"/>
                <w:numId w:val="59"/>
              </w:numPr>
              <w:shd w:val="clear" w:color="auto" w:fill="FFFFFF"/>
              <w:spacing w:before="120" w:after="120" w:line="264" w:lineRule="auto"/>
              <w:ind w:right="142"/>
              <w:rPr>
                <w:b/>
                <w:i/>
                <w:iCs/>
                <w:sz w:val="26"/>
                <w:szCs w:val="26"/>
              </w:rPr>
            </w:pPr>
            <w:r>
              <w:rPr>
                <w:sz w:val="26"/>
                <w:szCs w:val="26"/>
              </w:rPr>
              <w:t>Consortium Member’s year of registration:</w:t>
            </w:r>
          </w:p>
        </w:tc>
      </w:tr>
      <w:tr w:rsidR="00995E9E" w14:paraId="6DEA8C47" w14:textId="77777777">
        <w:trPr>
          <w:jc w:val="center"/>
        </w:trPr>
        <w:tc>
          <w:tcPr>
            <w:tcW w:w="9781" w:type="dxa"/>
            <w:tcBorders>
              <w:top w:val="single" w:sz="2" w:space="0" w:color="auto"/>
              <w:left w:val="single" w:sz="2" w:space="0" w:color="auto"/>
              <w:right w:val="single" w:sz="2" w:space="0" w:color="auto"/>
            </w:tcBorders>
          </w:tcPr>
          <w:p w14:paraId="5AE3BD85" w14:textId="77777777" w:rsidR="00995E9E" w:rsidRDefault="00526A0B" w:rsidP="00526A0B">
            <w:pPr>
              <w:widowControl w:val="0"/>
              <w:numPr>
                <w:ilvl w:val="0"/>
                <w:numId w:val="59"/>
              </w:numPr>
              <w:shd w:val="clear" w:color="auto" w:fill="FFFFFF"/>
              <w:spacing w:before="120" w:after="120" w:line="264" w:lineRule="auto"/>
              <w:ind w:right="142"/>
              <w:rPr>
                <w:b/>
                <w:sz w:val="26"/>
                <w:szCs w:val="26"/>
              </w:rPr>
            </w:pPr>
            <w:r>
              <w:rPr>
                <w:sz w:val="26"/>
                <w:szCs w:val="26"/>
              </w:rPr>
              <w:t>Consortium Member’s legal address in place of registration:</w:t>
            </w:r>
          </w:p>
        </w:tc>
      </w:tr>
      <w:tr w:rsidR="00995E9E" w14:paraId="18CB2CF0"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5A146E63" w14:textId="77777777" w:rsidR="00995E9E" w:rsidRDefault="00526A0B" w:rsidP="00526A0B">
            <w:pPr>
              <w:widowControl w:val="0"/>
              <w:numPr>
                <w:ilvl w:val="0"/>
                <w:numId w:val="59"/>
              </w:numPr>
              <w:shd w:val="clear" w:color="auto" w:fill="FFFFFF"/>
              <w:spacing w:before="120" w:after="120" w:line="264" w:lineRule="auto"/>
              <w:ind w:right="142"/>
              <w:rPr>
                <w:sz w:val="26"/>
                <w:szCs w:val="26"/>
              </w:rPr>
            </w:pPr>
            <w:r>
              <w:rPr>
                <w:sz w:val="26"/>
                <w:szCs w:val="26"/>
              </w:rPr>
              <w:t>Consortium Member’s authorized representative information</w:t>
            </w:r>
          </w:p>
          <w:p w14:paraId="5CDBA9B3" w14:textId="77777777" w:rsidR="00995E9E" w:rsidRDefault="00526A0B">
            <w:pPr>
              <w:shd w:val="clear" w:color="auto" w:fill="FFFFFF"/>
              <w:spacing w:before="120" w:after="120" w:line="264" w:lineRule="auto"/>
              <w:ind w:right="141" w:firstLine="567"/>
              <w:rPr>
                <w:b/>
                <w:sz w:val="26"/>
                <w:szCs w:val="26"/>
              </w:rPr>
            </w:pPr>
            <w:r>
              <w:rPr>
                <w:sz w:val="26"/>
                <w:szCs w:val="26"/>
              </w:rPr>
              <w:t>Name: _____________________________________</w:t>
            </w:r>
          </w:p>
          <w:p w14:paraId="720A1AC8" w14:textId="77777777" w:rsidR="00995E9E" w:rsidRDefault="00526A0B">
            <w:pPr>
              <w:shd w:val="clear" w:color="auto" w:fill="FFFFFF"/>
              <w:spacing w:before="120" w:after="120" w:line="264" w:lineRule="auto"/>
              <w:ind w:right="141" w:firstLine="567"/>
              <w:rPr>
                <w:b/>
                <w:i/>
                <w:sz w:val="26"/>
                <w:szCs w:val="26"/>
              </w:rPr>
            </w:pPr>
            <w:r>
              <w:rPr>
                <w:sz w:val="26"/>
                <w:szCs w:val="26"/>
              </w:rPr>
              <w:t xml:space="preserve">Address: </w:t>
            </w:r>
            <w:r>
              <w:rPr>
                <w:i/>
                <w:sz w:val="26"/>
                <w:szCs w:val="26"/>
              </w:rPr>
              <w:t>___________________________________</w:t>
            </w:r>
          </w:p>
          <w:p w14:paraId="08B253EF" w14:textId="77777777" w:rsidR="00995E9E" w:rsidRDefault="00526A0B">
            <w:pPr>
              <w:shd w:val="clear" w:color="auto" w:fill="FFFFFF"/>
              <w:spacing w:before="120" w:after="120" w:line="264" w:lineRule="auto"/>
              <w:ind w:right="141" w:firstLine="567"/>
              <w:rPr>
                <w:b/>
                <w:sz w:val="26"/>
                <w:szCs w:val="26"/>
              </w:rPr>
            </w:pPr>
            <w:r>
              <w:rPr>
                <w:sz w:val="26"/>
                <w:szCs w:val="26"/>
              </w:rPr>
              <w:t xml:space="preserve">Telephone/Fax numbers: </w:t>
            </w:r>
            <w:r>
              <w:rPr>
                <w:i/>
                <w:sz w:val="26"/>
                <w:szCs w:val="26"/>
              </w:rPr>
              <w:t>___________________________</w:t>
            </w:r>
          </w:p>
          <w:p w14:paraId="3C4AB33E" w14:textId="77777777" w:rsidR="00995E9E" w:rsidRDefault="00526A0B">
            <w:pPr>
              <w:widowControl w:val="0"/>
              <w:shd w:val="clear" w:color="auto" w:fill="FFFFFF"/>
              <w:spacing w:before="120" w:after="120" w:line="264" w:lineRule="auto"/>
              <w:ind w:right="142" w:firstLine="567"/>
              <w:rPr>
                <w:i/>
                <w:iCs/>
                <w:sz w:val="26"/>
                <w:szCs w:val="26"/>
              </w:rPr>
            </w:pPr>
            <w:r>
              <w:rPr>
                <w:sz w:val="26"/>
                <w:szCs w:val="26"/>
              </w:rPr>
              <w:t xml:space="preserve">Email Address: </w:t>
            </w:r>
            <w:r>
              <w:rPr>
                <w:i/>
                <w:sz w:val="26"/>
                <w:szCs w:val="26"/>
              </w:rPr>
              <w:t>______________________________</w:t>
            </w:r>
          </w:p>
        </w:tc>
      </w:tr>
      <w:tr w:rsidR="00995E9E" w14:paraId="6AEF50AC"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4587BDBE" w14:textId="77777777" w:rsidR="00995E9E" w:rsidRDefault="00526A0B">
            <w:pPr>
              <w:widowControl w:val="0"/>
              <w:shd w:val="clear" w:color="auto" w:fill="FFFFFF"/>
              <w:spacing w:before="120" w:after="120" w:line="264" w:lineRule="auto"/>
              <w:ind w:right="142" w:firstLine="567"/>
              <w:jc w:val="both"/>
              <w:rPr>
                <w:sz w:val="26"/>
                <w:szCs w:val="26"/>
              </w:rPr>
            </w:pPr>
            <w:r>
              <w:rPr>
                <w:sz w:val="26"/>
                <w:szCs w:val="26"/>
              </w:rPr>
              <w:t>7. Attached is a copy of one of the following documents: Certificate of business registration, Certificate of business household registration, Decision on establishment or an equivalent document issued by a competent authority in the country in which the consortium member is operating.</w:t>
            </w:r>
          </w:p>
          <w:p w14:paraId="0386F19A" w14:textId="77777777" w:rsidR="00995E9E" w:rsidRDefault="00526A0B">
            <w:pPr>
              <w:widowControl w:val="0"/>
              <w:shd w:val="clear" w:color="auto" w:fill="FFFFFF"/>
              <w:spacing w:before="120" w:after="120" w:line="264" w:lineRule="auto"/>
              <w:ind w:right="142" w:firstLine="567"/>
              <w:rPr>
                <w:sz w:val="26"/>
                <w:szCs w:val="26"/>
              </w:rPr>
            </w:pPr>
            <w:r>
              <w:rPr>
                <w:sz w:val="26"/>
                <w:szCs w:val="26"/>
              </w:rPr>
              <w:t>8. Included is the organizational chart of the bidder.</w:t>
            </w:r>
          </w:p>
        </w:tc>
      </w:tr>
    </w:tbl>
    <w:p w14:paraId="79F6CB5F" w14:textId="77777777" w:rsidR="00995E9E" w:rsidRDefault="00526A0B">
      <w:pPr>
        <w:pStyle w:val="Heading2SectionV"/>
        <w:shd w:val="clear" w:color="auto" w:fill="FFFFFF"/>
        <w:spacing w:after="120" w:line="264" w:lineRule="auto"/>
        <w:ind w:firstLine="567"/>
        <w:jc w:val="both"/>
        <w:outlineLvl w:val="2"/>
        <w:rPr>
          <w:b w:val="0"/>
          <w:sz w:val="26"/>
          <w:szCs w:val="26"/>
        </w:rPr>
      </w:pPr>
      <w:r>
        <w:rPr>
          <w:b w:val="0"/>
          <w:sz w:val="26"/>
          <w:szCs w:val="26"/>
        </w:rPr>
        <w:t>Notes:</w:t>
      </w:r>
    </w:p>
    <w:p w14:paraId="0BE4E324" w14:textId="77777777" w:rsidR="00995E9E" w:rsidRDefault="00526A0B">
      <w:pPr>
        <w:spacing w:before="120" w:after="120" w:line="264" w:lineRule="auto"/>
        <w:ind w:firstLine="567"/>
        <w:jc w:val="both"/>
        <w:rPr>
          <w:bCs/>
          <w:iCs/>
          <w:spacing w:val="-2"/>
          <w:sz w:val="26"/>
          <w:szCs w:val="26"/>
        </w:rPr>
      </w:pPr>
      <w:r>
        <w:rPr>
          <w:bCs/>
          <w:sz w:val="26"/>
          <w:szCs w:val="26"/>
        </w:rPr>
        <w:t>(1) The form shall be filled in for each member of Consortium</w:t>
      </w:r>
    </w:p>
    <w:p w14:paraId="66EA97A5" w14:textId="77777777" w:rsidR="00995E9E" w:rsidRDefault="00526A0B">
      <w:pPr>
        <w:spacing w:after="0" w:line="240" w:lineRule="auto"/>
        <w:rPr>
          <w:iCs/>
          <w:spacing w:val="-2"/>
          <w:sz w:val="26"/>
          <w:szCs w:val="26"/>
        </w:rPr>
      </w:pPr>
      <w:r>
        <w:rPr>
          <w:iCs/>
          <w:spacing w:val="-2"/>
          <w:sz w:val="26"/>
          <w:szCs w:val="26"/>
        </w:rPr>
        <w:br w:type="page"/>
      </w:r>
    </w:p>
    <w:p w14:paraId="50C87E4A" w14:textId="77777777" w:rsidR="00995E9E" w:rsidRDefault="00526A0B">
      <w:pPr>
        <w:pStyle w:val="Mau"/>
        <w:shd w:val="clear" w:color="auto" w:fill="FFFFFF"/>
        <w:rPr>
          <w:rFonts w:ascii="Times New Roman" w:hAnsi="Times New Roman"/>
          <w:sz w:val="26"/>
          <w:szCs w:val="26"/>
          <w:u w:val="none"/>
          <w:lang w:val="en-US"/>
        </w:rPr>
      </w:pPr>
      <w:r>
        <w:rPr>
          <w:rFonts w:ascii="Times New Roman" w:hAnsi="Times New Roman"/>
          <w:iCs/>
          <w:spacing w:val="-2"/>
          <w:sz w:val="26"/>
          <w:szCs w:val="26"/>
          <w:lang w:val="en-US"/>
        </w:rPr>
        <w:lastRenderedPageBreak/>
        <w:t xml:space="preserve"> </w:t>
      </w:r>
      <w:r>
        <w:rPr>
          <w:rFonts w:ascii="Times New Roman" w:hAnsi="Times New Roman"/>
          <w:sz w:val="26"/>
          <w:szCs w:val="26"/>
          <w:u w:val="none"/>
          <w:lang w:val="en-US"/>
        </w:rPr>
        <w:t>Form 8 (b2)</w:t>
      </w:r>
    </w:p>
    <w:p w14:paraId="36A1C58F" w14:textId="77777777" w:rsidR="00995E9E" w:rsidRDefault="00526A0B">
      <w:pPr>
        <w:pStyle w:val="Section4heading"/>
        <w:shd w:val="clear" w:color="auto" w:fill="FFFFFF"/>
        <w:outlineLvl w:val="3"/>
        <w:rPr>
          <w:sz w:val="26"/>
          <w:szCs w:val="26"/>
        </w:rPr>
      </w:pPr>
      <w:r>
        <w:rPr>
          <w:bCs/>
          <w:sz w:val="26"/>
          <w:szCs w:val="26"/>
        </w:rPr>
        <w:t>CONSORTIUM MEMBERS INFORMATION FORM</w:t>
      </w:r>
      <w:r>
        <w:rPr>
          <w:bCs/>
          <w:sz w:val="26"/>
          <w:szCs w:val="26"/>
          <w:vertAlign w:val="superscript"/>
        </w:rPr>
        <w:t>(1)</w:t>
      </w:r>
    </w:p>
    <w:p w14:paraId="7724CF45" w14:textId="77777777" w:rsidR="00995E9E" w:rsidRDefault="00526A0B">
      <w:pPr>
        <w:jc w:val="center"/>
      </w:pPr>
      <w:r>
        <w:rPr>
          <w:b/>
          <w:i/>
          <w:sz w:val="26"/>
          <w:szCs w:val="26"/>
        </w:rPr>
        <w:t>(For the member of consortium who is the manufacturer</w:t>
      </w:r>
      <w:r>
        <w:rPr>
          <w:b/>
          <w:i/>
          <w:sz w:val="26"/>
          <w:szCs w:val="26"/>
          <w:vertAlign w:val="superscript"/>
        </w:rPr>
        <w:t>(1)</w:t>
      </w:r>
      <w:r>
        <w:rPr>
          <w:b/>
          <w:i/>
          <w:sz w:val="26"/>
          <w:szCs w:val="26"/>
        </w:rPr>
        <w:t xml:space="preserve"> of the goods offered in this package)</w:t>
      </w:r>
    </w:p>
    <w:tbl>
      <w:tblPr>
        <w:tblW w:w="9781" w:type="dxa"/>
        <w:jc w:val="center"/>
        <w:tblLayout w:type="fixed"/>
        <w:tblCellMar>
          <w:left w:w="0" w:type="dxa"/>
          <w:right w:w="0" w:type="dxa"/>
        </w:tblCellMar>
        <w:tblLook w:val="04A0" w:firstRow="1" w:lastRow="0" w:firstColumn="1" w:lastColumn="0" w:noHBand="0" w:noVBand="1"/>
      </w:tblPr>
      <w:tblGrid>
        <w:gridCol w:w="9781"/>
      </w:tblGrid>
      <w:tr w:rsidR="00995E9E" w14:paraId="11975D70"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5A307F7A" w14:textId="77777777" w:rsidR="00995E9E" w:rsidRDefault="00526A0B" w:rsidP="00526A0B">
            <w:pPr>
              <w:widowControl w:val="0"/>
              <w:numPr>
                <w:ilvl w:val="0"/>
                <w:numId w:val="60"/>
              </w:numPr>
              <w:shd w:val="clear" w:color="auto" w:fill="FFFFFF"/>
              <w:spacing w:before="120" w:after="120" w:line="264" w:lineRule="auto"/>
              <w:ind w:right="142"/>
              <w:rPr>
                <w:b/>
                <w:i/>
                <w:iCs/>
                <w:sz w:val="26"/>
                <w:szCs w:val="26"/>
              </w:rPr>
            </w:pPr>
            <w:r>
              <w:rPr>
                <w:sz w:val="26"/>
                <w:szCs w:val="26"/>
              </w:rPr>
              <w:t>Consortium’s Name:</w:t>
            </w:r>
          </w:p>
        </w:tc>
      </w:tr>
      <w:tr w:rsidR="00995E9E" w14:paraId="4B5E23A4"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6E85DA9" w14:textId="77777777" w:rsidR="00995E9E" w:rsidRDefault="00526A0B" w:rsidP="00526A0B">
            <w:pPr>
              <w:widowControl w:val="0"/>
              <w:numPr>
                <w:ilvl w:val="0"/>
                <w:numId w:val="60"/>
              </w:numPr>
              <w:shd w:val="clear" w:color="auto" w:fill="FFFFFF"/>
              <w:spacing w:before="120" w:after="120" w:line="264" w:lineRule="auto"/>
              <w:ind w:right="142"/>
              <w:rPr>
                <w:b/>
                <w:i/>
                <w:iCs/>
                <w:sz w:val="26"/>
                <w:szCs w:val="26"/>
              </w:rPr>
            </w:pPr>
            <w:r>
              <w:rPr>
                <w:sz w:val="26"/>
                <w:szCs w:val="26"/>
              </w:rPr>
              <w:t>Consortium Member’s name:</w:t>
            </w:r>
          </w:p>
        </w:tc>
      </w:tr>
      <w:tr w:rsidR="00995E9E" w14:paraId="37C22F8A"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58A1F2B" w14:textId="77777777" w:rsidR="00995E9E" w:rsidRDefault="00526A0B" w:rsidP="00526A0B">
            <w:pPr>
              <w:pStyle w:val="ListParagraph"/>
              <w:widowControl w:val="0"/>
              <w:numPr>
                <w:ilvl w:val="0"/>
                <w:numId w:val="60"/>
              </w:numPr>
              <w:shd w:val="clear" w:color="auto" w:fill="FFFFFF"/>
              <w:spacing w:before="120" w:after="120" w:line="264" w:lineRule="auto"/>
              <w:ind w:right="142"/>
              <w:rPr>
                <w:b/>
                <w:i/>
                <w:iCs/>
                <w:sz w:val="26"/>
                <w:szCs w:val="26"/>
              </w:rPr>
            </w:pPr>
            <w:r>
              <w:rPr>
                <w:sz w:val="26"/>
                <w:szCs w:val="26"/>
              </w:rPr>
              <w:t>Consortium Member’s place of registration:</w:t>
            </w:r>
          </w:p>
          <w:p w14:paraId="4EDAB798" w14:textId="77777777" w:rsidR="00995E9E" w:rsidRDefault="00526A0B">
            <w:pPr>
              <w:widowControl w:val="0"/>
              <w:shd w:val="clear" w:color="auto" w:fill="FFFFFF"/>
              <w:spacing w:before="120" w:after="120" w:line="264" w:lineRule="auto"/>
              <w:ind w:left="927" w:right="142"/>
              <w:rPr>
                <w:b/>
                <w:i/>
                <w:iCs/>
                <w:sz w:val="26"/>
                <w:szCs w:val="26"/>
              </w:rPr>
            </w:pPr>
            <w:r>
              <w:rPr>
                <w:sz w:val="26"/>
                <w:szCs w:val="26"/>
              </w:rPr>
              <w:t xml:space="preserve">Consortium Member’s place of </w:t>
            </w:r>
            <w:r>
              <w:rPr>
                <w:bCs/>
                <w:sz w:val="26"/>
                <w:szCs w:val="26"/>
              </w:rPr>
              <w:t>business and operation</w:t>
            </w:r>
            <w:r>
              <w:rPr>
                <w:sz w:val="26"/>
                <w:szCs w:val="26"/>
              </w:rPr>
              <w:t>:</w:t>
            </w:r>
          </w:p>
        </w:tc>
      </w:tr>
      <w:tr w:rsidR="00995E9E" w14:paraId="25A8333A"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2FA69B7F" w14:textId="77777777" w:rsidR="00995E9E" w:rsidRDefault="00526A0B" w:rsidP="00526A0B">
            <w:pPr>
              <w:widowControl w:val="0"/>
              <w:numPr>
                <w:ilvl w:val="0"/>
                <w:numId w:val="60"/>
              </w:numPr>
              <w:shd w:val="clear" w:color="auto" w:fill="FFFFFF"/>
              <w:spacing w:before="120" w:after="120" w:line="264" w:lineRule="auto"/>
              <w:ind w:right="142"/>
              <w:rPr>
                <w:b/>
                <w:i/>
                <w:iCs/>
                <w:sz w:val="26"/>
                <w:szCs w:val="26"/>
              </w:rPr>
            </w:pPr>
            <w:r>
              <w:rPr>
                <w:sz w:val="26"/>
                <w:szCs w:val="26"/>
              </w:rPr>
              <w:t>Consortium Member’s year of registration:</w:t>
            </w:r>
          </w:p>
        </w:tc>
      </w:tr>
      <w:tr w:rsidR="00995E9E" w14:paraId="6BD1FBE1" w14:textId="77777777">
        <w:trPr>
          <w:jc w:val="center"/>
        </w:trPr>
        <w:tc>
          <w:tcPr>
            <w:tcW w:w="9781" w:type="dxa"/>
            <w:tcBorders>
              <w:top w:val="single" w:sz="2" w:space="0" w:color="auto"/>
              <w:left w:val="single" w:sz="2" w:space="0" w:color="auto"/>
              <w:right w:val="single" w:sz="2" w:space="0" w:color="auto"/>
            </w:tcBorders>
          </w:tcPr>
          <w:p w14:paraId="40C1F49D" w14:textId="77777777" w:rsidR="00995E9E" w:rsidRDefault="00526A0B" w:rsidP="00526A0B">
            <w:pPr>
              <w:widowControl w:val="0"/>
              <w:numPr>
                <w:ilvl w:val="0"/>
                <w:numId w:val="60"/>
              </w:numPr>
              <w:shd w:val="clear" w:color="auto" w:fill="FFFFFF"/>
              <w:spacing w:before="120" w:after="120" w:line="264" w:lineRule="auto"/>
              <w:ind w:right="142"/>
              <w:rPr>
                <w:b/>
                <w:sz w:val="26"/>
                <w:szCs w:val="26"/>
              </w:rPr>
            </w:pPr>
            <w:r>
              <w:rPr>
                <w:sz w:val="26"/>
                <w:szCs w:val="26"/>
              </w:rPr>
              <w:t>Consortium Member’s legal address in place of registration:</w:t>
            </w:r>
          </w:p>
        </w:tc>
      </w:tr>
      <w:tr w:rsidR="00995E9E" w14:paraId="3E852E58"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71B8E690" w14:textId="77777777" w:rsidR="00995E9E" w:rsidRDefault="00526A0B" w:rsidP="00526A0B">
            <w:pPr>
              <w:widowControl w:val="0"/>
              <w:numPr>
                <w:ilvl w:val="0"/>
                <w:numId w:val="60"/>
              </w:numPr>
              <w:shd w:val="clear" w:color="auto" w:fill="FFFFFF"/>
              <w:spacing w:before="120" w:after="120" w:line="264" w:lineRule="auto"/>
              <w:ind w:right="142"/>
              <w:rPr>
                <w:sz w:val="26"/>
                <w:szCs w:val="26"/>
              </w:rPr>
            </w:pPr>
            <w:r>
              <w:rPr>
                <w:sz w:val="26"/>
                <w:szCs w:val="26"/>
              </w:rPr>
              <w:t>Consortium Member’s authorized representative information</w:t>
            </w:r>
          </w:p>
          <w:p w14:paraId="5D721E05" w14:textId="77777777" w:rsidR="00995E9E" w:rsidRDefault="00526A0B">
            <w:pPr>
              <w:shd w:val="clear" w:color="auto" w:fill="FFFFFF"/>
              <w:spacing w:before="120" w:after="120" w:line="264" w:lineRule="auto"/>
              <w:ind w:right="141" w:firstLine="567"/>
              <w:rPr>
                <w:b/>
                <w:sz w:val="26"/>
                <w:szCs w:val="26"/>
              </w:rPr>
            </w:pPr>
            <w:r>
              <w:rPr>
                <w:sz w:val="26"/>
                <w:szCs w:val="26"/>
              </w:rPr>
              <w:t>Name: _____________________________________</w:t>
            </w:r>
          </w:p>
          <w:p w14:paraId="7DF67B75" w14:textId="77777777" w:rsidR="00995E9E" w:rsidRDefault="00526A0B">
            <w:pPr>
              <w:shd w:val="clear" w:color="auto" w:fill="FFFFFF"/>
              <w:spacing w:before="120" w:after="120" w:line="264" w:lineRule="auto"/>
              <w:ind w:right="141" w:firstLine="567"/>
              <w:rPr>
                <w:b/>
                <w:i/>
                <w:sz w:val="26"/>
                <w:szCs w:val="26"/>
              </w:rPr>
            </w:pPr>
            <w:r>
              <w:rPr>
                <w:sz w:val="26"/>
                <w:szCs w:val="26"/>
              </w:rPr>
              <w:t xml:space="preserve">Address: </w:t>
            </w:r>
            <w:r>
              <w:rPr>
                <w:i/>
                <w:sz w:val="26"/>
                <w:szCs w:val="26"/>
              </w:rPr>
              <w:t>___________________________________</w:t>
            </w:r>
          </w:p>
          <w:p w14:paraId="73EB28F1" w14:textId="77777777" w:rsidR="00995E9E" w:rsidRDefault="00526A0B">
            <w:pPr>
              <w:shd w:val="clear" w:color="auto" w:fill="FFFFFF"/>
              <w:spacing w:before="120" w:after="120" w:line="264" w:lineRule="auto"/>
              <w:ind w:right="141" w:firstLine="567"/>
              <w:rPr>
                <w:b/>
                <w:sz w:val="26"/>
                <w:szCs w:val="26"/>
              </w:rPr>
            </w:pPr>
            <w:r>
              <w:rPr>
                <w:sz w:val="26"/>
                <w:szCs w:val="26"/>
              </w:rPr>
              <w:t xml:space="preserve">Telephone/Fax numbers: </w:t>
            </w:r>
            <w:r>
              <w:rPr>
                <w:i/>
                <w:sz w:val="26"/>
                <w:szCs w:val="26"/>
              </w:rPr>
              <w:t>___________________________</w:t>
            </w:r>
          </w:p>
          <w:p w14:paraId="1F8EA60E" w14:textId="77777777" w:rsidR="00995E9E" w:rsidRDefault="00526A0B">
            <w:pPr>
              <w:widowControl w:val="0"/>
              <w:shd w:val="clear" w:color="auto" w:fill="FFFFFF"/>
              <w:spacing w:before="120" w:after="120" w:line="264" w:lineRule="auto"/>
              <w:ind w:right="142" w:firstLine="567"/>
              <w:rPr>
                <w:i/>
                <w:iCs/>
                <w:sz w:val="26"/>
                <w:szCs w:val="26"/>
              </w:rPr>
            </w:pPr>
            <w:r>
              <w:rPr>
                <w:sz w:val="26"/>
                <w:szCs w:val="26"/>
              </w:rPr>
              <w:t xml:space="preserve">Email Address: </w:t>
            </w:r>
            <w:r>
              <w:rPr>
                <w:i/>
                <w:sz w:val="26"/>
                <w:szCs w:val="26"/>
              </w:rPr>
              <w:t>______________________________</w:t>
            </w:r>
          </w:p>
        </w:tc>
      </w:tr>
      <w:tr w:rsidR="00995E9E" w14:paraId="0AFFEB13"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164FB5D8" w14:textId="77777777" w:rsidR="00995E9E" w:rsidRDefault="00526A0B">
            <w:pPr>
              <w:widowControl w:val="0"/>
              <w:shd w:val="clear" w:color="auto" w:fill="FFFFFF"/>
              <w:spacing w:before="120" w:after="120" w:line="264" w:lineRule="auto"/>
              <w:ind w:right="142" w:firstLine="567"/>
              <w:jc w:val="both"/>
              <w:rPr>
                <w:sz w:val="26"/>
                <w:szCs w:val="26"/>
              </w:rPr>
            </w:pPr>
            <w:r>
              <w:rPr>
                <w:sz w:val="26"/>
                <w:szCs w:val="26"/>
              </w:rPr>
              <w:t xml:space="preserve">7. Production capacity: _____________ </w:t>
            </w:r>
            <w:r>
              <w:rPr>
                <w:i/>
                <w:sz w:val="26"/>
                <w:szCs w:val="26"/>
              </w:rPr>
              <w:t>[insert information showing the bidder's production capacity such as: number of factories, production scale, minimum capacity, maximum designed capacity, actual capacity are being implemented… to demonstrate the ability to meet the requirements on quantity, volume, delivery time specified in the Bidding Documents]</w:t>
            </w:r>
          </w:p>
        </w:tc>
      </w:tr>
      <w:tr w:rsidR="00995E9E" w14:paraId="456C4B9E" w14:textId="77777777">
        <w:trPr>
          <w:jc w:val="center"/>
        </w:trPr>
        <w:tc>
          <w:tcPr>
            <w:tcW w:w="9781" w:type="dxa"/>
            <w:tcBorders>
              <w:top w:val="single" w:sz="2" w:space="0" w:color="auto"/>
              <w:left w:val="single" w:sz="2" w:space="0" w:color="auto"/>
              <w:bottom w:val="single" w:sz="2" w:space="0" w:color="auto"/>
              <w:right w:val="single" w:sz="2" w:space="0" w:color="auto"/>
            </w:tcBorders>
          </w:tcPr>
          <w:p w14:paraId="16E9F5F2" w14:textId="77777777" w:rsidR="00995E9E" w:rsidRDefault="00526A0B">
            <w:pPr>
              <w:widowControl w:val="0"/>
              <w:shd w:val="clear" w:color="auto" w:fill="FFFFFF"/>
              <w:spacing w:before="120" w:after="120" w:line="264" w:lineRule="auto"/>
              <w:ind w:right="142" w:firstLine="567"/>
              <w:jc w:val="both"/>
              <w:rPr>
                <w:sz w:val="26"/>
                <w:szCs w:val="26"/>
              </w:rPr>
            </w:pPr>
            <w:r>
              <w:rPr>
                <w:sz w:val="26"/>
                <w:szCs w:val="26"/>
              </w:rPr>
              <w:t>8. Attached is a copy of one of the following documents: Certificate of business registration, Certificate of business household registration, Decision on establishment or an equivalent document issued by a competent authority in the country in which the consortium member is operating.</w:t>
            </w:r>
          </w:p>
          <w:p w14:paraId="288D07AD" w14:textId="77777777" w:rsidR="00995E9E" w:rsidRDefault="00526A0B">
            <w:pPr>
              <w:widowControl w:val="0"/>
              <w:shd w:val="clear" w:color="auto" w:fill="FFFFFF"/>
              <w:spacing w:before="120" w:after="120" w:line="264" w:lineRule="auto"/>
              <w:ind w:right="142" w:firstLine="567"/>
              <w:rPr>
                <w:sz w:val="26"/>
                <w:szCs w:val="26"/>
              </w:rPr>
            </w:pPr>
            <w:r>
              <w:rPr>
                <w:sz w:val="26"/>
                <w:szCs w:val="26"/>
              </w:rPr>
              <w:t>9. Included is the organizational chart of the bidder.</w:t>
            </w:r>
          </w:p>
        </w:tc>
      </w:tr>
    </w:tbl>
    <w:p w14:paraId="669DC915" w14:textId="77777777" w:rsidR="00995E9E" w:rsidRDefault="00526A0B">
      <w:pPr>
        <w:pStyle w:val="Heading2SectionV"/>
        <w:shd w:val="clear" w:color="auto" w:fill="FFFFFF"/>
        <w:spacing w:after="120" w:line="264" w:lineRule="auto"/>
        <w:ind w:firstLine="567"/>
        <w:jc w:val="both"/>
        <w:outlineLvl w:val="2"/>
        <w:rPr>
          <w:b w:val="0"/>
          <w:sz w:val="26"/>
          <w:szCs w:val="26"/>
        </w:rPr>
      </w:pPr>
      <w:r>
        <w:rPr>
          <w:b w:val="0"/>
          <w:sz w:val="26"/>
          <w:szCs w:val="26"/>
        </w:rPr>
        <w:t>Notes:</w:t>
      </w:r>
    </w:p>
    <w:p w14:paraId="4E381EEB" w14:textId="77777777" w:rsidR="00995E9E" w:rsidRDefault="00526A0B">
      <w:pPr>
        <w:pStyle w:val="Heading2SectionV"/>
        <w:shd w:val="clear" w:color="auto" w:fill="FFFFFF"/>
        <w:spacing w:after="120" w:line="264" w:lineRule="auto"/>
        <w:ind w:firstLine="567"/>
        <w:jc w:val="both"/>
        <w:outlineLvl w:val="2"/>
        <w:rPr>
          <w:b w:val="0"/>
          <w:sz w:val="26"/>
          <w:szCs w:val="26"/>
        </w:rPr>
      </w:pPr>
      <w:r>
        <w:rPr>
          <w:b w:val="0"/>
          <w:sz w:val="26"/>
          <w:szCs w:val="26"/>
        </w:rPr>
        <w:t>(1) The form shall be filled in for each member of Consortium.</w:t>
      </w:r>
    </w:p>
    <w:p w14:paraId="5A06F39D" w14:textId="77777777" w:rsidR="00995E9E" w:rsidRDefault="00526A0B">
      <w:pPr>
        <w:spacing w:after="0" w:line="240" w:lineRule="auto"/>
        <w:rPr>
          <w:iCs/>
          <w:spacing w:val="-2"/>
          <w:sz w:val="26"/>
          <w:szCs w:val="26"/>
        </w:rPr>
      </w:pPr>
      <w:r>
        <w:rPr>
          <w:iCs/>
          <w:spacing w:val="-2"/>
          <w:sz w:val="26"/>
          <w:szCs w:val="26"/>
        </w:rPr>
        <w:br w:type="page"/>
      </w:r>
    </w:p>
    <w:p w14:paraId="57BCAA7F" w14:textId="77777777" w:rsidR="00995E9E" w:rsidRDefault="00526A0B">
      <w:pPr>
        <w:shd w:val="clear" w:color="auto" w:fill="FFFFFF"/>
        <w:tabs>
          <w:tab w:val="left" w:pos="2329"/>
        </w:tabs>
        <w:spacing w:before="120" w:after="120"/>
        <w:jc w:val="right"/>
        <w:rPr>
          <w:sz w:val="26"/>
          <w:szCs w:val="26"/>
        </w:rPr>
      </w:pPr>
      <w:r>
        <w:rPr>
          <w:b/>
          <w:sz w:val="26"/>
          <w:szCs w:val="26"/>
        </w:rPr>
        <w:lastRenderedPageBreak/>
        <w:t>Form 9(a)</w:t>
      </w:r>
    </w:p>
    <w:p w14:paraId="7BE5A984" w14:textId="77777777" w:rsidR="00995E9E" w:rsidRDefault="00526A0B">
      <w:pPr>
        <w:keepNext/>
        <w:shd w:val="clear" w:color="auto" w:fill="FFFFFF"/>
        <w:spacing w:before="60" w:after="60"/>
        <w:ind w:firstLine="567"/>
        <w:jc w:val="center"/>
        <w:outlineLvl w:val="3"/>
        <w:rPr>
          <w:b/>
          <w:iCs/>
          <w:sz w:val="26"/>
          <w:szCs w:val="26"/>
          <w:vertAlign w:val="superscript"/>
        </w:rPr>
      </w:pPr>
      <w:r>
        <w:rPr>
          <w:b/>
          <w:sz w:val="26"/>
          <w:szCs w:val="26"/>
        </w:rPr>
        <w:t xml:space="preserve">SIMILAR CONTRACTS HAVING BEEN PERFORMED BY THE BIDDER </w:t>
      </w:r>
      <w:r>
        <w:rPr>
          <w:b/>
          <w:iCs/>
          <w:sz w:val="26"/>
          <w:szCs w:val="26"/>
          <w:vertAlign w:val="superscript"/>
        </w:rPr>
        <w:t>(1)</w:t>
      </w:r>
    </w:p>
    <w:p w14:paraId="34A535EC" w14:textId="77777777" w:rsidR="00995E9E" w:rsidRDefault="00526A0B">
      <w:pPr>
        <w:shd w:val="clear" w:color="auto" w:fill="FFFFFF"/>
        <w:spacing w:before="120" w:after="120" w:line="264" w:lineRule="auto"/>
        <w:jc w:val="center"/>
        <w:rPr>
          <w:b/>
          <w:i/>
          <w:sz w:val="26"/>
          <w:szCs w:val="26"/>
        </w:rPr>
      </w:pPr>
      <w:r>
        <w:rPr>
          <w:b/>
          <w:i/>
          <w:sz w:val="26"/>
          <w:szCs w:val="26"/>
        </w:rPr>
        <w:t>(applicable for commercial bidders)</w:t>
      </w:r>
    </w:p>
    <w:p w14:paraId="41127A12" w14:textId="77777777" w:rsidR="00995E9E" w:rsidRDefault="00526A0B">
      <w:pPr>
        <w:shd w:val="clear" w:color="auto" w:fill="FFFFFF"/>
        <w:spacing w:before="120" w:after="120" w:line="264" w:lineRule="auto"/>
        <w:rPr>
          <w:i/>
          <w:iCs/>
          <w:sz w:val="26"/>
          <w:szCs w:val="26"/>
        </w:rPr>
      </w:pPr>
      <w:r>
        <w:rPr>
          <w:sz w:val="26"/>
          <w:szCs w:val="26"/>
        </w:rPr>
        <w:t>Name of bidder: ____</w:t>
      </w:r>
      <w:r>
        <w:rPr>
          <w:i/>
          <w:iCs/>
          <w:sz w:val="26"/>
          <w:szCs w:val="26"/>
        </w:rPr>
        <w:t>[insert full name of the bidder]</w:t>
      </w:r>
    </w:p>
    <w:p w14:paraId="7CE1EE7C" w14:textId="77777777" w:rsidR="00995E9E" w:rsidRDefault="00526A0B">
      <w:pPr>
        <w:shd w:val="clear" w:color="auto" w:fill="FFFFFF"/>
        <w:tabs>
          <w:tab w:val="left" w:pos="1404"/>
          <w:tab w:val="left" w:pos="2988"/>
        </w:tabs>
        <w:spacing w:before="120" w:after="120" w:line="264" w:lineRule="auto"/>
        <w:rPr>
          <w:sz w:val="26"/>
          <w:szCs w:val="26"/>
        </w:rPr>
      </w:pPr>
      <w:r>
        <w:rPr>
          <w:sz w:val="26"/>
          <w:szCs w:val="26"/>
        </w:rPr>
        <w:t>Fill up one (1) form per contract, as follows:</w:t>
      </w:r>
    </w:p>
    <w:tbl>
      <w:tblPr>
        <w:tblW w:w="9781" w:type="dxa"/>
        <w:jc w:val="center"/>
        <w:tblLayout w:type="fixed"/>
        <w:tblCellMar>
          <w:left w:w="0" w:type="dxa"/>
          <w:right w:w="0" w:type="dxa"/>
        </w:tblCellMar>
        <w:tblLook w:val="04A0" w:firstRow="1" w:lastRow="0" w:firstColumn="1" w:lastColumn="0" w:noHBand="0" w:noVBand="1"/>
      </w:tblPr>
      <w:tblGrid>
        <w:gridCol w:w="2753"/>
        <w:gridCol w:w="1748"/>
        <w:gridCol w:w="1639"/>
        <w:gridCol w:w="3641"/>
      </w:tblGrid>
      <w:tr w:rsidR="00995E9E" w14:paraId="575F96F6" w14:textId="77777777">
        <w:trPr>
          <w:trHeight w:val="399"/>
          <w:jc w:val="center"/>
        </w:trPr>
        <w:tc>
          <w:tcPr>
            <w:tcW w:w="2753" w:type="dxa"/>
            <w:tcBorders>
              <w:top w:val="single" w:sz="2" w:space="0" w:color="auto"/>
              <w:left w:val="single" w:sz="2" w:space="0" w:color="auto"/>
              <w:bottom w:val="single" w:sz="2" w:space="0" w:color="auto"/>
              <w:right w:val="single" w:sz="2" w:space="0" w:color="auto"/>
            </w:tcBorders>
            <w:vAlign w:val="center"/>
          </w:tcPr>
          <w:p w14:paraId="0287051C" w14:textId="77777777" w:rsidR="00995E9E" w:rsidRDefault="00526A0B">
            <w:pPr>
              <w:shd w:val="clear" w:color="auto" w:fill="FFFFFF"/>
              <w:spacing w:before="120" w:after="120" w:line="264" w:lineRule="auto"/>
              <w:ind w:left="142" w:right="60"/>
              <w:rPr>
                <w:sz w:val="26"/>
                <w:szCs w:val="26"/>
              </w:rPr>
            </w:pPr>
            <w:r>
              <w:rPr>
                <w:sz w:val="26"/>
                <w:szCs w:val="26"/>
              </w:rPr>
              <w:t>Contract number and identification</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10DBB29B" w14:textId="77777777" w:rsidR="00995E9E" w:rsidRDefault="00526A0B">
            <w:pPr>
              <w:shd w:val="clear" w:color="auto" w:fill="FFFFFF"/>
              <w:spacing w:before="120" w:after="120" w:line="264" w:lineRule="auto"/>
              <w:ind w:left="82" w:right="142"/>
              <w:jc w:val="center"/>
              <w:rPr>
                <w:i/>
                <w:iCs/>
                <w:sz w:val="26"/>
                <w:szCs w:val="26"/>
              </w:rPr>
            </w:pPr>
            <w:r>
              <w:rPr>
                <w:i/>
                <w:iCs/>
                <w:sz w:val="26"/>
                <w:szCs w:val="26"/>
              </w:rPr>
              <w:t xml:space="preserve">       [insert full name, number, identification of contract]</w:t>
            </w:r>
          </w:p>
        </w:tc>
      </w:tr>
      <w:tr w:rsidR="00995E9E" w14:paraId="5A74C4BA" w14:textId="77777777">
        <w:trPr>
          <w:trHeight w:val="400"/>
          <w:jc w:val="center"/>
        </w:trPr>
        <w:tc>
          <w:tcPr>
            <w:tcW w:w="2753" w:type="dxa"/>
            <w:tcBorders>
              <w:top w:val="single" w:sz="2" w:space="0" w:color="auto"/>
              <w:left w:val="single" w:sz="2" w:space="0" w:color="auto"/>
              <w:bottom w:val="single" w:sz="2" w:space="0" w:color="auto"/>
              <w:right w:val="single" w:sz="2" w:space="0" w:color="auto"/>
            </w:tcBorders>
            <w:vAlign w:val="center"/>
          </w:tcPr>
          <w:p w14:paraId="092F441F" w14:textId="77777777" w:rsidR="00995E9E" w:rsidRDefault="00526A0B">
            <w:pPr>
              <w:shd w:val="clear" w:color="auto" w:fill="FFFFFF"/>
              <w:spacing w:before="120" w:after="120" w:line="264" w:lineRule="auto"/>
              <w:ind w:left="142" w:right="60"/>
              <w:rPr>
                <w:sz w:val="26"/>
                <w:szCs w:val="26"/>
              </w:rPr>
            </w:pPr>
            <w:r>
              <w:rPr>
                <w:sz w:val="26"/>
                <w:szCs w:val="26"/>
              </w:rPr>
              <w:t>Contract signing date</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75550A30" w14:textId="77777777" w:rsidR="00995E9E" w:rsidRDefault="00526A0B">
            <w:pPr>
              <w:shd w:val="clear" w:color="auto" w:fill="FFFFFF"/>
              <w:spacing w:before="120" w:after="120" w:line="264" w:lineRule="auto"/>
              <w:ind w:left="82" w:right="142"/>
              <w:jc w:val="center"/>
              <w:rPr>
                <w:i/>
                <w:iCs/>
                <w:sz w:val="26"/>
                <w:szCs w:val="26"/>
              </w:rPr>
            </w:pPr>
            <w:r>
              <w:rPr>
                <w:i/>
                <w:iCs/>
                <w:sz w:val="26"/>
                <w:szCs w:val="26"/>
              </w:rPr>
              <w:t xml:space="preserve">      [insert day, month, year]</w:t>
            </w:r>
          </w:p>
        </w:tc>
      </w:tr>
      <w:tr w:rsidR="00995E9E" w14:paraId="6FA72573" w14:textId="77777777">
        <w:trPr>
          <w:trHeight w:val="400"/>
          <w:jc w:val="center"/>
        </w:trPr>
        <w:tc>
          <w:tcPr>
            <w:tcW w:w="2753" w:type="dxa"/>
            <w:tcBorders>
              <w:top w:val="single" w:sz="2" w:space="0" w:color="auto"/>
              <w:left w:val="single" w:sz="2" w:space="0" w:color="auto"/>
              <w:bottom w:val="single" w:sz="2" w:space="0" w:color="auto"/>
              <w:right w:val="single" w:sz="2" w:space="0" w:color="auto"/>
            </w:tcBorders>
            <w:vAlign w:val="center"/>
          </w:tcPr>
          <w:p w14:paraId="4CAC05FC" w14:textId="77777777" w:rsidR="00995E9E" w:rsidRDefault="00526A0B">
            <w:pPr>
              <w:shd w:val="clear" w:color="auto" w:fill="FFFFFF"/>
              <w:spacing w:before="120" w:after="120" w:line="264" w:lineRule="auto"/>
              <w:ind w:left="142" w:right="60"/>
              <w:rPr>
                <w:sz w:val="26"/>
                <w:szCs w:val="26"/>
              </w:rPr>
            </w:pPr>
            <w:r>
              <w:rPr>
                <w:sz w:val="26"/>
                <w:szCs w:val="26"/>
              </w:rPr>
              <w:t>Completion date</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7E6E7C65" w14:textId="77777777" w:rsidR="00995E9E" w:rsidRDefault="00526A0B">
            <w:pPr>
              <w:shd w:val="clear" w:color="auto" w:fill="FFFFFF"/>
              <w:spacing w:before="120" w:after="120" w:line="264" w:lineRule="auto"/>
              <w:ind w:left="82" w:right="142"/>
              <w:jc w:val="center"/>
              <w:rPr>
                <w:i/>
                <w:iCs/>
                <w:sz w:val="26"/>
                <w:szCs w:val="26"/>
              </w:rPr>
            </w:pPr>
            <w:r>
              <w:rPr>
                <w:i/>
                <w:iCs/>
                <w:sz w:val="26"/>
                <w:szCs w:val="26"/>
              </w:rPr>
              <w:t>[insert day, month, year]</w:t>
            </w:r>
          </w:p>
        </w:tc>
      </w:tr>
      <w:tr w:rsidR="00995E9E" w14:paraId="013B5421" w14:textId="77777777">
        <w:trPr>
          <w:trHeight w:val="726"/>
          <w:jc w:val="center"/>
        </w:trPr>
        <w:tc>
          <w:tcPr>
            <w:tcW w:w="2753" w:type="dxa"/>
            <w:tcBorders>
              <w:top w:val="single" w:sz="2" w:space="0" w:color="auto"/>
              <w:left w:val="single" w:sz="2" w:space="0" w:color="auto"/>
              <w:right w:val="single" w:sz="2" w:space="0" w:color="auto"/>
            </w:tcBorders>
            <w:vAlign w:val="center"/>
          </w:tcPr>
          <w:p w14:paraId="7A54A93B" w14:textId="77777777" w:rsidR="00995E9E" w:rsidRDefault="00526A0B">
            <w:pPr>
              <w:shd w:val="clear" w:color="auto" w:fill="FFFFFF"/>
              <w:spacing w:before="120" w:after="120" w:line="264" w:lineRule="auto"/>
              <w:ind w:left="142" w:right="60"/>
              <w:rPr>
                <w:sz w:val="26"/>
                <w:szCs w:val="26"/>
              </w:rPr>
            </w:pPr>
            <w:r>
              <w:rPr>
                <w:sz w:val="26"/>
                <w:szCs w:val="26"/>
              </w:rPr>
              <w:t>Total Contract Amount</w:t>
            </w:r>
          </w:p>
        </w:tc>
        <w:tc>
          <w:tcPr>
            <w:tcW w:w="3387" w:type="dxa"/>
            <w:gridSpan w:val="2"/>
            <w:tcBorders>
              <w:top w:val="single" w:sz="2" w:space="0" w:color="auto"/>
              <w:left w:val="single" w:sz="2" w:space="0" w:color="auto"/>
              <w:right w:val="single" w:sz="2" w:space="0" w:color="auto"/>
            </w:tcBorders>
            <w:vAlign w:val="center"/>
          </w:tcPr>
          <w:p w14:paraId="1CED3166" w14:textId="77777777" w:rsidR="00995E9E" w:rsidRDefault="00526A0B">
            <w:pPr>
              <w:shd w:val="clear" w:color="auto" w:fill="FFFFFF"/>
              <w:spacing w:before="120" w:after="120" w:line="264" w:lineRule="auto"/>
              <w:ind w:left="82" w:right="142"/>
              <w:jc w:val="center"/>
              <w:rPr>
                <w:i/>
                <w:iCs/>
                <w:sz w:val="26"/>
                <w:szCs w:val="26"/>
              </w:rPr>
            </w:pPr>
            <w:r>
              <w:rPr>
                <w:i/>
                <w:iCs/>
                <w:sz w:val="26"/>
                <w:szCs w:val="26"/>
              </w:rPr>
              <w:t>[insert amount and currency]</w:t>
            </w:r>
          </w:p>
        </w:tc>
        <w:tc>
          <w:tcPr>
            <w:tcW w:w="3641" w:type="dxa"/>
            <w:tcBorders>
              <w:top w:val="single" w:sz="2" w:space="0" w:color="auto"/>
              <w:left w:val="single" w:sz="2" w:space="0" w:color="auto"/>
              <w:right w:val="single" w:sz="2" w:space="0" w:color="auto"/>
            </w:tcBorders>
          </w:tcPr>
          <w:p w14:paraId="528CDE5C" w14:textId="77777777" w:rsidR="00995E9E" w:rsidRDefault="00526A0B">
            <w:pPr>
              <w:shd w:val="clear" w:color="auto" w:fill="FFFFFF"/>
              <w:spacing w:before="120" w:after="120" w:line="264" w:lineRule="auto"/>
              <w:ind w:left="82" w:right="142"/>
              <w:rPr>
                <w:i/>
                <w:iCs/>
                <w:sz w:val="26"/>
                <w:szCs w:val="26"/>
              </w:rPr>
            </w:pPr>
            <w:r>
              <w:rPr>
                <w:sz w:val="26"/>
                <w:szCs w:val="26"/>
              </w:rPr>
              <w:t xml:space="preserve">Equivalent ____VND </w:t>
            </w:r>
          </w:p>
        </w:tc>
      </w:tr>
      <w:tr w:rsidR="00995E9E" w14:paraId="4397391B" w14:textId="77777777">
        <w:trPr>
          <w:trHeight w:val="1338"/>
          <w:jc w:val="center"/>
        </w:trPr>
        <w:tc>
          <w:tcPr>
            <w:tcW w:w="2753" w:type="dxa"/>
            <w:tcBorders>
              <w:top w:val="single" w:sz="2" w:space="0" w:color="auto"/>
              <w:left w:val="single" w:sz="2" w:space="0" w:color="auto"/>
              <w:right w:val="single" w:sz="2" w:space="0" w:color="auto"/>
            </w:tcBorders>
            <w:vAlign w:val="center"/>
          </w:tcPr>
          <w:p w14:paraId="5C172E42" w14:textId="77777777" w:rsidR="00995E9E" w:rsidRDefault="00526A0B">
            <w:pPr>
              <w:shd w:val="clear" w:color="auto" w:fill="FFFFFF"/>
              <w:spacing w:before="120" w:after="120" w:line="264" w:lineRule="auto"/>
              <w:ind w:left="142" w:right="60"/>
              <w:rPr>
                <w:sz w:val="26"/>
                <w:szCs w:val="26"/>
              </w:rPr>
            </w:pPr>
            <w:r>
              <w:rPr>
                <w:sz w:val="26"/>
                <w:szCs w:val="26"/>
              </w:rPr>
              <w:t>In case of Consortium member or subcontractor, specify participation of total contract amount</w:t>
            </w:r>
          </w:p>
        </w:tc>
        <w:tc>
          <w:tcPr>
            <w:tcW w:w="1748" w:type="dxa"/>
            <w:tcBorders>
              <w:top w:val="single" w:sz="2" w:space="0" w:color="auto"/>
              <w:left w:val="single" w:sz="2" w:space="0" w:color="auto"/>
              <w:right w:val="single" w:sz="2" w:space="0" w:color="auto"/>
            </w:tcBorders>
            <w:vAlign w:val="center"/>
          </w:tcPr>
          <w:p w14:paraId="005683A1" w14:textId="77777777" w:rsidR="00995E9E" w:rsidRDefault="00526A0B">
            <w:pPr>
              <w:shd w:val="clear" w:color="auto" w:fill="FFFFFF"/>
              <w:spacing w:before="120" w:after="120" w:line="264" w:lineRule="auto"/>
              <w:ind w:left="82" w:right="142"/>
              <w:jc w:val="center"/>
              <w:rPr>
                <w:i/>
                <w:iCs/>
                <w:sz w:val="26"/>
                <w:szCs w:val="26"/>
              </w:rPr>
            </w:pPr>
            <w:r>
              <w:rPr>
                <w:i/>
                <w:iCs/>
                <w:sz w:val="26"/>
                <w:szCs w:val="26"/>
              </w:rPr>
              <w:t>[insert percent of total]</w:t>
            </w:r>
          </w:p>
        </w:tc>
        <w:tc>
          <w:tcPr>
            <w:tcW w:w="1639" w:type="dxa"/>
            <w:tcBorders>
              <w:top w:val="single" w:sz="2" w:space="0" w:color="auto"/>
              <w:left w:val="single" w:sz="2" w:space="0" w:color="auto"/>
              <w:right w:val="single" w:sz="2" w:space="0" w:color="auto"/>
            </w:tcBorders>
            <w:vAlign w:val="center"/>
          </w:tcPr>
          <w:p w14:paraId="12047AC7" w14:textId="77777777" w:rsidR="00995E9E" w:rsidRDefault="00526A0B">
            <w:pPr>
              <w:shd w:val="clear" w:color="auto" w:fill="FFFFFF"/>
              <w:spacing w:before="120" w:after="120" w:line="264" w:lineRule="auto"/>
              <w:ind w:left="82" w:right="142"/>
              <w:jc w:val="center"/>
              <w:rPr>
                <w:i/>
                <w:iCs/>
                <w:sz w:val="26"/>
                <w:szCs w:val="26"/>
              </w:rPr>
            </w:pPr>
            <w:r>
              <w:rPr>
                <w:i/>
                <w:iCs/>
                <w:sz w:val="26"/>
                <w:szCs w:val="26"/>
              </w:rPr>
              <w:t>[insert amount and currency]</w:t>
            </w:r>
          </w:p>
        </w:tc>
        <w:tc>
          <w:tcPr>
            <w:tcW w:w="3641" w:type="dxa"/>
            <w:tcBorders>
              <w:top w:val="single" w:sz="2" w:space="0" w:color="auto"/>
              <w:left w:val="single" w:sz="2" w:space="0" w:color="auto"/>
              <w:right w:val="single" w:sz="2" w:space="0" w:color="auto"/>
            </w:tcBorders>
          </w:tcPr>
          <w:p w14:paraId="50E6DC1E" w14:textId="77777777" w:rsidR="00995E9E" w:rsidRDefault="00526A0B">
            <w:pPr>
              <w:shd w:val="clear" w:color="auto" w:fill="FFFFFF"/>
              <w:spacing w:before="120" w:after="120" w:line="264" w:lineRule="auto"/>
              <w:ind w:left="82" w:right="142"/>
              <w:rPr>
                <w:i/>
                <w:iCs/>
                <w:sz w:val="26"/>
                <w:szCs w:val="26"/>
              </w:rPr>
            </w:pPr>
            <w:r>
              <w:rPr>
                <w:sz w:val="26"/>
                <w:szCs w:val="26"/>
              </w:rPr>
              <w:t xml:space="preserve">Equivalent ____VND </w:t>
            </w:r>
          </w:p>
        </w:tc>
      </w:tr>
      <w:tr w:rsidR="00995E9E" w14:paraId="55263249" w14:textId="77777777">
        <w:trPr>
          <w:trHeight w:val="420"/>
          <w:jc w:val="center"/>
        </w:trPr>
        <w:tc>
          <w:tcPr>
            <w:tcW w:w="2753" w:type="dxa"/>
            <w:tcBorders>
              <w:top w:val="single" w:sz="2" w:space="0" w:color="auto"/>
              <w:left w:val="single" w:sz="2" w:space="0" w:color="auto"/>
              <w:bottom w:val="single" w:sz="2" w:space="0" w:color="auto"/>
              <w:right w:val="single" w:sz="2" w:space="0" w:color="auto"/>
            </w:tcBorders>
            <w:vAlign w:val="center"/>
          </w:tcPr>
          <w:p w14:paraId="1B76946E" w14:textId="77777777" w:rsidR="00995E9E" w:rsidRDefault="00526A0B">
            <w:pPr>
              <w:shd w:val="clear" w:color="auto" w:fill="FFFFFF"/>
              <w:spacing w:before="120" w:after="120" w:line="264" w:lineRule="auto"/>
              <w:ind w:left="142" w:right="60"/>
              <w:rPr>
                <w:sz w:val="26"/>
                <w:szCs w:val="26"/>
              </w:rPr>
            </w:pPr>
            <w:r>
              <w:rPr>
                <w:sz w:val="26"/>
                <w:szCs w:val="26"/>
              </w:rPr>
              <w:t>Name of project:</w:t>
            </w:r>
          </w:p>
        </w:tc>
        <w:tc>
          <w:tcPr>
            <w:tcW w:w="7028" w:type="dxa"/>
            <w:gridSpan w:val="3"/>
            <w:tcBorders>
              <w:top w:val="single" w:sz="2" w:space="0" w:color="auto"/>
              <w:left w:val="single" w:sz="2" w:space="0" w:color="auto"/>
              <w:bottom w:val="single" w:sz="2" w:space="0" w:color="auto"/>
              <w:right w:val="single" w:sz="2" w:space="0" w:color="auto"/>
            </w:tcBorders>
          </w:tcPr>
          <w:p w14:paraId="2F290EB6" w14:textId="77777777" w:rsidR="00995E9E" w:rsidRDefault="00526A0B">
            <w:pPr>
              <w:shd w:val="clear" w:color="auto" w:fill="FFFFFF"/>
              <w:spacing w:before="120" w:after="120" w:line="264" w:lineRule="auto"/>
              <w:ind w:left="82" w:right="142"/>
              <w:rPr>
                <w:i/>
                <w:iCs/>
                <w:sz w:val="26"/>
                <w:szCs w:val="26"/>
              </w:rPr>
            </w:pPr>
            <w:r>
              <w:rPr>
                <w:i/>
                <w:iCs/>
                <w:sz w:val="26"/>
                <w:szCs w:val="26"/>
              </w:rPr>
              <w:t xml:space="preserve">[insert full name of the project having declared contract]  </w:t>
            </w:r>
          </w:p>
        </w:tc>
      </w:tr>
      <w:tr w:rsidR="00995E9E" w14:paraId="2D675774" w14:textId="77777777">
        <w:trPr>
          <w:trHeight w:val="408"/>
          <w:jc w:val="center"/>
        </w:trPr>
        <w:tc>
          <w:tcPr>
            <w:tcW w:w="2753" w:type="dxa"/>
            <w:tcBorders>
              <w:top w:val="single" w:sz="2" w:space="0" w:color="auto"/>
              <w:left w:val="single" w:sz="2" w:space="0" w:color="auto"/>
              <w:bottom w:val="single" w:sz="2" w:space="0" w:color="auto"/>
              <w:right w:val="single" w:sz="2" w:space="0" w:color="auto"/>
            </w:tcBorders>
            <w:vAlign w:val="center"/>
          </w:tcPr>
          <w:p w14:paraId="3563F004" w14:textId="77777777" w:rsidR="00995E9E" w:rsidRDefault="00526A0B">
            <w:pPr>
              <w:shd w:val="clear" w:color="auto" w:fill="FFFFFF"/>
              <w:spacing w:before="120" w:after="120" w:line="264" w:lineRule="auto"/>
              <w:ind w:left="142" w:right="60"/>
              <w:rPr>
                <w:sz w:val="26"/>
                <w:szCs w:val="26"/>
              </w:rPr>
            </w:pPr>
            <w:r>
              <w:rPr>
                <w:sz w:val="26"/>
                <w:szCs w:val="26"/>
              </w:rPr>
              <w:t>Purchaser’s Name</w:t>
            </w:r>
          </w:p>
        </w:tc>
        <w:tc>
          <w:tcPr>
            <w:tcW w:w="7028" w:type="dxa"/>
            <w:gridSpan w:val="3"/>
            <w:tcBorders>
              <w:top w:val="single" w:sz="2" w:space="0" w:color="auto"/>
              <w:left w:val="single" w:sz="2" w:space="0" w:color="auto"/>
              <w:bottom w:val="single" w:sz="2" w:space="0" w:color="auto"/>
              <w:right w:val="single" w:sz="2" w:space="0" w:color="auto"/>
            </w:tcBorders>
          </w:tcPr>
          <w:p w14:paraId="55FB8698" w14:textId="77777777" w:rsidR="00995E9E" w:rsidRDefault="00526A0B">
            <w:pPr>
              <w:shd w:val="clear" w:color="auto" w:fill="FFFFFF"/>
              <w:spacing w:before="120" w:after="120" w:line="264" w:lineRule="auto"/>
              <w:ind w:left="82" w:right="142"/>
              <w:rPr>
                <w:i/>
                <w:iCs/>
                <w:sz w:val="26"/>
                <w:szCs w:val="26"/>
              </w:rPr>
            </w:pPr>
            <w:r>
              <w:rPr>
                <w:i/>
                <w:iCs/>
                <w:sz w:val="26"/>
                <w:szCs w:val="26"/>
              </w:rPr>
              <w:t>[insert full name of the Purchaser in declared contract]</w:t>
            </w:r>
          </w:p>
        </w:tc>
      </w:tr>
      <w:tr w:rsidR="00995E9E" w14:paraId="6E515249" w14:textId="77777777">
        <w:trPr>
          <w:trHeight w:hRule="exact" w:val="1445"/>
          <w:jc w:val="center"/>
        </w:trPr>
        <w:tc>
          <w:tcPr>
            <w:tcW w:w="2753" w:type="dxa"/>
            <w:tcBorders>
              <w:top w:val="single" w:sz="2" w:space="0" w:color="auto"/>
              <w:left w:val="single" w:sz="2" w:space="0" w:color="auto"/>
              <w:bottom w:val="single" w:sz="2" w:space="0" w:color="auto"/>
              <w:right w:val="single" w:sz="2" w:space="0" w:color="auto"/>
            </w:tcBorders>
          </w:tcPr>
          <w:p w14:paraId="7092B5A2" w14:textId="77777777" w:rsidR="00995E9E" w:rsidRDefault="00526A0B">
            <w:pPr>
              <w:shd w:val="clear" w:color="auto" w:fill="FFFFFF"/>
              <w:spacing w:before="120" w:after="120" w:line="264" w:lineRule="auto"/>
              <w:ind w:left="142" w:right="60"/>
              <w:rPr>
                <w:sz w:val="26"/>
                <w:szCs w:val="26"/>
              </w:rPr>
            </w:pPr>
            <w:r>
              <w:rPr>
                <w:sz w:val="26"/>
                <w:szCs w:val="26"/>
              </w:rPr>
              <w:t>Address</w:t>
            </w:r>
          </w:p>
          <w:p w14:paraId="474F0668" w14:textId="77777777" w:rsidR="00995E9E" w:rsidRDefault="00526A0B">
            <w:pPr>
              <w:shd w:val="clear" w:color="auto" w:fill="FFFFFF"/>
              <w:spacing w:before="120" w:after="120" w:line="264" w:lineRule="auto"/>
              <w:ind w:left="142" w:right="60"/>
              <w:rPr>
                <w:sz w:val="26"/>
                <w:szCs w:val="26"/>
              </w:rPr>
            </w:pPr>
            <w:r>
              <w:rPr>
                <w:sz w:val="26"/>
                <w:szCs w:val="26"/>
              </w:rPr>
              <w:t>Telephone/Fax Number</w:t>
            </w:r>
          </w:p>
          <w:p w14:paraId="3DB595AE" w14:textId="77777777" w:rsidR="00995E9E" w:rsidRDefault="00526A0B">
            <w:pPr>
              <w:shd w:val="clear" w:color="auto" w:fill="FFFFFF"/>
              <w:spacing w:before="120" w:after="120" w:line="264" w:lineRule="auto"/>
              <w:ind w:left="142" w:right="60"/>
              <w:rPr>
                <w:sz w:val="26"/>
                <w:szCs w:val="26"/>
              </w:rPr>
            </w:pPr>
            <w:r>
              <w:rPr>
                <w:sz w:val="26"/>
                <w:szCs w:val="26"/>
              </w:rPr>
              <w:t>E-mail</w:t>
            </w:r>
          </w:p>
        </w:tc>
        <w:tc>
          <w:tcPr>
            <w:tcW w:w="7028" w:type="dxa"/>
            <w:gridSpan w:val="3"/>
            <w:tcBorders>
              <w:top w:val="single" w:sz="2" w:space="0" w:color="auto"/>
              <w:left w:val="single" w:sz="2" w:space="0" w:color="auto"/>
              <w:bottom w:val="single" w:sz="2" w:space="0" w:color="auto"/>
              <w:right w:val="single" w:sz="2" w:space="0" w:color="auto"/>
            </w:tcBorders>
          </w:tcPr>
          <w:p w14:paraId="7A3BFC24" w14:textId="77777777" w:rsidR="00995E9E" w:rsidRDefault="00526A0B">
            <w:pPr>
              <w:shd w:val="clear" w:color="auto" w:fill="FFFFFF"/>
              <w:spacing w:before="120" w:after="120" w:line="264" w:lineRule="auto"/>
              <w:ind w:left="82" w:right="142"/>
              <w:rPr>
                <w:i/>
                <w:iCs/>
                <w:sz w:val="26"/>
                <w:szCs w:val="26"/>
              </w:rPr>
            </w:pPr>
            <w:r>
              <w:rPr>
                <w:i/>
                <w:iCs/>
                <w:sz w:val="26"/>
                <w:szCs w:val="26"/>
              </w:rPr>
              <w:t>[insert current address of the Purchaser]</w:t>
            </w:r>
          </w:p>
          <w:p w14:paraId="6A44D94D" w14:textId="77777777" w:rsidR="00995E9E" w:rsidRDefault="00526A0B">
            <w:pPr>
              <w:shd w:val="clear" w:color="auto" w:fill="FFFFFF"/>
              <w:spacing w:before="120" w:after="120" w:line="264" w:lineRule="auto"/>
              <w:ind w:left="142" w:right="60"/>
              <w:rPr>
                <w:i/>
                <w:iCs/>
                <w:sz w:val="26"/>
                <w:szCs w:val="26"/>
              </w:rPr>
            </w:pPr>
            <w:r>
              <w:rPr>
                <w:i/>
                <w:iCs/>
                <w:sz w:val="26"/>
                <w:szCs w:val="26"/>
              </w:rPr>
              <w:t xml:space="preserve">[insert telephone, fax number including area code, e-mail] </w:t>
            </w:r>
          </w:p>
        </w:tc>
      </w:tr>
      <w:tr w:rsidR="00995E9E" w14:paraId="53405B29" w14:textId="77777777">
        <w:trPr>
          <w:trHeight w:hRule="exact" w:val="850"/>
          <w:jc w:val="center"/>
        </w:trPr>
        <w:tc>
          <w:tcPr>
            <w:tcW w:w="9781" w:type="dxa"/>
            <w:gridSpan w:val="4"/>
            <w:tcBorders>
              <w:top w:val="single" w:sz="2" w:space="0" w:color="auto"/>
              <w:left w:val="single" w:sz="2" w:space="0" w:color="auto"/>
              <w:bottom w:val="single" w:sz="2" w:space="0" w:color="auto"/>
              <w:right w:val="single" w:sz="2" w:space="0" w:color="auto"/>
            </w:tcBorders>
            <w:vAlign w:val="center"/>
          </w:tcPr>
          <w:p w14:paraId="40CEA944" w14:textId="77777777" w:rsidR="00995E9E" w:rsidRDefault="00526A0B">
            <w:pPr>
              <w:shd w:val="clear" w:color="auto" w:fill="FFFFFF"/>
              <w:spacing w:before="120" w:after="120" w:line="264" w:lineRule="auto"/>
              <w:ind w:left="82" w:right="60"/>
              <w:jc w:val="center"/>
              <w:rPr>
                <w:b/>
                <w:bCs/>
                <w:i/>
                <w:iCs/>
                <w:sz w:val="26"/>
                <w:szCs w:val="26"/>
              </w:rPr>
            </w:pPr>
            <w:r>
              <w:rPr>
                <w:b/>
                <w:bCs/>
                <w:sz w:val="26"/>
                <w:szCs w:val="26"/>
              </w:rPr>
              <w:t>Description of the similarity in accordance with Clause 2 Section III</w:t>
            </w:r>
            <w:r>
              <w:rPr>
                <w:b/>
                <w:bCs/>
                <w:sz w:val="26"/>
                <w:szCs w:val="26"/>
                <w:vertAlign w:val="superscript"/>
              </w:rPr>
              <w:t>(2)</w:t>
            </w:r>
          </w:p>
        </w:tc>
      </w:tr>
      <w:tr w:rsidR="00995E9E" w14:paraId="400FCA2A" w14:textId="77777777">
        <w:trPr>
          <w:trHeight w:val="335"/>
          <w:jc w:val="center"/>
        </w:trPr>
        <w:tc>
          <w:tcPr>
            <w:tcW w:w="2753" w:type="dxa"/>
            <w:tcBorders>
              <w:top w:val="single" w:sz="2" w:space="0" w:color="auto"/>
              <w:left w:val="single" w:sz="2" w:space="0" w:color="auto"/>
              <w:bottom w:val="single" w:sz="2" w:space="0" w:color="auto"/>
              <w:right w:val="single" w:sz="2" w:space="0" w:color="auto"/>
            </w:tcBorders>
            <w:vAlign w:val="center"/>
          </w:tcPr>
          <w:p w14:paraId="66F61C58" w14:textId="77777777" w:rsidR="00995E9E" w:rsidRDefault="00526A0B">
            <w:pPr>
              <w:shd w:val="clear" w:color="auto" w:fill="FFFFFF"/>
              <w:spacing w:before="120" w:after="120" w:line="264" w:lineRule="auto"/>
              <w:ind w:left="142" w:right="60"/>
              <w:rPr>
                <w:sz w:val="26"/>
                <w:szCs w:val="26"/>
              </w:rPr>
            </w:pPr>
            <w:r>
              <w:rPr>
                <w:sz w:val="26"/>
                <w:szCs w:val="26"/>
              </w:rPr>
              <w:t>1. Kind of goods</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0AAA3DC1" w14:textId="77777777" w:rsidR="00995E9E" w:rsidRDefault="00995E9E">
            <w:pPr>
              <w:shd w:val="clear" w:color="auto" w:fill="FFFFFF"/>
              <w:spacing w:before="120" w:after="120" w:line="264" w:lineRule="auto"/>
              <w:ind w:left="82" w:right="142"/>
              <w:rPr>
                <w:i/>
                <w:iCs/>
                <w:sz w:val="26"/>
                <w:szCs w:val="26"/>
              </w:rPr>
            </w:pPr>
          </w:p>
        </w:tc>
      </w:tr>
      <w:tr w:rsidR="00995E9E" w14:paraId="18E9B2CF" w14:textId="77777777">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38CB77D0" w14:textId="77777777" w:rsidR="00995E9E" w:rsidRDefault="00526A0B">
            <w:pPr>
              <w:shd w:val="clear" w:color="auto" w:fill="FFFFFF"/>
              <w:spacing w:before="120" w:after="120" w:line="264" w:lineRule="auto"/>
              <w:ind w:left="142" w:right="60"/>
              <w:rPr>
                <w:sz w:val="26"/>
                <w:szCs w:val="26"/>
              </w:rPr>
            </w:pPr>
            <w:r>
              <w:rPr>
                <w:sz w:val="26"/>
                <w:szCs w:val="26"/>
              </w:rPr>
              <w:t>2. Amount</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70C03622" w14:textId="77777777" w:rsidR="00995E9E" w:rsidRDefault="00995E9E">
            <w:pPr>
              <w:shd w:val="clear" w:color="auto" w:fill="FFFFFF"/>
              <w:spacing w:before="120" w:after="120" w:line="264" w:lineRule="auto"/>
              <w:ind w:left="82" w:right="142"/>
              <w:rPr>
                <w:i/>
                <w:iCs/>
                <w:sz w:val="26"/>
                <w:szCs w:val="26"/>
              </w:rPr>
            </w:pPr>
          </w:p>
        </w:tc>
      </w:tr>
      <w:tr w:rsidR="00995E9E" w14:paraId="51C57C20" w14:textId="77777777">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587D7DCC" w14:textId="77777777" w:rsidR="00995E9E" w:rsidRDefault="00526A0B">
            <w:pPr>
              <w:shd w:val="clear" w:color="auto" w:fill="FFFFFF"/>
              <w:spacing w:before="120" w:after="120" w:line="264" w:lineRule="auto"/>
              <w:ind w:left="142" w:right="60"/>
              <w:rPr>
                <w:sz w:val="26"/>
                <w:szCs w:val="26"/>
              </w:rPr>
            </w:pPr>
            <w:r>
              <w:rPr>
                <w:sz w:val="26"/>
                <w:szCs w:val="26"/>
              </w:rPr>
              <w:t xml:space="preserve"> 3. Scope of supply</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614FE9B4" w14:textId="77777777" w:rsidR="00995E9E" w:rsidRDefault="00995E9E">
            <w:pPr>
              <w:shd w:val="clear" w:color="auto" w:fill="FFFFFF"/>
              <w:spacing w:before="120" w:after="120" w:line="264" w:lineRule="auto"/>
              <w:ind w:left="82" w:right="142"/>
              <w:rPr>
                <w:i/>
                <w:iCs/>
                <w:sz w:val="26"/>
                <w:szCs w:val="26"/>
              </w:rPr>
            </w:pPr>
          </w:p>
        </w:tc>
      </w:tr>
      <w:tr w:rsidR="00995E9E" w14:paraId="3D17F74C" w14:textId="77777777">
        <w:trPr>
          <w:trHeight w:val="336"/>
          <w:jc w:val="center"/>
        </w:trPr>
        <w:tc>
          <w:tcPr>
            <w:tcW w:w="2753" w:type="dxa"/>
            <w:tcBorders>
              <w:top w:val="single" w:sz="2" w:space="0" w:color="auto"/>
              <w:left w:val="single" w:sz="2" w:space="0" w:color="auto"/>
              <w:bottom w:val="single" w:sz="2" w:space="0" w:color="auto"/>
              <w:right w:val="single" w:sz="2" w:space="0" w:color="auto"/>
            </w:tcBorders>
            <w:vAlign w:val="center"/>
          </w:tcPr>
          <w:p w14:paraId="2037BA62" w14:textId="77777777" w:rsidR="00995E9E" w:rsidRDefault="00526A0B">
            <w:pPr>
              <w:shd w:val="clear" w:color="auto" w:fill="FFFFFF"/>
              <w:spacing w:before="120" w:after="120" w:line="264" w:lineRule="auto"/>
              <w:ind w:left="142" w:right="60"/>
              <w:rPr>
                <w:sz w:val="26"/>
                <w:szCs w:val="26"/>
              </w:rPr>
            </w:pPr>
            <w:r>
              <w:rPr>
                <w:sz w:val="26"/>
                <w:szCs w:val="26"/>
              </w:rPr>
              <w:t xml:space="preserve"> 4. Other characteristics</w:t>
            </w:r>
          </w:p>
        </w:tc>
        <w:tc>
          <w:tcPr>
            <w:tcW w:w="7028" w:type="dxa"/>
            <w:gridSpan w:val="3"/>
            <w:tcBorders>
              <w:top w:val="single" w:sz="2" w:space="0" w:color="auto"/>
              <w:left w:val="single" w:sz="2" w:space="0" w:color="auto"/>
              <w:bottom w:val="single" w:sz="2" w:space="0" w:color="auto"/>
              <w:right w:val="single" w:sz="2" w:space="0" w:color="auto"/>
            </w:tcBorders>
            <w:vAlign w:val="center"/>
          </w:tcPr>
          <w:p w14:paraId="14F60484" w14:textId="77777777" w:rsidR="00995E9E" w:rsidRDefault="00995E9E">
            <w:pPr>
              <w:shd w:val="clear" w:color="auto" w:fill="FFFFFF"/>
              <w:spacing w:before="120" w:after="120" w:line="264" w:lineRule="auto"/>
              <w:ind w:left="82" w:right="142"/>
              <w:rPr>
                <w:i/>
                <w:iCs/>
                <w:sz w:val="26"/>
                <w:szCs w:val="26"/>
              </w:rPr>
            </w:pPr>
          </w:p>
        </w:tc>
      </w:tr>
    </w:tbl>
    <w:p w14:paraId="5B76F30D" w14:textId="77777777" w:rsidR="00995E9E" w:rsidRDefault="00526A0B">
      <w:pPr>
        <w:shd w:val="clear" w:color="auto" w:fill="FFFFFF"/>
        <w:spacing w:before="120" w:after="120" w:line="264" w:lineRule="auto"/>
        <w:ind w:firstLine="567"/>
        <w:jc w:val="both"/>
        <w:rPr>
          <w:sz w:val="26"/>
          <w:szCs w:val="26"/>
        </w:rPr>
      </w:pPr>
      <w:r>
        <w:rPr>
          <w:sz w:val="26"/>
          <w:szCs w:val="26"/>
        </w:rPr>
        <w:t>Attached are copies of the documents relating such contract (certificates from Purchasers certifying Bidder’s successful performance for related contents in above table...).</w:t>
      </w:r>
    </w:p>
    <w:p w14:paraId="7D572EC2" w14:textId="77777777" w:rsidR="00995E9E" w:rsidRDefault="00526A0B">
      <w:pPr>
        <w:shd w:val="clear" w:color="auto" w:fill="FFFFFF"/>
        <w:spacing w:before="120" w:after="120" w:line="264" w:lineRule="auto"/>
        <w:ind w:firstLine="567"/>
        <w:rPr>
          <w:iCs/>
          <w:sz w:val="26"/>
          <w:szCs w:val="26"/>
        </w:rPr>
      </w:pPr>
      <w:r>
        <w:rPr>
          <w:iCs/>
          <w:sz w:val="26"/>
          <w:szCs w:val="26"/>
        </w:rPr>
        <w:t>Notes:</w:t>
      </w:r>
    </w:p>
    <w:p w14:paraId="14A9BE0B" w14:textId="77777777" w:rsidR="00995E9E" w:rsidRDefault="00526A0B">
      <w:pPr>
        <w:shd w:val="clear" w:color="auto" w:fill="FFFFFF"/>
        <w:spacing w:before="120" w:after="120" w:line="264" w:lineRule="auto"/>
        <w:ind w:firstLine="567"/>
        <w:jc w:val="both"/>
        <w:rPr>
          <w:iCs/>
          <w:sz w:val="26"/>
          <w:szCs w:val="26"/>
        </w:rPr>
      </w:pPr>
      <w:r>
        <w:rPr>
          <w:iCs/>
          <w:sz w:val="26"/>
          <w:szCs w:val="26"/>
        </w:rPr>
        <w:lastRenderedPageBreak/>
        <w:t>The Bidder carefully researches the Bidding Documents and proposes different similar contracts to ensure as requirements of the Bidding Documents.</w:t>
      </w:r>
    </w:p>
    <w:p w14:paraId="4EEC5F52" w14:textId="77777777" w:rsidR="00995E9E" w:rsidRDefault="00526A0B">
      <w:pPr>
        <w:shd w:val="clear" w:color="auto" w:fill="FFFFFF"/>
        <w:spacing w:before="120" w:after="120" w:line="264" w:lineRule="auto"/>
        <w:ind w:firstLine="567"/>
        <w:jc w:val="both"/>
        <w:rPr>
          <w:iCs/>
          <w:sz w:val="26"/>
          <w:szCs w:val="26"/>
        </w:rPr>
      </w:pPr>
      <w:r>
        <w:rPr>
          <w:iCs/>
          <w:sz w:val="26"/>
          <w:szCs w:val="26"/>
        </w:rPr>
        <w:t xml:space="preserve">(1) In case of </w:t>
      </w:r>
      <w:r>
        <w:rPr>
          <w:sz w:val="26"/>
          <w:szCs w:val="26"/>
        </w:rPr>
        <w:t>Consortium</w:t>
      </w:r>
      <w:r>
        <w:rPr>
          <w:iCs/>
          <w:sz w:val="26"/>
          <w:szCs w:val="26"/>
        </w:rPr>
        <w:t>, the form shall be filled in for each member.</w:t>
      </w:r>
      <w:r>
        <w:t xml:space="preserve"> </w:t>
      </w:r>
      <w:r>
        <w:rPr>
          <w:iCs/>
          <w:sz w:val="26"/>
          <w:szCs w:val="26"/>
        </w:rPr>
        <w:t>In case the bidder has many similar contracts, each contract shall be declared according to this Form.</w:t>
      </w:r>
    </w:p>
    <w:p w14:paraId="5D11B6E3" w14:textId="77777777" w:rsidR="00995E9E" w:rsidRDefault="00526A0B">
      <w:pPr>
        <w:spacing w:before="120" w:after="120" w:line="264" w:lineRule="auto"/>
        <w:ind w:firstLine="567"/>
        <w:jc w:val="both"/>
        <w:rPr>
          <w:iCs/>
          <w:sz w:val="26"/>
          <w:szCs w:val="26"/>
        </w:rPr>
      </w:pPr>
      <w:r>
        <w:rPr>
          <w:iCs/>
          <w:sz w:val="26"/>
          <w:szCs w:val="26"/>
        </w:rPr>
        <w:t>(2) The Bidder shall only declare similar contents according to the requirements of the package.</w:t>
      </w:r>
    </w:p>
    <w:p w14:paraId="0BA2041A" w14:textId="77777777" w:rsidR="00995E9E" w:rsidRDefault="00526A0B">
      <w:pPr>
        <w:spacing w:after="0" w:line="240" w:lineRule="auto"/>
        <w:rPr>
          <w:iCs/>
          <w:sz w:val="26"/>
          <w:szCs w:val="26"/>
        </w:rPr>
      </w:pPr>
      <w:r>
        <w:rPr>
          <w:iCs/>
          <w:sz w:val="26"/>
          <w:szCs w:val="26"/>
        </w:rPr>
        <w:br w:type="page"/>
      </w:r>
    </w:p>
    <w:p w14:paraId="6184008E" w14:textId="77777777" w:rsidR="00995E9E" w:rsidRDefault="00526A0B">
      <w:pPr>
        <w:pStyle w:val="Heading2SectionV"/>
        <w:widowControl w:val="0"/>
        <w:shd w:val="clear" w:color="auto" w:fill="FFFFFF"/>
        <w:spacing w:after="120" w:line="264" w:lineRule="auto"/>
        <w:ind w:firstLine="567"/>
        <w:jc w:val="right"/>
        <w:outlineLvl w:val="2"/>
        <w:rPr>
          <w:sz w:val="26"/>
          <w:szCs w:val="26"/>
        </w:rPr>
      </w:pPr>
      <w:r>
        <w:rPr>
          <w:sz w:val="26"/>
          <w:szCs w:val="26"/>
        </w:rPr>
        <w:lastRenderedPageBreak/>
        <w:t>Form 9(b)</w:t>
      </w:r>
    </w:p>
    <w:p w14:paraId="201640BF" w14:textId="77777777" w:rsidR="00995E9E" w:rsidRDefault="00526A0B">
      <w:pPr>
        <w:pStyle w:val="Heading2SectionV"/>
        <w:widowControl w:val="0"/>
        <w:shd w:val="clear" w:color="auto" w:fill="FFFFFF"/>
        <w:spacing w:after="120" w:line="264" w:lineRule="auto"/>
        <w:ind w:firstLine="567"/>
        <w:outlineLvl w:val="2"/>
        <w:rPr>
          <w:sz w:val="26"/>
          <w:szCs w:val="26"/>
        </w:rPr>
      </w:pPr>
      <w:r>
        <w:rPr>
          <w:sz w:val="26"/>
          <w:szCs w:val="26"/>
        </w:rPr>
        <w:t>DECLARATION OF GOODS PRODUCTION CAPACITY</w:t>
      </w:r>
    </w:p>
    <w:p w14:paraId="10BEAE37" w14:textId="77777777" w:rsidR="00995E9E" w:rsidRDefault="00526A0B">
      <w:pPr>
        <w:pStyle w:val="Heading2SectionV"/>
        <w:widowControl w:val="0"/>
        <w:shd w:val="clear" w:color="auto" w:fill="FFFFFF"/>
        <w:spacing w:after="120" w:line="264" w:lineRule="auto"/>
        <w:ind w:firstLine="567"/>
        <w:outlineLvl w:val="2"/>
        <w:rPr>
          <w:sz w:val="26"/>
          <w:szCs w:val="26"/>
        </w:rPr>
      </w:pPr>
      <w:r>
        <w:rPr>
          <w:sz w:val="26"/>
          <w:szCs w:val="26"/>
        </w:rPr>
        <w:t>(in case the bidder is the manufacturer)</w:t>
      </w:r>
    </w:p>
    <w:tbl>
      <w:tblPr>
        <w:tblW w:w="9781" w:type="dxa"/>
        <w:tblInd w:w="-34" w:type="dxa"/>
        <w:tblLook w:val="04A0" w:firstRow="1" w:lastRow="0" w:firstColumn="1" w:lastColumn="0" w:noHBand="0" w:noVBand="1"/>
      </w:tblPr>
      <w:tblGrid>
        <w:gridCol w:w="9781"/>
      </w:tblGrid>
      <w:tr w:rsidR="00995E9E" w14:paraId="4C2AFF7C" w14:textId="77777777">
        <w:trPr>
          <w:trHeight w:val="315"/>
        </w:trPr>
        <w:tc>
          <w:tcPr>
            <w:tcW w:w="9781" w:type="dxa"/>
            <w:noWrap/>
            <w:vAlign w:val="center"/>
          </w:tcPr>
          <w:p w14:paraId="7E2E2AC0" w14:textId="77777777" w:rsidR="00995E9E" w:rsidRDefault="00526A0B">
            <w:pPr>
              <w:rPr>
                <w:sz w:val="26"/>
                <w:szCs w:val="26"/>
                <w:lang w:val="es-ES"/>
              </w:rPr>
            </w:pPr>
            <w:r>
              <w:rPr>
                <w:sz w:val="26"/>
                <w:szCs w:val="26"/>
                <w:lang w:val="es-ES"/>
              </w:rPr>
              <w:t xml:space="preserve">Name of Bidder: </w:t>
            </w:r>
          </w:p>
        </w:tc>
      </w:tr>
    </w:tbl>
    <w:p w14:paraId="28981C14" w14:textId="77777777" w:rsidR="00995E9E" w:rsidRDefault="00526A0B">
      <w:pPr>
        <w:tabs>
          <w:tab w:val="left" w:pos="11885"/>
        </w:tabs>
        <w:spacing w:before="120" w:after="120" w:line="264" w:lineRule="auto"/>
        <w:jc w:val="both"/>
        <w:rPr>
          <w:sz w:val="26"/>
          <w:szCs w:val="26"/>
        </w:rPr>
      </w:pPr>
      <w:r>
        <w:rPr>
          <w:sz w:val="26"/>
          <w:szCs w:val="26"/>
        </w:rPr>
        <w:t xml:space="preserve">Quantity of factories and production facilities (collectively referred to as factories): ____ </w:t>
      </w:r>
      <w:r>
        <w:rPr>
          <w:i/>
          <w:sz w:val="26"/>
          <w:szCs w:val="26"/>
        </w:rPr>
        <w:t>[insert factory number</w:t>
      </w:r>
      <w:r>
        <w:rPr>
          <w:sz w:val="26"/>
          <w:szCs w:val="26"/>
        </w:rPr>
        <w:t>]</w:t>
      </w:r>
    </w:p>
    <w:p w14:paraId="6E79F18C" w14:textId="77777777" w:rsidR="00995E9E" w:rsidRDefault="00526A0B">
      <w:pPr>
        <w:tabs>
          <w:tab w:val="left" w:pos="11885"/>
        </w:tabs>
        <w:spacing w:before="120" w:after="120" w:line="264" w:lineRule="auto"/>
        <w:rPr>
          <w:sz w:val="26"/>
          <w:szCs w:val="26"/>
        </w:rPr>
      </w:pPr>
      <w:r>
        <w:rPr>
          <w:sz w:val="26"/>
          <w:szCs w:val="26"/>
        </w:rPr>
        <w:t>For each factory, the Bidder declares the following information:</w:t>
      </w:r>
    </w:p>
    <w:tbl>
      <w:tblPr>
        <w:tblW w:w="9214" w:type="dxa"/>
        <w:tblInd w:w="3" w:type="dxa"/>
        <w:tblLayout w:type="fixed"/>
        <w:tblCellMar>
          <w:left w:w="0" w:type="dxa"/>
          <w:right w:w="0" w:type="dxa"/>
        </w:tblCellMar>
        <w:tblLook w:val="04A0" w:firstRow="1" w:lastRow="0" w:firstColumn="1" w:lastColumn="0" w:noHBand="0" w:noVBand="1"/>
      </w:tblPr>
      <w:tblGrid>
        <w:gridCol w:w="2971"/>
        <w:gridCol w:w="6243"/>
      </w:tblGrid>
      <w:tr w:rsidR="00995E9E" w14:paraId="6F028813"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734703C" w14:textId="77777777" w:rsidR="00995E9E" w:rsidRDefault="00526A0B">
            <w:pPr>
              <w:spacing w:before="120" w:after="120" w:line="252" w:lineRule="auto"/>
              <w:ind w:left="142" w:right="60"/>
              <w:rPr>
                <w:sz w:val="26"/>
                <w:szCs w:val="26"/>
              </w:rPr>
            </w:pPr>
            <w:r>
              <w:rPr>
                <w:sz w:val="26"/>
                <w:szCs w:val="26"/>
              </w:rPr>
              <w:t>Name of Factory:</w:t>
            </w:r>
          </w:p>
        </w:tc>
        <w:tc>
          <w:tcPr>
            <w:tcW w:w="6243" w:type="dxa"/>
            <w:tcBorders>
              <w:top w:val="single" w:sz="2" w:space="0" w:color="auto"/>
              <w:left w:val="single" w:sz="2" w:space="0" w:color="auto"/>
              <w:bottom w:val="single" w:sz="2" w:space="0" w:color="auto"/>
              <w:right w:val="single" w:sz="2" w:space="0" w:color="auto"/>
            </w:tcBorders>
            <w:vAlign w:val="center"/>
          </w:tcPr>
          <w:p w14:paraId="11C288B0" w14:textId="77777777" w:rsidR="00995E9E" w:rsidRDefault="00526A0B">
            <w:pPr>
              <w:spacing w:before="120" w:after="120" w:line="252" w:lineRule="auto"/>
              <w:ind w:right="142"/>
              <w:rPr>
                <w:i/>
                <w:iCs/>
                <w:sz w:val="26"/>
                <w:szCs w:val="26"/>
              </w:rPr>
            </w:pPr>
            <w:r>
              <w:rPr>
                <w:i/>
                <w:iCs/>
                <w:sz w:val="26"/>
                <w:szCs w:val="26"/>
              </w:rPr>
              <w:t>…</w:t>
            </w:r>
          </w:p>
        </w:tc>
      </w:tr>
      <w:tr w:rsidR="00995E9E" w14:paraId="4F6646CF"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F2B2D53" w14:textId="77777777" w:rsidR="00995E9E" w:rsidRDefault="00526A0B">
            <w:pPr>
              <w:spacing w:before="120" w:after="120" w:line="252" w:lineRule="auto"/>
              <w:ind w:left="142" w:right="60"/>
              <w:rPr>
                <w:sz w:val="26"/>
                <w:szCs w:val="26"/>
              </w:rPr>
            </w:pPr>
            <w:r>
              <w:rPr>
                <w:sz w:val="26"/>
                <w:szCs w:val="26"/>
              </w:rPr>
              <w:t xml:space="preserve">Add: </w:t>
            </w:r>
          </w:p>
        </w:tc>
        <w:tc>
          <w:tcPr>
            <w:tcW w:w="6243" w:type="dxa"/>
            <w:tcBorders>
              <w:top w:val="single" w:sz="2" w:space="0" w:color="auto"/>
              <w:left w:val="single" w:sz="2" w:space="0" w:color="auto"/>
              <w:bottom w:val="single" w:sz="2" w:space="0" w:color="auto"/>
              <w:right w:val="single" w:sz="2" w:space="0" w:color="auto"/>
            </w:tcBorders>
            <w:vAlign w:val="center"/>
          </w:tcPr>
          <w:p w14:paraId="46769CB3" w14:textId="77777777" w:rsidR="00995E9E" w:rsidRDefault="00526A0B">
            <w:pPr>
              <w:spacing w:before="120" w:after="120" w:line="252" w:lineRule="auto"/>
              <w:ind w:right="142"/>
              <w:rPr>
                <w:i/>
                <w:iCs/>
                <w:sz w:val="26"/>
                <w:szCs w:val="26"/>
              </w:rPr>
            </w:pPr>
            <w:r>
              <w:rPr>
                <w:i/>
                <w:iCs/>
                <w:sz w:val="26"/>
                <w:szCs w:val="26"/>
              </w:rPr>
              <w:t>..</w:t>
            </w:r>
          </w:p>
        </w:tc>
      </w:tr>
      <w:tr w:rsidR="00995E9E" w14:paraId="64BCE711"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1B74D7D" w14:textId="77777777" w:rsidR="00995E9E" w:rsidRDefault="00526A0B">
            <w:pPr>
              <w:spacing w:before="120" w:after="120" w:line="252" w:lineRule="auto"/>
              <w:ind w:left="142" w:right="60"/>
              <w:rPr>
                <w:sz w:val="26"/>
                <w:szCs w:val="26"/>
              </w:rPr>
            </w:pPr>
            <w:r>
              <w:rPr>
                <w:sz w:val="26"/>
                <w:szCs w:val="26"/>
              </w:rPr>
              <w:t xml:space="preserve">The total value of investment: </w:t>
            </w:r>
          </w:p>
        </w:tc>
        <w:tc>
          <w:tcPr>
            <w:tcW w:w="6243" w:type="dxa"/>
            <w:tcBorders>
              <w:top w:val="single" w:sz="2" w:space="0" w:color="auto"/>
              <w:left w:val="single" w:sz="2" w:space="0" w:color="auto"/>
              <w:bottom w:val="single" w:sz="2" w:space="0" w:color="auto"/>
              <w:right w:val="single" w:sz="2" w:space="0" w:color="auto"/>
            </w:tcBorders>
            <w:vAlign w:val="center"/>
          </w:tcPr>
          <w:p w14:paraId="10248988" w14:textId="77777777" w:rsidR="00995E9E" w:rsidRDefault="00526A0B">
            <w:pPr>
              <w:spacing w:before="120" w:after="120" w:line="252" w:lineRule="auto"/>
              <w:ind w:left="82" w:right="142"/>
              <w:rPr>
                <w:i/>
                <w:iCs/>
                <w:sz w:val="26"/>
                <w:szCs w:val="26"/>
              </w:rPr>
            </w:pPr>
            <w:r>
              <w:rPr>
                <w:i/>
                <w:iCs/>
                <w:sz w:val="26"/>
                <w:szCs w:val="26"/>
              </w:rPr>
              <w:t>..</w:t>
            </w:r>
          </w:p>
        </w:tc>
      </w:tr>
      <w:tr w:rsidR="00995E9E" w14:paraId="49D330B3"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DF96E03" w14:textId="77777777" w:rsidR="00995E9E" w:rsidRDefault="00526A0B">
            <w:pPr>
              <w:spacing w:before="120" w:after="120" w:line="252" w:lineRule="auto"/>
              <w:ind w:left="142" w:right="60"/>
              <w:rPr>
                <w:sz w:val="26"/>
                <w:szCs w:val="26"/>
              </w:rPr>
            </w:pPr>
            <w:r>
              <w:rPr>
                <w:sz w:val="26"/>
                <w:szCs w:val="26"/>
              </w:rPr>
              <w:t>Design capacity</w:t>
            </w:r>
          </w:p>
        </w:tc>
        <w:tc>
          <w:tcPr>
            <w:tcW w:w="6243" w:type="dxa"/>
            <w:tcBorders>
              <w:top w:val="single" w:sz="2" w:space="0" w:color="auto"/>
              <w:left w:val="single" w:sz="2" w:space="0" w:color="auto"/>
              <w:bottom w:val="single" w:sz="2" w:space="0" w:color="auto"/>
              <w:right w:val="single" w:sz="2" w:space="0" w:color="auto"/>
            </w:tcBorders>
            <w:vAlign w:val="center"/>
          </w:tcPr>
          <w:p w14:paraId="24FE4614" w14:textId="77777777" w:rsidR="00995E9E" w:rsidRDefault="00526A0B">
            <w:pPr>
              <w:spacing w:before="120" w:after="120" w:line="252" w:lineRule="auto"/>
              <w:ind w:left="82" w:right="142"/>
              <w:rPr>
                <w:i/>
                <w:iCs/>
                <w:sz w:val="26"/>
                <w:szCs w:val="26"/>
              </w:rPr>
            </w:pPr>
            <w:r>
              <w:rPr>
                <w:i/>
                <w:iCs/>
                <w:sz w:val="26"/>
                <w:szCs w:val="26"/>
              </w:rPr>
              <w:t>..</w:t>
            </w:r>
          </w:p>
        </w:tc>
      </w:tr>
      <w:tr w:rsidR="00995E9E" w14:paraId="5BFA0A80"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6002F26" w14:textId="77777777" w:rsidR="00995E9E" w:rsidRDefault="00526A0B">
            <w:pPr>
              <w:spacing w:before="120" w:after="120" w:line="252" w:lineRule="auto"/>
              <w:ind w:left="142" w:right="60"/>
              <w:rPr>
                <w:sz w:val="26"/>
                <w:szCs w:val="26"/>
              </w:rPr>
            </w:pPr>
            <w:r>
              <w:rPr>
                <w:sz w:val="26"/>
                <w:szCs w:val="26"/>
              </w:rPr>
              <w:t xml:space="preserve">Actual capacity: </w:t>
            </w:r>
          </w:p>
        </w:tc>
        <w:tc>
          <w:tcPr>
            <w:tcW w:w="6243" w:type="dxa"/>
            <w:tcBorders>
              <w:top w:val="single" w:sz="2" w:space="0" w:color="auto"/>
              <w:left w:val="single" w:sz="2" w:space="0" w:color="auto"/>
              <w:bottom w:val="single" w:sz="2" w:space="0" w:color="auto"/>
              <w:right w:val="single" w:sz="2" w:space="0" w:color="auto"/>
            </w:tcBorders>
            <w:vAlign w:val="center"/>
          </w:tcPr>
          <w:p w14:paraId="101DA2C5" w14:textId="77777777" w:rsidR="00995E9E" w:rsidRDefault="00526A0B">
            <w:pPr>
              <w:spacing w:before="120" w:after="120" w:line="252" w:lineRule="auto"/>
              <w:ind w:left="82" w:right="142"/>
              <w:rPr>
                <w:i/>
                <w:iCs/>
                <w:sz w:val="26"/>
                <w:szCs w:val="26"/>
              </w:rPr>
            </w:pPr>
            <w:r>
              <w:rPr>
                <w:i/>
                <w:iCs/>
                <w:sz w:val="26"/>
                <w:szCs w:val="26"/>
              </w:rPr>
              <w:t>..</w:t>
            </w:r>
          </w:p>
        </w:tc>
      </w:tr>
      <w:tr w:rsidR="00995E9E" w14:paraId="3F057BB3"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271AD6A" w14:textId="77777777" w:rsidR="00995E9E" w:rsidRDefault="00526A0B">
            <w:pPr>
              <w:spacing w:before="120" w:after="120" w:line="252" w:lineRule="auto"/>
              <w:ind w:left="142" w:right="60"/>
              <w:rPr>
                <w:sz w:val="26"/>
                <w:szCs w:val="26"/>
              </w:rPr>
            </w:pPr>
            <w:r>
              <w:rPr>
                <w:sz w:val="26"/>
                <w:szCs w:val="26"/>
              </w:rPr>
              <w:t xml:space="preserve">Production Standard: </w:t>
            </w:r>
          </w:p>
        </w:tc>
        <w:tc>
          <w:tcPr>
            <w:tcW w:w="6243" w:type="dxa"/>
            <w:tcBorders>
              <w:top w:val="single" w:sz="2" w:space="0" w:color="auto"/>
              <w:left w:val="single" w:sz="2" w:space="0" w:color="auto"/>
              <w:bottom w:val="single" w:sz="2" w:space="0" w:color="auto"/>
              <w:right w:val="single" w:sz="2" w:space="0" w:color="auto"/>
            </w:tcBorders>
            <w:vAlign w:val="center"/>
          </w:tcPr>
          <w:p w14:paraId="7E1677F9" w14:textId="77777777" w:rsidR="00995E9E" w:rsidRDefault="00526A0B">
            <w:pPr>
              <w:spacing w:before="120" w:after="120" w:line="252" w:lineRule="auto"/>
              <w:ind w:left="82" w:right="142"/>
              <w:rPr>
                <w:i/>
                <w:iCs/>
                <w:sz w:val="26"/>
                <w:szCs w:val="26"/>
              </w:rPr>
            </w:pPr>
            <w:r>
              <w:rPr>
                <w:i/>
                <w:iCs/>
                <w:sz w:val="26"/>
                <w:szCs w:val="26"/>
              </w:rPr>
              <w:t>..</w:t>
            </w:r>
          </w:p>
        </w:tc>
      </w:tr>
      <w:tr w:rsidR="00995E9E" w14:paraId="0CBE167F"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0675FC3" w14:textId="77777777" w:rsidR="00995E9E" w:rsidRDefault="00526A0B">
            <w:pPr>
              <w:spacing w:before="120" w:after="120" w:line="252" w:lineRule="auto"/>
              <w:ind w:left="142" w:right="60"/>
              <w:rPr>
                <w:sz w:val="26"/>
                <w:szCs w:val="26"/>
              </w:rPr>
            </w:pPr>
            <w:r>
              <w:rPr>
                <w:sz w:val="26"/>
                <w:szCs w:val="26"/>
              </w:rPr>
              <w:t>Quantity of employees working:</w:t>
            </w:r>
          </w:p>
        </w:tc>
        <w:tc>
          <w:tcPr>
            <w:tcW w:w="6243" w:type="dxa"/>
            <w:tcBorders>
              <w:top w:val="single" w:sz="2" w:space="0" w:color="auto"/>
              <w:left w:val="single" w:sz="2" w:space="0" w:color="auto"/>
              <w:bottom w:val="single" w:sz="2" w:space="0" w:color="auto"/>
              <w:right w:val="single" w:sz="2" w:space="0" w:color="auto"/>
            </w:tcBorders>
            <w:vAlign w:val="center"/>
          </w:tcPr>
          <w:p w14:paraId="28D19E99" w14:textId="77777777" w:rsidR="00995E9E" w:rsidRDefault="00526A0B">
            <w:pPr>
              <w:spacing w:before="120" w:after="120" w:line="252" w:lineRule="auto"/>
              <w:ind w:left="82" w:right="142"/>
              <w:rPr>
                <w:i/>
                <w:iCs/>
                <w:sz w:val="26"/>
                <w:szCs w:val="26"/>
              </w:rPr>
            </w:pPr>
            <w:r>
              <w:rPr>
                <w:i/>
                <w:iCs/>
                <w:sz w:val="26"/>
                <w:szCs w:val="26"/>
              </w:rPr>
              <w:t>..</w:t>
            </w:r>
          </w:p>
        </w:tc>
      </w:tr>
    </w:tbl>
    <w:p w14:paraId="7371C17A" w14:textId="77777777" w:rsidR="00995E9E" w:rsidRDefault="00526A0B">
      <w:pPr>
        <w:widowControl w:val="0"/>
        <w:tabs>
          <w:tab w:val="left" w:pos="142"/>
        </w:tabs>
        <w:spacing w:before="120" w:after="120" w:line="264" w:lineRule="auto"/>
        <w:ind w:firstLine="709"/>
        <w:rPr>
          <w:iCs/>
          <w:sz w:val="26"/>
          <w:szCs w:val="26"/>
        </w:rPr>
      </w:pPr>
      <w:r>
        <w:rPr>
          <w:iCs/>
          <w:sz w:val="26"/>
          <w:szCs w:val="26"/>
        </w:rPr>
        <w:t xml:space="preserve">Notes: </w:t>
      </w:r>
    </w:p>
    <w:p w14:paraId="6E186020" w14:textId="77777777" w:rsidR="00995E9E" w:rsidRDefault="00526A0B">
      <w:pPr>
        <w:spacing w:before="120" w:after="120" w:line="264" w:lineRule="auto"/>
        <w:ind w:firstLine="567"/>
        <w:jc w:val="both"/>
        <w:rPr>
          <w:iCs/>
          <w:sz w:val="26"/>
          <w:szCs w:val="26"/>
        </w:rPr>
      </w:pPr>
      <w:r>
        <w:rPr>
          <w:iCs/>
          <w:sz w:val="26"/>
          <w:szCs w:val="26"/>
        </w:rPr>
        <w:t>In the case of a consortium, each member of the consortium shall declare according to this Form.</w:t>
      </w:r>
    </w:p>
    <w:p w14:paraId="382CA0BD" w14:textId="77777777" w:rsidR="00995E9E" w:rsidRDefault="00526A0B">
      <w:pPr>
        <w:spacing w:after="0" w:line="240" w:lineRule="auto"/>
        <w:rPr>
          <w:iCs/>
          <w:sz w:val="26"/>
          <w:szCs w:val="26"/>
        </w:rPr>
      </w:pPr>
      <w:r>
        <w:rPr>
          <w:iCs/>
          <w:sz w:val="26"/>
          <w:szCs w:val="26"/>
        </w:rPr>
        <w:br w:type="page"/>
      </w:r>
    </w:p>
    <w:p w14:paraId="231F48E8" w14:textId="77777777" w:rsidR="00995E9E" w:rsidRDefault="00526A0B">
      <w:pPr>
        <w:pStyle w:val="HeaderSectionV"/>
        <w:widowControl w:val="0"/>
        <w:shd w:val="clear" w:color="auto" w:fill="FFFFFF"/>
        <w:spacing w:before="120" w:after="120" w:line="264" w:lineRule="auto"/>
        <w:ind w:firstLine="567"/>
        <w:jc w:val="right"/>
        <w:rPr>
          <w:sz w:val="26"/>
          <w:szCs w:val="26"/>
        </w:rPr>
      </w:pPr>
      <w:r>
        <w:rPr>
          <w:sz w:val="26"/>
          <w:szCs w:val="26"/>
        </w:rPr>
        <w:lastRenderedPageBreak/>
        <w:t>Form 10</w:t>
      </w:r>
    </w:p>
    <w:p w14:paraId="023CA262" w14:textId="77777777" w:rsidR="00995E9E" w:rsidRDefault="00526A0B">
      <w:pPr>
        <w:pStyle w:val="Heading4"/>
        <w:keepNext w:val="0"/>
        <w:widowControl w:val="0"/>
        <w:shd w:val="clear" w:color="auto" w:fill="FFFFFF"/>
        <w:spacing w:before="120" w:after="120" w:line="264" w:lineRule="auto"/>
        <w:ind w:firstLine="567"/>
        <w:jc w:val="center"/>
        <w:rPr>
          <w:rFonts w:ascii="Times New Roman" w:hAnsi="Times New Roman"/>
          <w:i w:val="0"/>
          <w:color w:val="auto"/>
          <w:sz w:val="26"/>
          <w:szCs w:val="26"/>
          <w:vertAlign w:val="superscript"/>
        </w:rPr>
      </w:pPr>
      <w:r>
        <w:rPr>
          <w:rFonts w:ascii="Times New Roman" w:hAnsi="Times New Roman"/>
          <w:i w:val="0"/>
          <w:color w:val="auto"/>
          <w:sz w:val="26"/>
          <w:szCs w:val="26"/>
        </w:rPr>
        <w:t>PROPOSED KEY PERSONNEL</w:t>
      </w:r>
    </w:p>
    <w:p w14:paraId="6B2E429F" w14:textId="77777777" w:rsidR="00995E9E" w:rsidRDefault="00526A0B">
      <w:pPr>
        <w:pStyle w:val="NormalWeb"/>
        <w:widowControl w:val="0"/>
        <w:shd w:val="clear" w:color="auto" w:fill="FFFFFF"/>
        <w:tabs>
          <w:tab w:val="left" w:pos="851"/>
        </w:tabs>
        <w:spacing w:before="40" w:beforeAutospacing="0" w:after="40" w:afterAutospacing="0"/>
        <w:ind w:left="170"/>
        <w:jc w:val="both"/>
        <w:outlineLvl w:val="3"/>
        <w:rPr>
          <w:rFonts w:ascii="Times New Roman" w:hAnsi="Times New Roman" w:cs="Times New Roman"/>
          <w:bCs/>
          <w:sz w:val="26"/>
          <w:szCs w:val="26"/>
        </w:rPr>
      </w:pPr>
      <w:r>
        <w:rPr>
          <w:rFonts w:ascii="Times New Roman" w:hAnsi="Times New Roman" w:cs="Times New Roman"/>
          <w:bCs/>
          <w:sz w:val="26"/>
          <w:szCs w:val="26"/>
        </w:rPr>
        <w:t>The bidder must declare the key personnel as prescribed at Clause 2.2, Section III and must demonstrate the ability to mobilize the proposed key personnel for this package. Key personnel may belong to the Bidder's long time employment or mobilized by the Bidder. In case the key personnel declared by the bidder in the Bids does not meet the requirements or cannot prove the ability to mobilize personnel (including cases where personnel have been mobilized for another contract whose working time overlaps with the implementation time of this package), the Procuring Entity allows the bidder to change or supplement. For each personal who does not respond, the bidder is replaced only once within a reasonable period of time but not less than 03 working days. In any case, if the bidder declares the personnel dishonestly, the bidder may not replace other personnel, the Bid will be rejected.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4127"/>
        <w:gridCol w:w="3029"/>
      </w:tblGrid>
      <w:tr w:rsidR="00995E9E" w14:paraId="5F5CDFCE" w14:textId="77777777">
        <w:tc>
          <w:tcPr>
            <w:tcW w:w="1951" w:type="dxa"/>
          </w:tcPr>
          <w:p w14:paraId="68BEB05E" w14:textId="77777777" w:rsidR="00995E9E" w:rsidRDefault="00526A0B">
            <w:pPr>
              <w:pStyle w:val="Heading2SectionV"/>
              <w:widowControl w:val="0"/>
              <w:spacing w:after="120" w:line="264" w:lineRule="auto"/>
              <w:outlineLvl w:val="2"/>
              <w:rPr>
                <w:sz w:val="26"/>
                <w:szCs w:val="26"/>
              </w:rPr>
            </w:pPr>
            <w:r>
              <w:rPr>
                <w:sz w:val="26"/>
                <w:szCs w:val="26"/>
              </w:rPr>
              <w:t>No.</w:t>
            </w:r>
          </w:p>
        </w:tc>
        <w:tc>
          <w:tcPr>
            <w:tcW w:w="4241" w:type="dxa"/>
          </w:tcPr>
          <w:p w14:paraId="7680F890" w14:textId="77777777" w:rsidR="00995E9E" w:rsidRDefault="00526A0B">
            <w:pPr>
              <w:pStyle w:val="Heading2SectionV"/>
              <w:widowControl w:val="0"/>
              <w:spacing w:after="120" w:line="264" w:lineRule="auto"/>
              <w:outlineLvl w:val="2"/>
              <w:rPr>
                <w:sz w:val="26"/>
                <w:szCs w:val="26"/>
              </w:rPr>
            </w:pPr>
            <w:r>
              <w:rPr>
                <w:sz w:val="26"/>
                <w:szCs w:val="26"/>
              </w:rPr>
              <w:t>Name</w:t>
            </w:r>
          </w:p>
        </w:tc>
        <w:tc>
          <w:tcPr>
            <w:tcW w:w="3096" w:type="dxa"/>
          </w:tcPr>
          <w:p w14:paraId="4CCC942A" w14:textId="77777777" w:rsidR="00995E9E" w:rsidRDefault="00526A0B">
            <w:pPr>
              <w:pStyle w:val="Heading2SectionV"/>
              <w:widowControl w:val="0"/>
              <w:spacing w:after="120" w:line="264" w:lineRule="auto"/>
              <w:outlineLvl w:val="2"/>
              <w:rPr>
                <w:sz w:val="26"/>
                <w:szCs w:val="26"/>
              </w:rPr>
            </w:pPr>
            <w:r>
              <w:rPr>
                <w:sz w:val="26"/>
                <w:szCs w:val="26"/>
              </w:rPr>
              <w:t>Position</w:t>
            </w:r>
          </w:p>
        </w:tc>
      </w:tr>
      <w:tr w:rsidR="00995E9E" w14:paraId="2EAF595B" w14:textId="77777777">
        <w:tc>
          <w:tcPr>
            <w:tcW w:w="1951" w:type="dxa"/>
          </w:tcPr>
          <w:p w14:paraId="0902C5CB" w14:textId="77777777" w:rsidR="00995E9E" w:rsidRDefault="00995E9E">
            <w:pPr>
              <w:pStyle w:val="Heading2SectionV"/>
              <w:widowControl w:val="0"/>
              <w:spacing w:after="120" w:line="264" w:lineRule="auto"/>
              <w:jc w:val="right"/>
              <w:outlineLvl w:val="2"/>
              <w:rPr>
                <w:sz w:val="26"/>
                <w:szCs w:val="26"/>
              </w:rPr>
            </w:pPr>
          </w:p>
        </w:tc>
        <w:tc>
          <w:tcPr>
            <w:tcW w:w="4241" w:type="dxa"/>
          </w:tcPr>
          <w:p w14:paraId="4A6ABC0F" w14:textId="77777777" w:rsidR="00995E9E" w:rsidRDefault="00995E9E">
            <w:pPr>
              <w:pStyle w:val="Heading2SectionV"/>
              <w:widowControl w:val="0"/>
              <w:spacing w:after="120" w:line="264" w:lineRule="auto"/>
              <w:jc w:val="right"/>
              <w:outlineLvl w:val="2"/>
              <w:rPr>
                <w:sz w:val="26"/>
                <w:szCs w:val="26"/>
              </w:rPr>
            </w:pPr>
          </w:p>
        </w:tc>
        <w:tc>
          <w:tcPr>
            <w:tcW w:w="3096" w:type="dxa"/>
          </w:tcPr>
          <w:p w14:paraId="7BBD77F1" w14:textId="77777777" w:rsidR="00995E9E" w:rsidRDefault="00995E9E">
            <w:pPr>
              <w:pStyle w:val="Heading2SectionV"/>
              <w:widowControl w:val="0"/>
              <w:spacing w:after="120" w:line="264" w:lineRule="auto"/>
              <w:jc w:val="right"/>
              <w:outlineLvl w:val="2"/>
              <w:rPr>
                <w:sz w:val="26"/>
                <w:szCs w:val="26"/>
              </w:rPr>
            </w:pPr>
          </w:p>
        </w:tc>
      </w:tr>
      <w:tr w:rsidR="00995E9E" w14:paraId="1324766C" w14:textId="77777777">
        <w:tc>
          <w:tcPr>
            <w:tcW w:w="1951" w:type="dxa"/>
          </w:tcPr>
          <w:p w14:paraId="1803B4D4" w14:textId="77777777" w:rsidR="00995E9E" w:rsidRDefault="00995E9E">
            <w:pPr>
              <w:pStyle w:val="Heading2SectionV"/>
              <w:widowControl w:val="0"/>
              <w:spacing w:after="120" w:line="264" w:lineRule="auto"/>
              <w:jc w:val="right"/>
              <w:outlineLvl w:val="2"/>
              <w:rPr>
                <w:sz w:val="26"/>
                <w:szCs w:val="26"/>
              </w:rPr>
            </w:pPr>
          </w:p>
        </w:tc>
        <w:tc>
          <w:tcPr>
            <w:tcW w:w="4241" w:type="dxa"/>
          </w:tcPr>
          <w:p w14:paraId="613CE867" w14:textId="77777777" w:rsidR="00995E9E" w:rsidRDefault="00995E9E">
            <w:pPr>
              <w:pStyle w:val="Heading2SectionV"/>
              <w:widowControl w:val="0"/>
              <w:spacing w:after="120" w:line="264" w:lineRule="auto"/>
              <w:jc w:val="right"/>
              <w:outlineLvl w:val="2"/>
              <w:rPr>
                <w:sz w:val="26"/>
                <w:szCs w:val="26"/>
              </w:rPr>
            </w:pPr>
          </w:p>
        </w:tc>
        <w:tc>
          <w:tcPr>
            <w:tcW w:w="3096" w:type="dxa"/>
          </w:tcPr>
          <w:p w14:paraId="78ACAAE1" w14:textId="77777777" w:rsidR="00995E9E" w:rsidRDefault="00995E9E">
            <w:pPr>
              <w:pStyle w:val="Heading2SectionV"/>
              <w:widowControl w:val="0"/>
              <w:spacing w:after="120" w:line="264" w:lineRule="auto"/>
              <w:jc w:val="right"/>
              <w:outlineLvl w:val="2"/>
              <w:rPr>
                <w:sz w:val="26"/>
                <w:szCs w:val="26"/>
              </w:rPr>
            </w:pPr>
          </w:p>
        </w:tc>
      </w:tr>
    </w:tbl>
    <w:p w14:paraId="78DFCA4C" w14:textId="77777777" w:rsidR="00995E9E" w:rsidRDefault="00995E9E">
      <w:pPr>
        <w:pStyle w:val="Heading2SectionV"/>
        <w:widowControl w:val="0"/>
        <w:shd w:val="clear" w:color="auto" w:fill="FFFFFF"/>
        <w:spacing w:after="120" w:line="264" w:lineRule="auto"/>
        <w:jc w:val="right"/>
        <w:outlineLvl w:val="2"/>
        <w:rPr>
          <w:sz w:val="26"/>
          <w:szCs w:val="26"/>
        </w:rPr>
      </w:pPr>
    </w:p>
    <w:p w14:paraId="3C60C73C" w14:textId="77777777" w:rsidR="00995E9E" w:rsidRDefault="00995E9E">
      <w:pPr>
        <w:pStyle w:val="Heading2SectionV"/>
        <w:widowControl w:val="0"/>
        <w:shd w:val="clear" w:color="auto" w:fill="FFFFFF"/>
        <w:spacing w:after="120" w:line="264" w:lineRule="auto"/>
        <w:jc w:val="right"/>
        <w:outlineLvl w:val="2"/>
        <w:rPr>
          <w:sz w:val="26"/>
          <w:szCs w:val="26"/>
        </w:rPr>
      </w:pPr>
    </w:p>
    <w:p w14:paraId="67C82BED" w14:textId="77777777" w:rsidR="00995E9E" w:rsidRDefault="00995E9E">
      <w:pPr>
        <w:pStyle w:val="Heading2SectionV"/>
        <w:widowControl w:val="0"/>
        <w:shd w:val="clear" w:color="auto" w:fill="FFFFFF"/>
        <w:spacing w:after="120" w:line="264" w:lineRule="auto"/>
        <w:jc w:val="right"/>
        <w:outlineLvl w:val="2"/>
        <w:rPr>
          <w:sz w:val="26"/>
          <w:szCs w:val="26"/>
        </w:rPr>
      </w:pPr>
    </w:p>
    <w:p w14:paraId="054A08DB" w14:textId="77777777" w:rsidR="00995E9E" w:rsidRDefault="00995E9E">
      <w:pPr>
        <w:pStyle w:val="Heading2SectionV"/>
        <w:widowControl w:val="0"/>
        <w:shd w:val="clear" w:color="auto" w:fill="FFFFFF"/>
        <w:spacing w:after="120" w:line="264" w:lineRule="auto"/>
        <w:jc w:val="right"/>
        <w:outlineLvl w:val="2"/>
        <w:rPr>
          <w:sz w:val="26"/>
          <w:szCs w:val="26"/>
        </w:rPr>
      </w:pPr>
    </w:p>
    <w:p w14:paraId="0442604D" w14:textId="77777777" w:rsidR="00995E9E" w:rsidRDefault="00995E9E">
      <w:pPr>
        <w:pStyle w:val="Heading2SectionV"/>
        <w:widowControl w:val="0"/>
        <w:shd w:val="clear" w:color="auto" w:fill="FFFFFF"/>
        <w:spacing w:after="120" w:line="264" w:lineRule="auto"/>
        <w:jc w:val="right"/>
        <w:outlineLvl w:val="2"/>
        <w:rPr>
          <w:sz w:val="26"/>
          <w:szCs w:val="26"/>
        </w:rPr>
      </w:pPr>
    </w:p>
    <w:p w14:paraId="017519EE" w14:textId="77777777" w:rsidR="00995E9E" w:rsidRDefault="00995E9E">
      <w:pPr>
        <w:pStyle w:val="Heading2SectionV"/>
        <w:widowControl w:val="0"/>
        <w:shd w:val="clear" w:color="auto" w:fill="FFFFFF"/>
        <w:spacing w:after="120" w:line="264" w:lineRule="auto"/>
        <w:jc w:val="right"/>
        <w:outlineLvl w:val="2"/>
        <w:rPr>
          <w:sz w:val="26"/>
          <w:szCs w:val="26"/>
        </w:rPr>
      </w:pPr>
    </w:p>
    <w:p w14:paraId="04707C88" w14:textId="77777777" w:rsidR="00995E9E" w:rsidRDefault="00995E9E">
      <w:pPr>
        <w:pStyle w:val="Heading2SectionV"/>
        <w:widowControl w:val="0"/>
        <w:shd w:val="clear" w:color="auto" w:fill="FFFFFF"/>
        <w:spacing w:after="120" w:line="264" w:lineRule="auto"/>
        <w:jc w:val="right"/>
        <w:outlineLvl w:val="2"/>
        <w:rPr>
          <w:sz w:val="26"/>
          <w:szCs w:val="26"/>
        </w:rPr>
      </w:pPr>
    </w:p>
    <w:p w14:paraId="6A66224E" w14:textId="77777777" w:rsidR="00995E9E" w:rsidRDefault="00995E9E">
      <w:pPr>
        <w:pStyle w:val="Heading2SectionV"/>
        <w:widowControl w:val="0"/>
        <w:shd w:val="clear" w:color="auto" w:fill="FFFFFF"/>
        <w:spacing w:after="120" w:line="264" w:lineRule="auto"/>
        <w:jc w:val="right"/>
        <w:outlineLvl w:val="2"/>
        <w:rPr>
          <w:sz w:val="26"/>
          <w:szCs w:val="26"/>
        </w:rPr>
      </w:pPr>
    </w:p>
    <w:p w14:paraId="6B3EF8D0" w14:textId="77777777" w:rsidR="00995E9E" w:rsidRDefault="00995E9E">
      <w:pPr>
        <w:pStyle w:val="Heading2SectionV"/>
        <w:widowControl w:val="0"/>
        <w:shd w:val="clear" w:color="auto" w:fill="FFFFFF"/>
        <w:spacing w:after="120" w:line="264" w:lineRule="auto"/>
        <w:jc w:val="right"/>
        <w:outlineLvl w:val="2"/>
        <w:rPr>
          <w:sz w:val="26"/>
          <w:szCs w:val="26"/>
        </w:rPr>
      </w:pPr>
    </w:p>
    <w:p w14:paraId="69DC226B" w14:textId="77777777" w:rsidR="00995E9E" w:rsidRDefault="00995E9E">
      <w:pPr>
        <w:pStyle w:val="Heading2SectionV"/>
        <w:widowControl w:val="0"/>
        <w:shd w:val="clear" w:color="auto" w:fill="FFFFFF"/>
        <w:spacing w:after="120" w:line="264" w:lineRule="auto"/>
        <w:jc w:val="right"/>
        <w:outlineLvl w:val="2"/>
        <w:rPr>
          <w:sz w:val="26"/>
          <w:szCs w:val="26"/>
        </w:rPr>
      </w:pPr>
    </w:p>
    <w:p w14:paraId="3D216193" w14:textId="77777777" w:rsidR="00995E9E" w:rsidRDefault="00995E9E">
      <w:pPr>
        <w:pStyle w:val="Heading2SectionV"/>
        <w:widowControl w:val="0"/>
        <w:shd w:val="clear" w:color="auto" w:fill="FFFFFF"/>
        <w:spacing w:after="120" w:line="264" w:lineRule="auto"/>
        <w:jc w:val="right"/>
        <w:outlineLvl w:val="2"/>
        <w:rPr>
          <w:sz w:val="26"/>
          <w:szCs w:val="26"/>
        </w:rPr>
      </w:pPr>
    </w:p>
    <w:p w14:paraId="44A92429" w14:textId="77777777" w:rsidR="00995E9E" w:rsidRDefault="00995E9E">
      <w:pPr>
        <w:pStyle w:val="Heading2SectionV"/>
        <w:widowControl w:val="0"/>
        <w:shd w:val="clear" w:color="auto" w:fill="FFFFFF"/>
        <w:spacing w:after="120" w:line="264" w:lineRule="auto"/>
        <w:jc w:val="right"/>
        <w:outlineLvl w:val="2"/>
        <w:rPr>
          <w:sz w:val="26"/>
          <w:szCs w:val="26"/>
        </w:rPr>
      </w:pPr>
    </w:p>
    <w:p w14:paraId="27DD17FB" w14:textId="77777777" w:rsidR="00995E9E" w:rsidRDefault="00995E9E">
      <w:pPr>
        <w:pStyle w:val="Heading2SectionV"/>
        <w:widowControl w:val="0"/>
        <w:shd w:val="clear" w:color="auto" w:fill="FFFFFF"/>
        <w:spacing w:after="120" w:line="264" w:lineRule="auto"/>
        <w:jc w:val="right"/>
        <w:outlineLvl w:val="2"/>
        <w:rPr>
          <w:sz w:val="26"/>
          <w:szCs w:val="26"/>
        </w:rPr>
      </w:pPr>
    </w:p>
    <w:p w14:paraId="67EDBEEA" w14:textId="77777777" w:rsidR="00995E9E" w:rsidRDefault="00995E9E">
      <w:pPr>
        <w:pStyle w:val="Heading2SectionV"/>
        <w:widowControl w:val="0"/>
        <w:shd w:val="clear" w:color="auto" w:fill="FFFFFF"/>
        <w:spacing w:after="120" w:line="264" w:lineRule="auto"/>
        <w:jc w:val="right"/>
        <w:outlineLvl w:val="2"/>
        <w:rPr>
          <w:sz w:val="26"/>
          <w:szCs w:val="26"/>
        </w:rPr>
      </w:pPr>
    </w:p>
    <w:p w14:paraId="26C202D5" w14:textId="77777777" w:rsidR="00995E9E" w:rsidRDefault="00995E9E">
      <w:pPr>
        <w:pStyle w:val="Heading2SectionV"/>
        <w:widowControl w:val="0"/>
        <w:shd w:val="clear" w:color="auto" w:fill="FFFFFF"/>
        <w:spacing w:after="120" w:line="264" w:lineRule="auto"/>
        <w:jc w:val="right"/>
        <w:outlineLvl w:val="2"/>
        <w:rPr>
          <w:sz w:val="26"/>
          <w:szCs w:val="26"/>
        </w:rPr>
      </w:pPr>
    </w:p>
    <w:p w14:paraId="7BF36776" w14:textId="77777777" w:rsidR="00995E9E" w:rsidRDefault="00995E9E">
      <w:pPr>
        <w:pStyle w:val="Heading2SectionV"/>
        <w:widowControl w:val="0"/>
        <w:shd w:val="clear" w:color="auto" w:fill="FFFFFF"/>
        <w:spacing w:after="120" w:line="264" w:lineRule="auto"/>
        <w:jc w:val="left"/>
        <w:outlineLvl w:val="2"/>
        <w:rPr>
          <w:sz w:val="26"/>
          <w:szCs w:val="26"/>
        </w:rPr>
      </w:pPr>
    </w:p>
    <w:p w14:paraId="43D52203" w14:textId="77777777" w:rsidR="00995E9E" w:rsidRDefault="00995E9E">
      <w:pPr>
        <w:pStyle w:val="Heading2SectionV"/>
        <w:widowControl w:val="0"/>
        <w:shd w:val="clear" w:color="auto" w:fill="FFFFFF"/>
        <w:spacing w:after="120" w:line="264" w:lineRule="auto"/>
        <w:jc w:val="right"/>
        <w:outlineLvl w:val="2"/>
        <w:rPr>
          <w:sz w:val="26"/>
          <w:szCs w:val="26"/>
        </w:rPr>
        <w:sectPr w:rsidR="00995E9E">
          <w:footnotePr>
            <w:numRestart w:val="eachPage"/>
          </w:footnotePr>
          <w:pgSz w:w="11907" w:h="16840"/>
          <w:pgMar w:top="1134" w:right="1134" w:bottom="1134" w:left="1701" w:header="567" w:footer="567" w:gutter="0"/>
          <w:pgNumType w:chapStyle="1"/>
          <w:cols w:space="720"/>
        </w:sectPr>
      </w:pPr>
    </w:p>
    <w:p w14:paraId="6286A893" w14:textId="77777777" w:rsidR="00995E9E" w:rsidRDefault="00526A0B">
      <w:pPr>
        <w:pStyle w:val="Heading2SectionV"/>
        <w:widowControl w:val="0"/>
        <w:shd w:val="clear" w:color="auto" w:fill="FFFFFF"/>
        <w:spacing w:after="120" w:line="264" w:lineRule="auto"/>
        <w:jc w:val="right"/>
        <w:outlineLvl w:val="2"/>
        <w:rPr>
          <w:sz w:val="26"/>
          <w:szCs w:val="26"/>
        </w:rPr>
      </w:pPr>
      <w:r>
        <w:rPr>
          <w:sz w:val="26"/>
          <w:szCs w:val="26"/>
        </w:rPr>
        <w:lastRenderedPageBreak/>
        <w:t>Form 10(a)</w:t>
      </w:r>
    </w:p>
    <w:p w14:paraId="62FE0749" w14:textId="77777777" w:rsidR="00995E9E" w:rsidRDefault="00526A0B">
      <w:pPr>
        <w:widowControl w:val="0"/>
        <w:shd w:val="clear" w:color="auto" w:fill="FFFFFF"/>
        <w:spacing w:before="120" w:after="120" w:line="264" w:lineRule="auto"/>
        <w:ind w:firstLine="567"/>
        <w:jc w:val="center"/>
        <w:outlineLvl w:val="3"/>
        <w:rPr>
          <w:b/>
          <w:sz w:val="26"/>
          <w:szCs w:val="26"/>
        </w:rPr>
      </w:pPr>
      <w:r>
        <w:rPr>
          <w:b/>
          <w:sz w:val="26"/>
          <w:szCs w:val="26"/>
        </w:rPr>
        <w:t>RESUME OF PROPOSED KEY PERSONNEL</w:t>
      </w:r>
    </w:p>
    <w:tbl>
      <w:tblPr>
        <w:tblW w:w="15026" w:type="dxa"/>
        <w:tblInd w:w="108" w:type="dxa"/>
        <w:tblLayout w:type="fixed"/>
        <w:tblLook w:val="04A0" w:firstRow="1" w:lastRow="0" w:firstColumn="1" w:lastColumn="0" w:noHBand="0" w:noVBand="1"/>
      </w:tblPr>
      <w:tblGrid>
        <w:gridCol w:w="601"/>
        <w:gridCol w:w="1559"/>
        <w:gridCol w:w="1276"/>
        <w:gridCol w:w="21"/>
        <w:gridCol w:w="971"/>
        <w:gridCol w:w="1236"/>
        <w:gridCol w:w="1174"/>
        <w:gridCol w:w="1146"/>
        <w:gridCol w:w="115"/>
        <w:gridCol w:w="1115"/>
        <w:gridCol w:w="992"/>
        <w:gridCol w:w="2000"/>
        <w:gridCol w:w="1828"/>
        <w:gridCol w:w="992"/>
      </w:tblGrid>
      <w:tr w:rsidR="00995E9E" w14:paraId="1329075C" w14:textId="77777777">
        <w:trPr>
          <w:trHeight w:val="990"/>
        </w:trPr>
        <w:tc>
          <w:tcPr>
            <w:tcW w:w="6838" w:type="dxa"/>
            <w:gridSpan w:val="7"/>
            <w:tcBorders>
              <w:top w:val="single" w:sz="4" w:space="0" w:color="auto"/>
              <w:left w:val="single" w:sz="4" w:space="0" w:color="auto"/>
              <w:bottom w:val="single" w:sz="4" w:space="0" w:color="auto"/>
              <w:right w:val="single" w:sz="4" w:space="0" w:color="auto"/>
            </w:tcBorders>
            <w:shd w:val="clear" w:color="auto" w:fill="EAF1DD"/>
            <w:vAlign w:val="center"/>
          </w:tcPr>
          <w:p w14:paraId="466A6D56" w14:textId="77777777" w:rsidR="00995E9E" w:rsidRDefault="00526A0B">
            <w:pPr>
              <w:jc w:val="center"/>
              <w:rPr>
                <w:b/>
                <w:bCs/>
                <w:sz w:val="24"/>
                <w:szCs w:val="24"/>
              </w:rPr>
            </w:pPr>
            <w:r>
              <w:rPr>
                <w:b/>
                <w:bCs/>
                <w:sz w:val="24"/>
                <w:szCs w:val="24"/>
              </w:rPr>
              <w:t>Personal information</w:t>
            </w:r>
          </w:p>
        </w:tc>
        <w:tc>
          <w:tcPr>
            <w:tcW w:w="1146" w:type="dxa"/>
            <w:tcBorders>
              <w:top w:val="single" w:sz="4" w:space="0" w:color="auto"/>
              <w:left w:val="nil"/>
              <w:bottom w:val="single" w:sz="4" w:space="0" w:color="auto"/>
              <w:right w:val="nil"/>
            </w:tcBorders>
            <w:shd w:val="clear" w:color="auto" w:fill="EAF1DD"/>
          </w:tcPr>
          <w:p w14:paraId="7BF152B5" w14:textId="77777777" w:rsidR="00995E9E" w:rsidRDefault="00995E9E">
            <w:pPr>
              <w:jc w:val="center"/>
              <w:rPr>
                <w:b/>
                <w:bCs/>
                <w:sz w:val="24"/>
                <w:szCs w:val="24"/>
              </w:rPr>
            </w:pPr>
          </w:p>
        </w:tc>
        <w:tc>
          <w:tcPr>
            <w:tcW w:w="7042" w:type="dxa"/>
            <w:gridSpan w:val="6"/>
            <w:tcBorders>
              <w:top w:val="single" w:sz="4" w:space="0" w:color="auto"/>
              <w:left w:val="nil"/>
              <w:bottom w:val="single" w:sz="4" w:space="0" w:color="auto"/>
              <w:right w:val="single" w:sz="4" w:space="0" w:color="auto"/>
            </w:tcBorders>
            <w:shd w:val="clear" w:color="auto" w:fill="EAF1DD"/>
            <w:noWrap/>
            <w:vAlign w:val="center"/>
          </w:tcPr>
          <w:p w14:paraId="73FEDB1E" w14:textId="77777777" w:rsidR="00995E9E" w:rsidRDefault="00526A0B">
            <w:pPr>
              <w:jc w:val="center"/>
              <w:rPr>
                <w:b/>
                <w:bCs/>
                <w:sz w:val="24"/>
                <w:szCs w:val="24"/>
              </w:rPr>
            </w:pPr>
            <w:r>
              <w:rPr>
                <w:b/>
                <w:bCs/>
                <w:sz w:val="24"/>
                <w:szCs w:val="24"/>
              </w:rPr>
              <w:t>Current job</w:t>
            </w:r>
          </w:p>
        </w:tc>
      </w:tr>
      <w:tr w:rsidR="00995E9E" w14:paraId="46ADD011" w14:textId="7777777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tcPr>
          <w:p w14:paraId="280C18D5" w14:textId="77777777" w:rsidR="00995E9E" w:rsidRDefault="00526A0B">
            <w:pPr>
              <w:jc w:val="center"/>
              <w:rPr>
                <w:b/>
                <w:bCs/>
                <w:sz w:val="24"/>
                <w:szCs w:val="24"/>
              </w:rPr>
            </w:pPr>
            <w:r>
              <w:rPr>
                <w:b/>
                <w:bCs/>
                <w:sz w:val="24"/>
                <w:szCs w:val="24"/>
              </w:rPr>
              <w:t>No.</w:t>
            </w:r>
          </w:p>
        </w:tc>
        <w:tc>
          <w:tcPr>
            <w:tcW w:w="1559" w:type="dxa"/>
            <w:tcBorders>
              <w:top w:val="single" w:sz="4" w:space="0" w:color="auto"/>
              <w:left w:val="single" w:sz="4" w:space="0" w:color="auto"/>
              <w:bottom w:val="single" w:sz="4" w:space="0" w:color="auto"/>
              <w:right w:val="single" w:sz="4" w:space="0" w:color="auto"/>
            </w:tcBorders>
            <w:shd w:val="clear" w:color="auto" w:fill="EAF1DD"/>
            <w:vAlign w:val="center"/>
          </w:tcPr>
          <w:p w14:paraId="732176FF" w14:textId="77777777" w:rsidR="00995E9E" w:rsidRDefault="00526A0B">
            <w:pPr>
              <w:jc w:val="center"/>
              <w:rPr>
                <w:b/>
                <w:bCs/>
                <w:sz w:val="24"/>
                <w:szCs w:val="24"/>
              </w:rPr>
            </w:pPr>
            <w:r>
              <w:rPr>
                <w:b/>
                <w:bCs/>
                <w:sz w:val="24"/>
                <w:szCs w:val="24"/>
              </w:rPr>
              <w:t>Name</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65DF09BF" w14:textId="77777777" w:rsidR="00995E9E" w:rsidRDefault="00526A0B">
            <w:pPr>
              <w:jc w:val="center"/>
              <w:rPr>
                <w:b/>
                <w:bCs/>
                <w:sz w:val="24"/>
                <w:szCs w:val="24"/>
              </w:rPr>
            </w:pPr>
            <w:r>
              <w:rPr>
                <w:b/>
                <w:bCs/>
                <w:sz w:val="24"/>
                <w:szCs w:val="24"/>
              </w:rPr>
              <w:t>Citizen ID/Passport</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tcPr>
          <w:p w14:paraId="3885E0FE" w14:textId="77777777" w:rsidR="00995E9E" w:rsidRDefault="00526A0B">
            <w:pPr>
              <w:jc w:val="center"/>
              <w:rPr>
                <w:b/>
                <w:bCs/>
                <w:sz w:val="24"/>
                <w:szCs w:val="24"/>
              </w:rPr>
            </w:pPr>
            <w:r>
              <w:rPr>
                <w:b/>
                <w:bCs/>
                <w:sz w:val="24"/>
                <w:szCs w:val="24"/>
              </w:rPr>
              <w:t>Position</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tcPr>
          <w:p w14:paraId="03154CBD" w14:textId="77777777" w:rsidR="00995E9E" w:rsidRDefault="00526A0B">
            <w:pPr>
              <w:jc w:val="center"/>
              <w:rPr>
                <w:b/>
                <w:bCs/>
                <w:sz w:val="24"/>
                <w:szCs w:val="24"/>
              </w:rPr>
            </w:pPr>
            <w:r>
              <w:rPr>
                <w:rStyle w:val="Table"/>
                <w:rFonts w:ascii="Times New Roman" w:hAnsi="Times New Roman"/>
                <w:b/>
                <w:spacing w:val="-2"/>
                <w:sz w:val="24"/>
                <w:szCs w:val="24"/>
              </w:rPr>
              <w:t>Birth day</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tcPr>
          <w:p w14:paraId="632DA7AE" w14:textId="77777777" w:rsidR="00995E9E" w:rsidRDefault="00526A0B">
            <w:pPr>
              <w:widowControl w:val="0"/>
              <w:spacing w:before="120" w:after="120" w:line="264" w:lineRule="auto"/>
              <w:jc w:val="center"/>
              <w:rPr>
                <w:b/>
                <w:bCs/>
                <w:sz w:val="24"/>
                <w:szCs w:val="24"/>
              </w:rPr>
            </w:pPr>
            <w:r>
              <w:rPr>
                <w:rStyle w:val="Table"/>
                <w:rFonts w:ascii="Times New Roman" w:hAnsi="Times New Roman"/>
                <w:b/>
                <w:spacing w:val="-2"/>
                <w:sz w:val="24"/>
                <w:szCs w:val="24"/>
              </w:rPr>
              <w:t>Certificates/Qualifications</w:t>
            </w:r>
          </w:p>
        </w:tc>
        <w:tc>
          <w:tcPr>
            <w:tcW w:w="1261" w:type="dxa"/>
            <w:gridSpan w:val="2"/>
            <w:tcBorders>
              <w:top w:val="single" w:sz="4" w:space="0" w:color="auto"/>
              <w:left w:val="nil"/>
              <w:bottom w:val="single" w:sz="4" w:space="0" w:color="auto"/>
              <w:right w:val="single" w:sz="4" w:space="0" w:color="auto"/>
            </w:tcBorders>
            <w:shd w:val="clear" w:color="auto" w:fill="EAF1DD"/>
            <w:vAlign w:val="center"/>
          </w:tcPr>
          <w:p w14:paraId="6986A0D1" w14:textId="77777777" w:rsidR="00995E9E" w:rsidRDefault="00526A0B">
            <w:pPr>
              <w:jc w:val="center"/>
              <w:rPr>
                <w:b/>
                <w:bCs/>
                <w:sz w:val="24"/>
                <w:szCs w:val="24"/>
              </w:rPr>
            </w:pPr>
            <w:r>
              <w:rPr>
                <w:b/>
                <w:bCs/>
                <w:sz w:val="24"/>
                <w:szCs w:val="24"/>
              </w:rPr>
              <w:t>Employer's name</w:t>
            </w:r>
          </w:p>
        </w:tc>
        <w:tc>
          <w:tcPr>
            <w:tcW w:w="1115" w:type="dxa"/>
            <w:tcBorders>
              <w:top w:val="single" w:sz="4" w:space="0" w:color="auto"/>
              <w:left w:val="nil"/>
              <w:bottom w:val="single" w:sz="4" w:space="0" w:color="auto"/>
              <w:right w:val="single" w:sz="4" w:space="0" w:color="auto"/>
            </w:tcBorders>
            <w:shd w:val="clear" w:color="auto" w:fill="EAF1DD"/>
            <w:vAlign w:val="center"/>
          </w:tcPr>
          <w:p w14:paraId="6CD46444" w14:textId="77777777" w:rsidR="00995E9E" w:rsidRDefault="00526A0B">
            <w:pPr>
              <w:widowControl w:val="0"/>
              <w:spacing w:before="120" w:after="120" w:line="264" w:lineRule="auto"/>
              <w:jc w:val="center"/>
              <w:rPr>
                <w:b/>
                <w:bCs/>
                <w:sz w:val="24"/>
                <w:szCs w:val="24"/>
              </w:rPr>
            </w:pPr>
            <w:r>
              <w:rPr>
                <w:rStyle w:val="Table"/>
                <w:rFonts w:ascii="Times New Roman" w:hAnsi="Times New Roman"/>
                <w:b/>
                <w:spacing w:val="-2"/>
                <w:sz w:val="24"/>
                <w:szCs w:val="24"/>
              </w:rPr>
              <w:t>Add.</w:t>
            </w:r>
          </w:p>
        </w:tc>
        <w:tc>
          <w:tcPr>
            <w:tcW w:w="992" w:type="dxa"/>
            <w:tcBorders>
              <w:top w:val="single" w:sz="4" w:space="0" w:color="auto"/>
              <w:left w:val="nil"/>
              <w:bottom w:val="single" w:sz="4" w:space="0" w:color="auto"/>
              <w:right w:val="single" w:sz="4" w:space="0" w:color="auto"/>
            </w:tcBorders>
            <w:shd w:val="clear" w:color="auto" w:fill="EAF1DD"/>
            <w:noWrap/>
            <w:vAlign w:val="center"/>
          </w:tcPr>
          <w:p w14:paraId="2B176596" w14:textId="77777777" w:rsidR="00995E9E" w:rsidRDefault="00526A0B">
            <w:pPr>
              <w:jc w:val="center"/>
              <w:rPr>
                <w:b/>
                <w:bCs/>
                <w:sz w:val="24"/>
                <w:szCs w:val="24"/>
              </w:rPr>
            </w:pPr>
            <w:r>
              <w:rPr>
                <w:b/>
                <w:bCs/>
                <w:sz w:val="24"/>
                <w:szCs w:val="24"/>
              </w:rPr>
              <w:t>Title</w:t>
            </w:r>
          </w:p>
        </w:tc>
        <w:tc>
          <w:tcPr>
            <w:tcW w:w="2000" w:type="dxa"/>
            <w:tcBorders>
              <w:top w:val="single" w:sz="4" w:space="0" w:color="auto"/>
              <w:left w:val="nil"/>
              <w:bottom w:val="single" w:sz="4" w:space="0" w:color="auto"/>
              <w:right w:val="single" w:sz="4" w:space="0" w:color="auto"/>
            </w:tcBorders>
            <w:shd w:val="clear" w:color="auto" w:fill="EAF1DD"/>
            <w:vAlign w:val="center"/>
          </w:tcPr>
          <w:p w14:paraId="3BA10016" w14:textId="77777777" w:rsidR="00995E9E" w:rsidRDefault="00526A0B">
            <w:pPr>
              <w:jc w:val="center"/>
              <w:rPr>
                <w:b/>
                <w:bCs/>
                <w:sz w:val="24"/>
                <w:szCs w:val="24"/>
              </w:rPr>
            </w:pPr>
            <w:r>
              <w:rPr>
                <w:rStyle w:val="Table"/>
                <w:rFonts w:ascii="Times New Roman" w:hAnsi="Times New Roman"/>
                <w:b/>
                <w:spacing w:val="-2"/>
                <w:sz w:val="24"/>
                <w:szCs w:val="24"/>
              </w:rPr>
              <w:t>Number of years working for current employer</w:t>
            </w:r>
          </w:p>
        </w:tc>
        <w:tc>
          <w:tcPr>
            <w:tcW w:w="1828" w:type="dxa"/>
            <w:tcBorders>
              <w:top w:val="single" w:sz="4" w:space="0" w:color="auto"/>
              <w:left w:val="nil"/>
              <w:bottom w:val="single" w:sz="4" w:space="0" w:color="auto"/>
              <w:right w:val="single" w:sz="4" w:space="0" w:color="auto"/>
            </w:tcBorders>
            <w:shd w:val="clear" w:color="auto" w:fill="EAF1DD"/>
            <w:vAlign w:val="center"/>
          </w:tcPr>
          <w:p w14:paraId="2A8D289B" w14:textId="77777777" w:rsidR="00995E9E" w:rsidRDefault="00526A0B">
            <w:pPr>
              <w:jc w:val="center"/>
              <w:rPr>
                <w:b/>
                <w:bCs/>
                <w:sz w:val="24"/>
                <w:szCs w:val="24"/>
              </w:rPr>
            </w:pPr>
            <w:r>
              <w:rPr>
                <w:rStyle w:val="Table"/>
                <w:rFonts w:ascii="Times New Roman" w:hAnsi="Times New Roman"/>
                <w:b/>
                <w:spacing w:val="-2"/>
                <w:sz w:val="24"/>
                <w:szCs w:val="24"/>
              </w:rPr>
              <w:t>Contact person (head of department / officer in charge of human resources)</w:t>
            </w:r>
          </w:p>
        </w:tc>
        <w:tc>
          <w:tcPr>
            <w:tcW w:w="992" w:type="dxa"/>
            <w:tcBorders>
              <w:top w:val="single" w:sz="4" w:space="0" w:color="auto"/>
              <w:left w:val="single" w:sz="4" w:space="0" w:color="auto"/>
              <w:bottom w:val="single" w:sz="4" w:space="0" w:color="auto"/>
              <w:right w:val="single" w:sz="4" w:space="0" w:color="auto"/>
            </w:tcBorders>
            <w:shd w:val="clear" w:color="auto" w:fill="EAF1DD"/>
            <w:vAlign w:val="center"/>
          </w:tcPr>
          <w:p w14:paraId="045B8945" w14:textId="77777777" w:rsidR="00995E9E" w:rsidRDefault="00526A0B">
            <w:pPr>
              <w:jc w:val="center"/>
              <w:rPr>
                <w:b/>
                <w:bCs/>
                <w:sz w:val="24"/>
                <w:szCs w:val="24"/>
              </w:rPr>
            </w:pPr>
            <w:r>
              <w:rPr>
                <w:rStyle w:val="Table"/>
                <w:rFonts w:ascii="Times New Roman" w:hAnsi="Times New Roman"/>
                <w:b/>
                <w:spacing w:val="-2"/>
                <w:sz w:val="24"/>
                <w:szCs w:val="24"/>
              </w:rPr>
              <w:t>Tel/ Fax/ Email</w:t>
            </w:r>
          </w:p>
        </w:tc>
      </w:tr>
      <w:tr w:rsidR="00995E9E" w14:paraId="6FEF5F55" w14:textId="77777777">
        <w:trPr>
          <w:trHeight w:val="930"/>
        </w:trPr>
        <w:tc>
          <w:tcPr>
            <w:tcW w:w="601" w:type="dxa"/>
            <w:tcBorders>
              <w:top w:val="nil"/>
              <w:left w:val="single" w:sz="4" w:space="0" w:color="auto"/>
              <w:bottom w:val="single" w:sz="4" w:space="0" w:color="auto"/>
              <w:right w:val="single" w:sz="4" w:space="0" w:color="auto"/>
            </w:tcBorders>
            <w:vAlign w:val="center"/>
          </w:tcPr>
          <w:p w14:paraId="1513F844" w14:textId="77777777" w:rsidR="00995E9E" w:rsidRDefault="00526A0B">
            <w:pPr>
              <w:jc w:val="center"/>
              <w:rPr>
                <w:sz w:val="24"/>
                <w:szCs w:val="24"/>
              </w:rPr>
            </w:pPr>
            <w:r>
              <w:rPr>
                <w:sz w:val="24"/>
                <w:szCs w:val="24"/>
              </w:rPr>
              <w:t>1</w:t>
            </w:r>
          </w:p>
        </w:tc>
        <w:tc>
          <w:tcPr>
            <w:tcW w:w="1559" w:type="dxa"/>
            <w:tcBorders>
              <w:top w:val="nil"/>
              <w:left w:val="nil"/>
              <w:bottom w:val="single" w:sz="4" w:space="0" w:color="auto"/>
              <w:right w:val="single" w:sz="4" w:space="0" w:color="auto"/>
            </w:tcBorders>
            <w:vAlign w:val="center"/>
          </w:tcPr>
          <w:p w14:paraId="3A28053F" w14:textId="77777777" w:rsidR="00995E9E" w:rsidRDefault="00995E9E">
            <w:pPr>
              <w:rPr>
                <w:sz w:val="24"/>
                <w:szCs w:val="24"/>
              </w:rPr>
            </w:pPr>
          </w:p>
        </w:tc>
        <w:tc>
          <w:tcPr>
            <w:tcW w:w="1276" w:type="dxa"/>
            <w:tcBorders>
              <w:top w:val="nil"/>
              <w:left w:val="nil"/>
              <w:bottom w:val="single" w:sz="4" w:space="0" w:color="auto"/>
              <w:right w:val="single" w:sz="4" w:space="0" w:color="auto"/>
            </w:tcBorders>
            <w:vAlign w:val="center"/>
          </w:tcPr>
          <w:p w14:paraId="2C5E12BC" w14:textId="77777777" w:rsidR="00995E9E" w:rsidRDefault="00995E9E">
            <w:pPr>
              <w:rPr>
                <w:sz w:val="24"/>
                <w:szCs w:val="24"/>
              </w:rPr>
            </w:pPr>
          </w:p>
        </w:tc>
        <w:tc>
          <w:tcPr>
            <w:tcW w:w="992" w:type="dxa"/>
            <w:gridSpan w:val="2"/>
            <w:tcBorders>
              <w:top w:val="nil"/>
              <w:left w:val="nil"/>
              <w:bottom w:val="single" w:sz="4" w:space="0" w:color="auto"/>
              <w:right w:val="single" w:sz="4" w:space="0" w:color="auto"/>
            </w:tcBorders>
            <w:vAlign w:val="center"/>
          </w:tcPr>
          <w:p w14:paraId="30018FC3" w14:textId="77777777" w:rsidR="00995E9E" w:rsidRDefault="00526A0B">
            <w:pPr>
              <w:rPr>
                <w:sz w:val="24"/>
                <w:szCs w:val="24"/>
              </w:rPr>
            </w:pPr>
            <w:r>
              <w:rPr>
                <w:sz w:val="24"/>
                <w:szCs w:val="24"/>
              </w:rPr>
              <w:t> </w:t>
            </w:r>
          </w:p>
        </w:tc>
        <w:tc>
          <w:tcPr>
            <w:tcW w:w="1236" w:type="dxa"/>
            <w:tcBorders>
              <w:top w:val="nil"/>
              <w:left w:val="nil"/>
              <w:bottom w:val="single" w:sz="4" w:space="0" w:color="auto"/>
              <w:right w:val="single" w:sz="4" w:space="0" w:color="auto"/>
            </w:tcBorders>
            <w:vAlign w:val="center"/>
          </w:tcPr>
          <w:p w14:paraId="46F50109" w14:textId="77777777" w:rsidR="00995E9E" w:rsidRDefault="00526A0B">
            <w:pPr>
              <w:rPr>
                <w:sz w:val="24"/>
                <w:szCs w:val="24"/>
              </w:rPr>
            </w:pPr>
            <w:r>
              <w:rPr>
                <w:sz w:val="24"/>
                <w:szCs w:val="24"/>
              </w:rPr>
              <w:t> </w:t>
            </w:r>
          </w:p>
        </w:tc>
        <w:tc>
          <w:tcPr>
            <w:tcW w:w="1174" w:type="dxa"/>
            <w:tcBorders>
              <w:top w:val="nil"/>
              <w:left w:val="nil"/>
              <w:bottom w:val="single" w:sz="4" w:space="0" w:color="auto"/>
              <w:right w:val="single" w:sz="4" w:space="0" w:color="auto"/>
            </w:tcBorders>
            <w:vAlign w:val="center"/>
          </w:tcPr>
          <w:p w14:paraId="40357DE7" w14:textId="77777777" w:rsidR="00995E9E" w:rsidRDefault="00526A0B">
            <w:pPr>
              <w:rPr>
                <w:i/>
                <w:iCs/>
                <w:sz w:val="24"/>
                <w:szCs w:val="24"/>
              </w:rPr>
            </w:pPr>
            <w:r>
              <w:rPr>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5F2BD345" w14:textId="77777777" w:rsidR="00995E9E" w:rsidRDefault="00526A0B">
            <w:pPr>
              <w:rPr>
                <w:sz w:val="24"/>
                <w:szCs w:val="24"/>
              </w:rPr>
            </w:pPr>
            <w:r>
              <w:rPr>
                <w:sz w:val="24"/>
                <w:szCs w:val="24"/>
              </w:rPr>
              <w:t> </w:t>
            </w:r>
          </w:p>
        </w:tc>
        <w:tc>
          <w:tcPr>
            <w:tcW w:w="1115" w:type="dxa"/>
            <w:tcBorders>
              <w:top w:val="nil"/>
              <w:left w:val="nil"/>
              <w:bottom w:val="single" w:sz="4" w:space="0" w:color="auto"/>
              <w:right w:val="single" w:sz="4" w:space="0" w:color="auto"/>
            </w:tcBorders>
            <w:noWrap/>
            <w:vAlign w:val="bottom"/>
          </w:tcPr>
          <w:p w14:paraId="2F54DB6E" w14:textId="77777777" w:rsidR="00995E9E" w:rsidRDefault="00526A0B">
            <w:pPr>
              <w:rPr>
                <w:sz w:val="24"/>
                <w:szCs w:val="24"/>
              </w:rPr>
            </w:pPr>
            <w:r>
              <w:rPr>
                <w:sz w:val="24"/>
                <w:szCs w:val="24"/>
              </w:rPr>
              <w:t> </w:t>
            </w:r>
          </w:p>
        </w:tc>
        <w:tc>
          <w:tcPr>
            <w:tcW w:w="992" w:type="dxa"/>
            <w:tcBorders>
              <w:top w:val="nil"/>
              <w:left w:val="nil"/>
              <w:bottom w:val="single" w:sz="4" w:space="0" w:color="auto"/>
              <w:right w:val="single" w:sz="4" w:space="0" w:color="auto"/>
            </w:tcBorders>
            <w:noWrap/>
            <w:vAlign w:val="bottom"/>
          </w:tcPr>
          <w:p w14:paraId="6572CADF" w14:textId="77777777" w:rsidR="00995E9E" w:rsidRDefault="00526A0B">
            <w:pPr>
              <w:rPr>
                <w:sz w:val="24"/>
                <w:szCs w:val="24"/>
              </w:rPr>
            </w:pPr>
            <w:r>
              <w:rPr>
                <w:sz w:val="24"/>
                <w:szCs w:val="24"/>
              </w:rPr>
              <w:t> </w:t>
            </w:r>
          </w:p>
        </w:tc>
        <w:tc>
          <w:tcPr>
            <w:tcW w:w="2000" w:type="dxa"/>
            <w:tcBorders>
              <w:top w:val="nil"/>
              <w:left w:val="nil"/>
              <w:bottom w:val="single" w:sz="4" w:space="0" w:color="auto"/>
              <w:right w:val="single" w:sz="4" w:space="0" w:color="auto"/>
            </w:tcBorders>
            <w:noWrap/>
            <w:vAlign w:val="bottom"/>
          </w:tcPr>
          <w:p w14:paraId="7FDDCAE3" w14:textId="77777777" w:rsidR="00995E9E" w:rsidRDefault="00526A0B">
            <w:pPr>
              <w:rPr>
                <w:sz w:val="24"/>
                <w:szCs w:val="24"/>
              </w:rPr>
            </w:pPr>
            <w:r>
              <w:rPr>
                <w:sz w:val="24"/>
                <w:szCs w:val="24"/>
              </w:rPr>
              <w:t> </w:t>
            </w:r>
          </w:p>
        </w:tc>
        <w:tc>
          <w:tcPr>
            <w:tcW w:w="1828" w:type="dxa"/>
            <w:tcBorders>
              <w:top w:val="single" w:sz="4" w:space="0" w:color="auto"/>
              <w:left w:val="nil"/>
              <w:bottom w:val="single" w:sz="4" w:space="0" w:color="auto"/>
              <w:right w:val="single" w:sz="4" w:space="0" w:color="auto"/>
            </w:tcBorders>
            <w:vAlign w:val="bottom"/>
          </w:tcPr>
          <w:p w14:paraId="7ABD6CA8" w14:textId="77777777" w:rsidR="00995E9E" w:rsidRDefault="00526A0B">
            <w:pPr>
              <w:rPr>
                <w:sz w:val="24"/>
                <w:szCs w:val="24"/>
              </w:rPr>
            </w:pPr>
            <w:r>
              <w:rPr>
                <w:sz w:val="24"/>
                <w:szCs w:val="24"/>
              </w:rPr>
              <w:t> </w:t>
            </w:r>
          </w:p>
        </w:tc>
        <w:tc>
          <w:tcPr>
            <w:tcW w:w="992" w:type="dxa"/>
            <w:tcBorders>
              <w:top w:val="single" w:sz="4" w:space="0" w:color="auto"/>
              <w:left w:val="single" w:sz="4" w:space="0" w:color="auto"/>
              <w:bottom w:val="single" w:sz="4" w:space="0" w:color="auto"/>
              <w:right w:val="single" w:sz="4" w:space="0" w:color="auto"/>
            </w:tcBorders>
            <w:noWrap/>
            <w:vAlign w:val="bottom"/>
          </w:tcPr>
          <w:p w14:paraId="4FFE7585" w14:textId="77777777" w:rsidR="00995E9E" w:rsidRDefault="00526A0B">
            <w:pPr>
              <w:rPr>
                <w:sz w:val="24"/>
                <w:szCs w:val="24"/>
              </w:rPr>
            </w:pPr>
            <w:r>
              <w:rPr>
                <w:sz w:val="24"/>
                <w:szCs w:val="24"/>
              </w:rPr>
              <w:t> </w:t>
            </w:r>
          </w:p>
        </w:tc>
      </w:tr>
      <w:tr w:rsidR="00995E9E" w14:paraId="4D828C45" w14:textId="77777777">
        <w:trPr>
          <w:trHeight w:val="930"/>
        </w:trPr>
        <w:tc>
          <w:tcPr>
            <w:tcW w:w="601" w:type="dxa"/>
            <w:tcBorders>
              <w:top w:val="nil"/>
              <w:left w:val="single" w:sz="4" w:space="0" w:color="auto"/>
              <w:bottom w:val="single" w:sz="4" w:space="0" w:color="auto"/>
              <w:right w:val="single" w:sz="4" w:space="0" w:color="auto"/>
            </w:tcBorders>
            <w:vAlign w:val="center"/>
          </w:tcPr>
          <w:p w14:paraId="4D292EEC" w14:textId="77777777" w:rsidR="00995E9E" w:rsidRDefault="00526A0B">
            <w:pPr>
              <w:jc w:val="center"/>
              <w:rPr>
                <w:sz w:val="24"/>
                <w:szCs w:val="24"/>
              </w:rPr>
            </w:pPr>
            <w:r>
              <w:rPr>
                <w:sz w:val="24"/>
                <w:szCs w:val="24"/>
              </w:rPr>
              <w:t>2</w:t>
            </w:r>
          </w:p>
        </w:tc>
        <w:tc>
          <w:tcPr>
            <w:tcW w:w="1559" w:type="dxa"/>
            <w:tcBorders>
              <w:top w:val="nil"/>
              <w:left w:val="nil"/>
              <w:bottom w:val="single" w:sz="4" w:space="0" w:color="auto"/>
              <w:right w:val="single" w:sz="4" w:space="0" w:color="auto"/>
            </w:tcBorders>
            <w:vAlign w:val="center"/>
          </w:tcPr>
          <w:p w14:paraId="3FF9F511" w14:textId="77777777" w:rsidR="00995E9E" w:rsidRDefault="00995E9E">
            <w:pPr>
              <w:rPr>
                <w:sz w:val="24"/>
                <w:szCs w:val="24"/>
              </w:rPr>
            </w:pPr>
          </w:p>
        </w:tc>
        <w:tc>
          <w:tcPr>
            <w:tcW w:w="1276" w:type="dxa"/>
            <w:tcBorders>
              <w:top w:val="nil"/>
              <w:left w:val="nil"/>
              <w:bottom w:val="single" w:sz="4" w:space="0" w:color="auto"/>
              <w:right w:val="single" w:sz="4" w:space="0" w:color="auto"/>
            </w:tcBorders>
            <w:vAlign w:val="center"/>
          </w:tcPr>
          <w:p w14:paraId="733B6524" w14:textId="77777777" w:rsidR="00995E9E" w:rsidRDefault="00995E9E">
            <w:pPr>
              <w:rPr>
                <w:sz w:val="24"/>
                <w:szCs w:val="24"/>
              </w:rPr>
            </w:pPr>
          </w:p>
        </w:tc>
        <w:tc>
          <w:tcPr>
            <w:tcW w:w="992" w:type="dxa"/>
            <w:gridSpan w:val="2"/>
            <w:tcBorders>
              <w:top w:val="nil"/>
              <w:left w:val="nil"/>
              <w:bottom w:val="single" w:sz="4" w:space="0" w:color="auto"/>
              <w:right w:val="single" w:sz="4" w:space="0" w:color="auto"/>
            </w:tcBorders>
            <w:vAlign w:val="center"/>
          </w:tcPr>
          <w:p w14:paraId="48A3F95C" w14:textId="77777777" w:rsidR="00995E9E" w:rsidRDefault="00526A0B">
            <w:pPr>
              <w:rPr>
                <w:sz w:val="24"/>
                <w:szCs w:val="24"/>
              </w:rPr>
            </w:pPr>
            <w:r>
              <w:rPr>
                <w:sz w:val="24"/>
                <w:szCs w:val="24"/>
              </w:rPr>
              <w:t> </w:t>
            </w:r>
          </w:p>
        </w:tc>
        <w:tc>
          <w:tcPr>
            <w:tcW w:w="1236" w:type="dxa"/>
            <w:tcBorders>
              <w:top w:val="nil"/>
              <w:left w:val="nil"/>
              <w:bottom w:val="single" w:sz="4" w:space="0" w:color="auto"/>
              <w:right w:val="single" w:sz="4" w:space="0" w:color="auto"/>
            </w:tcBorders>
            <w:vAlign w:val="center"/>
          </w:tcPr>
          <w:p w14:paraId="55A20BD2" w14:textId="77777777" w:rsidR="00995E9E" w:rsidRDefault="00526A0B">
            <w:pPr>
              <w:rPr>
                <w:sz w:val="24"/>
                <w:szCs w:val="24"/>
              </w:rPr>
            </w:pPr>
            <w:r>
              <w:rPr>
                <w:sz w:val="24"/>
                <w:szCs w:val="24"/>
              </w:rPr>
              <w:t> </w:t>
            </w:r>
          </w:p>
        </w:tc>
        <w:tc>
          <w:tcPr>
            <w:tcW w:w="1174" w:type="dxa"/>
            <w:tcBorders>
              <w:top w:val="nil"/>
              <w:left w:val="nil"/>
              <w:bottom w:val="single" w:sz="4" w:space="0" w:color="auto"/>
              <w:right w:val="single" w:sz="4" w:space="0" w:color="auto"/>
            </w:tcBorders>
            <w:vAlign w:val="center"/>
          </w:tcPr>
          <w:p w14:paraId="44AC697B" w14:textId="77777777" w:rsidR="00995E9E" w:rsidRDefault="00526A0B">
            <w:pPr>
              <w:rPr>
                <w:i/>
                <w:iCs/>
                <w:sz w:val="24"/>
                <w:szCs w:val="24"/>
              </w:rPr>
            </w:pPr>
            <w:r>
              <w:rPr>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255766A2" w14:textId="77777777" w:rsidR="00995E9E" w:rsidRDefault="00526A0B">
            <w:pPr>
              <w:rPr>
                <w:sz w:val="24"/>
                <w:szCs w:val="24"/>
              </w:rPr>
            </w:pPr>
            <w:r>
              <w:rPr>
                <w:sz w:val="24"/>
                <w:szCs w:val="24"/>
              </w:rPr>
              <w:t> </w:t>
            </w:r>
          </w:p>
        </w:tc>
        <w:tc>
          <w:tcPr>
            <w:tcW w:w="1115" w:type="dxa"/>
            <w:tcBorders>
              <w:top w:val="nil"/>
              <w:left w:val="nil"/>
              <w:bottom w:val="single" w:sz="4" w:space="0" w:color="auto"/>
              <w:right w:val="single" w:sz="4" w:space="0" w:color="auto"/>
            </w:tcBorders>
            <w:noWrap/>
            <w:vAlign w:val="bottom"/>
          </w:tcPr>
          <w:p w14:paraId="25090B40" w14:textId="77777777" w:rsidR="00995E9E" w:rsidRDefault="00526A0B">
            <w:pPr>
              <w:rPr>
                <w:sz w:val="24"/>
                <w:szCs w:val="24"/>
              </w:rPr>
            </w:pPr>
            <w:r>
              <w:rPr>
                <w:sz w:val="24"/>
                <w:szCs w:val="24"/>
              </w:rPr>
              <w:t> </w:t>
            </w:r>
          </w:p>
        </w:tc>
        <w:tc>
          <w:tcPr>
            <w:tcW w:w="992" w:type="dxa"/>
            <w:tcBorders>
              <w:top w:val="nil"/>
              <w:left w:val="nil"/>
              <w:bottom w:val="single" w:sz="4" w:space="0" w:color="auto"/>
              <w:right w:val="single" w:sz="4" w:space="0" w:color="auto"/>
            </w:tcBorders>
            <w:noWrap/>
            <w:vAlign w:val="bottom"/>
          </w:tcPr>
          <w:p w14:paraId="67016B24" w14:textId="77777777" w:rsidR="00995E9E" w:rsidRDefault="00526A0B">
            <w:pPr>
              <w:rPr>
                <w:sz w:val="24"/>
                <w:szCs w:val="24"/>
              </w:rPr>
            </w:pPr>
            <w:r>
              <w:rPr>
                <w:sz w:val="24"/>
                <w:szCs w:val="24"/>
              </w:rPr>
              <w:t> </w:t>
            </w:r>
          </w:p>
        </w:tc>
        <w:tc>
          <w:tcPr>
            <w:tcW w:w="2000" w:type="dxa"/>
            <w:tcBorders>
              <w:top w:val="nil"/>
              <w:left w:val="nil"/>
              <w:bottom w:val="single" w:sz="4" w:space="0" w:color="auto"/>
              <w:right w:val="single" w:sz="4" w:space="0" w:color="auto"/>
            </w:tcBorders>
            <w:noWrap/>
            <w:vAlign w:val="bottom"/>
          </w:tcPr>
          <w:p w14:paraId="3C783C90" w14:textId="77777777" w:rsidR="00995E9E" w:rsidRDefault="00526A0B">
            <w:pPr>
              <w:rPr>
                <w:sz w:val="24"/>
                <w:szCs w:val="24"/>
              </w:rPr>
            </w:pPr>
            <w:r>
              <w:rPr>
                <w:sz w:val="24"/>
                <w:szCs w:val="24"/>
              </w:rPr>
              <w:t> </w:t>
            </w:r>
          </w:p>
        </w:tc>
        <w:tc>
          <w:tcPr>
            <w:tcW w:w="1828" w:type="dxa"/>
            <w:tcBorders>
              <w:top w:val="single" w:sz="4" w:space="0" w:color="auto"/>
              <w:left w:val="nil"/>
              <w:bottom w:val="single" w:sz="4" w:space="0" w:color="auto"/>
              <w:right w:val="single" w:sz="4" w:space="0" w:color="auto"/>
            </w:tcBorders>
            <w:vAlign w:val="bottom"/>
          </w:tcPr>
          <w:p w14:paraId="6BB83D25" w14:textId="77777777" w:rsidR="00995E9E" w:rsidRDefault="00526A0B">
            <w:pPr>
              <w:rPr>
                <w:sz w:val="24"/>
                <w:szCs w:val="24"/>
              </w:rPr>
            </w:pPr>
            <w:r>
              <w:rPr>
                <w:sz w:val="24"/>
                <w:szCs w:val="24"/>
              </w:rPr>
              <w:t> </w:t>
            </w:r>
          </w:p>
        </w:tc>
        <w:tc>
          <w:tcPr>
            <w:tcW w:w="992" w:type="dxa"/>
            <w:tcBorders>
              <w:top w:val="single" w:sz="4" w:space="0" w:color="auto"/>
              <w:left w:val="single" w:sz="4" w:space="0" w:color="auto"/>
              <w:bottom w:val="single" w:sz="4" w:space="0" w:color="auto"/>
              <w:right w:val="single" w:sz="4" w:space="0" w:color="auto"/>
            </w:tcBorders>
            <w:noWrap/>
            <w:vAlign w:val="bottom"/>
          </w:tcPr>
          <w:p w14:paraId="160EB6AB" w14:textId="77777777" w:rsidR="00995E9E" w:rsidRDefault="00526A0B">
            <w:pPr>
              <w:rPr>
                <w:sz w:val="24"/>
                <w:szCs w:val="24"/>
              </w:rPr>
            </w:pPr>
            <w:r>
              <w:rPr>
                <w:sz w:val="24"/>
                <w:szCs w:val="24"/>
              </w:rPr>
              <w:t> </w:t>
            </w:r>
          </w:p>
        </w:tc>
      </w:tr>
      <w:tr w:rsidR="00995E9E" w14:paraId="7F03874D" w14:textId="77777777">
        <w:trPr>
          <w:trHeight w:val="930"/>
        </w:trPr>
        <w:tc>
          <w:tcPr>
            <w:tcW w:w="601" w:type="dxa"/>
            <w:tcBorders>
              <w:top w:val="nil"/>
              <w:left w:val="single" w:sz="4" w:space="0" w:color="auto"/>
              <w:bottom w:val="single" w:sz="4" w:space="0" w:color="auto"/>
              <w:right w:val="single" w:sz="4" w:space="0" w:color="auto"/>
            </w:tcBorders>
            <w:vAlign w:val="center"/>
          </w:tcPr>
          <w:p w14:paraId="244C1E37" w14:textId="77777777" w:rsidR="00995E9E" w:rsidRDefault="00526A0B">
            <w:pPr>
              <w:jc w:val="center"/>
              <w:rPr>
                <w:sz w:val="24"/>
                <w:szCs w:val="24"/>
              </w:rPr>
            </w:pPr>
            <w:r>
              <w:rPr>
                <w:sz w:val="24"/>
                <w:szCs w:val="24"/>
              </w:rPr>
              <w:t>…</w:t>
            </w:r>
          </w:p>
        </w:tc>
        <w:tc>
          <w:tcPr>
            <w:tcW w:w="1559" w:type="dxa"/>
            <w:tcBorders>
              <w:top w:val="nil"/>
              <w:left w:val="nil"/>
              <w:bottom w:val="single" w:sz="4" w:space="0" w:color="auto"/>
              <w:right w:val="single" w:sz="4" w:space="0" w:color="auto"/>
            </w:tcBorders>
            <w:vAlign w:val="center"/>
          </w:tcPr>
          <w:p w14:paraId="172FF415" w14:textId="77777777" w:rsidR="00995E9E" w:rsidRDefault="00526A0B">
            <w:pPr>
              <w:rPr>
                <w:sz w:val="24"/>
                <w:szCs w:val="24"/>
              </w:rPr>
            </w:pPr>
            <w:r>
              <w:rPr>
                <w:sz w:val="24"/>
                <w:szCs w:val="24"/>
              </w:rPr>
              <w:t> </w:t>
            </w:r>
          </w:p>
        </w:tc>
        <w:tc>
          <w:tcPr>
            <w:tcW w:w="1297" w:type="dxa"/>
            <w:gridSpan w:val="2"/>
            <w:tcBorders>
              <w:top w:val="nil"/>
              <w:left w:val="nil"/>
              <w:bottom w:val="single" w:sz="4" w:space="0" w:color="auto"/>
              <w:right w:val="single" w:sz="4" w:space="0" w:color="auto"/>
            </w:tcBorders>
            <w:vAlign w:val="center"/>
          </w:tcPr>
          <w:p w14:paraId="25B383C6" w14:textId="77777777" w:rsidR="00995E9E" w:rsidRDefault="00995E9E">
            <w:pPr>
              <w:rPr>
                <w:sz w:val="24"/>
                <w:szCs w:val="24"/>
              </w:rPr>
            </w:pPr>
          </w:p>
        </w:tc>
        <w:tc>
          <w:tcPr>
            <w:tcW w:w="971" w:type="dxa"/>
            <w:tcBorders>
              <w:top w:val="nil"/>
              <w:left w:val="nil"/>
              <w:bottom w:val="single" w:sz="4" w:space="0" w:color="auto"/>
              <w:right w:val="single" w:sz="4" w:space="0" w:color="auto"/>
            </w:tcBorders>
            <w:vAlign w:val="center"/>
          </w:tcPr>
          <w:p w14:paraId="72D31AF8" w14:textId="77777777" w:rsidR="00995E9E" w:rsidRDefault="00526A0B">
            <w:pPr>
              <w:rPr>
                <w:sz w:val="24"/>
                <w:szCs w:val="24"/>
              </w:rPr>
            </w:pPr>
            <w:r>
              <w:rPr>
                <w:sz w:val="24"/>
                <w:szCs w:val="24"/>
              </w:rPr>
              <w:t> </w:t>
            </w:r>
          </w:p>
        </w:tc>
        <w:tc>
          <w:tcPr>
            <w:tcW w:w="1236" w:type="dxa"/>
            <w:tcBorders>
              <w:top w:val="nil"/>
              <w:left w:val="nil"/>
              <w:bottom w:val="single" w:sz="4" w:space="0" w:color="auto"/>
              <w:right w:val="single" w:sz="4" w:space="0" w:color="auto"/>
            </w:tcBorders>
            <w:vAlign w:val="center"/>
          </w:tcPr>
          <w:p w14:paraId="27BE8658" w14:textId="77777777" w:rsidR="00995E9E" w:rsidRDefault="00526A0B">
            <w:pPr>
              <w:rPr>
                <w:sz w:val="24"/>
                <w:szCs w:val="24"/>
              </w:rPr>
            </w:pPr>
            <w:r>
              <w:rPr>
                <w:sz w:val="24"/>
                <w:szCs w:val="24"/>
              </w:rPr>
              <w:t> </w:t>
            </w:r>
          </w:p>
        </w:tc>
        <w:tc>
          <w:tcPr>
            <w:tcW w:w="1174" w:type="dxa"/>
            <w:tcBorders>
              <w:top w:val="nil"/>
              <w:left w:val="nil"/>
              <w:bottom w:val="single" w:sz="4" w:space="0" w:color="auto"/>
              <w:right w:val="single" w:sz="4" w:space="0" w:color="auto"/>
            </w:tcBorders>
            <w:vAlign w:val="center"/>
          </w:tcPr>
          <w:p w14:paraId="5334A753" w14:textId="77777777" w:rsidR="00995E9E" w:rsidRDefault="00526A0B">
            <w:pPr>
              <w:rPr>
                <w:i/>
                <w:iCs/>
                <w:sz w:val="24"/>
                <w:szCs w:val="24"/>
              </w:rPr>
            </w:pPr>
            <w:r>
              <w:rPr>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2603EE53" w14:textId="77777777" w:rsidR="00995E9E" w:rsidRDefault="00526A0B">
            <w:pPr>
              <w:rPr>
                <w:sz w:val="24"/>
                <w:szCs w:val="24"/>
              </w:rPr>
            </w:pPr>
            <w:r>
              <w:rPr>
                <w:sz w:val="24"/>
                <w:szCs w:val="24"/>
              </w:rPr>
              <w:t> </w:t>
            </w:r>
          </w:p>
        </w:tc>
        <w:tc>
          <w:tcPr>
            <w:tcW w:w="1115" w:type="dxa"/>
            <w:tcBorders>
              <w:top w:val="nil"/>
              <w:left w:val="nil"/>
              <w:bottom w:val="single" w:sz="4" w:space="0" w:color="auto"/>
              <w:right w:val="single" w:sz="4" w:space="0" w:color="auto"/>
            </w:tcBorders>
            <w:noWrap/>
            <w:vAlign w:val="bottom"/>
          </w:tcPr>
          <w:p w14:paraId="7FDAB174" w14:textId="77777777" w:rsidR="00995E9E" w:rsidRDefault="00526A0B">
            <w:pPr>
              <w:rPr>
                <w:sz w:val="24"/>
                <w:szCs w:val="24"/>
              </w:rPr>
            </w:pPr>
            <w:r>
              <w:rPr>
                <w:sz w:val="24"/>
                <w:szCs w:val="24"/>
              </w:rPr>
              <w:t> </w:t>
            </w:r>
          </w:p>
        </w:tc>
        <w:tc>
          <w:tcPr>
            <w:tcW w:w="992" w:type="dxa"/>
            <w:tcBorders>
              <w:top w:val="nil"/>
              <w:left w:val="nil"/>
              <w:bottom w:val="single" w:sz="4" w:space="0" w:color="auto"/>
              <w:right w:val="single" w:sz="4" w:space="0" w:color="auto"/>
            </w:tcBorders>
            <w:noWrap/>
            <w:vAlign w:val="bottom"/>
          </w:tcPr>
          <w:p w14:paraId="03D69E0A" w14:textId="77777777" w:rsidR="00995E9E" w:rsidRDefault="00526A0B">
            <w:pPr>
              <w:rPr>
                <w:sz w:val="24"/>
                <w:szCs w:val="24"/>
              </w:rPr>
            </w:pPr>
            <w:r>
              <w:rPr>
                <w:sz w:val="24"/>
                <w:szCs w:val="24"/>
              </w:rPr>
              <w:t> </w:t>
            </w:r>
          </w:p>
        </w:tc>
        <w:tc>
          <w:tcPr>
            <w:tcW w:w="2000" w:type="dxa"/>
            <w:tcBorders>
              <w:top w:val="nil"/>
              <w:left w:val="nil"/>
              <w:bottom w:val="single" w:sz="4" w:space="0" w:color="auto"/>
              <w:right w:val="single" w:sz="4" w:space="0" w:color="auto"/>
            </w:tcBorders>
            <w:noWrap/>
            <w:vAlign w:val="bottom"/>
          </w:tcPr>
          <w:p w14:paraId="5B799283" w14:textId="77777777" w:rsidR="00995E9E" w:rsidRDefault="00526A0B">
            <w:pPr>
              <w:rPr>
                <w:sz w:val="24"/>
                <w:szCs w:val="24"/>
              </w:rPr>
            </w:pPr>
            <w:r>
              <w:rPr>
                <w:sz w:val="24"/>
                <w:szCs w:val="24"/>
              </w:rPr>
              <w:t> </w:t>
            </w:r>
          </w:p>
        </w:tc>
        <w:tc>
          <w:tcPr>
            <w:tcW w:w="1828" w:type="dxa"/>
            <w:tcBorders>
              <w:top w:val="single" w:sz="4" w:space="0" w:color="auto"/>
              <w:left w:val="nil"/>
              <w:bottom w:val="single" w:sz="4" w:space="0" w:color="auto"/>
              <w:right w:val="single" w:sz="4" w:space="0" w:color="auto"/>
            </w:tcBorders>
          </w:tcPr>
          <w:p w14:paraId="61F6A439" w14:textId="77777777" w:rsidR="00995E9E" w:rsidRDefault="00995E9E">
            <w:pPr>
              <w:rPr>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14:paraId="4E07097B" w14:textId="77777777" w:rsidR="00995E9E" w:rsidRDefault="00526A0B">
            <w:pPr>
              <w:rPr>
                <w:sz w:val="24"/>
                <w:szCs w:val="24"/>
              </w:rPr>
            </w:pPr>
            <w:r>
              <w:rPr>
                <w:sz w:val="24"/>
                <w:szCs w:val="24"/>
              </w:rPr>
              <w:t> </w:t>
            </w:r>
          </w:p>
        </w:tc>
      </w:tr>
      <w:tr w:rsidR="00995E9E" w14:paraId="64CA0971" w14:textId="77777777">
        <w:trPr>
          <w:trHeight w:val="930"/>
        </w:trPr>
        <w:tc>
          <w:tcPr>
            <w:tcW w:w="601" w:type="dxa"/>
            <w:tcBorders>
              <w:top w:val="nil"/>
              <w:left w:val="single" w:sz="4" w:space="0" w:color="auto"/>
              <w:bottom w:val="single" w:sz="4" w:space="0" w:color="auto"/>
              <w:right w:val="single" w:sz="4" w:space="0" w:color="auto"/>
            </w:tcBorders>
            <w:vAlign w:val="center"/>
          </w:tcPr>
          <w:p w14:paraId="456A8A16" w14:textId="77777777" w:rsidR="00995E9E" w:rsidRDefault="00526A0B">
            <w:pPr>
              <w:jc w:val="center"/>
              <w:rPr>
                <w:sz w:val="24"/>
                <w:szCs w:val="24"/>
              </w:rPr>
            </w:pPr>
            <w:r>
              <w:rPr>
                <w:sz w:val="24"/>
                <w:szCs w:val="24"/>
              </w:rPr>
              <w:t>n</w:t>
            </w:r>
          </w:p>
        </w:tc>
        <w:tc>
          <w:tcPr>
            <w:tcW w:w="1559" w:type="dxa"/>
            <w:tcBorders>
              <w:top w:val="nil"/>
              <w:left w:val="nil"/>
              <w:bottom w:val="single" w:sz="4" w:space="0" w:color="auto"/>
              <w:right w:val="single" w:sz="4" w:space="0" w:color="auto"/>
            </w:tcBorders>
            <w:vAlign w:val="center"/>
          </w:tcPr>
          <w:p w14:paraId="2340443D" w14:textId="77777777" w:rsidR="00995E9E" w:rsidRDefault="00526A0B">
            <w:pPr>
              <w:rPr>
                <w:sz w:val="24"/>
                <w:szCs w:val="24"/>
              </w:rPr>
            </w:pPr>
            <w:r>
              <w:rPr>
                <w:sz w:val="24"/>
                <w:szCs w:val="24"/>
              </w:rPr>
              <w:t xml:space="preserve"> </w:t>
            </w:r>
          </w:p>
        </w:tc>
        <w:tc>
          <w:tcPr>
            <w:tcW w:w="1297" w:type="dxa"/>
            <w:gridSpan w:val="2"/>
            <w:tcBorders>
              <w:top w:val="nil"/>
              <w:left w:val="nil"/>
              <w:bottom w:val="single" w:sz="4" w:space="0" w:color="auto"/>
              <w:right w:val="single" w:sz="4" w:space="0" w:color="auto"/>
            </w:tcBorders>
            <w:vAlign w:val="center"/>
          </w:tcPr>
          <w:p w14:paraId="73868E41" w14:textId="77777777" w:rsidR="00995E9E" w:rsidRDefault="00995E9E">
            <w:pPr>
              <w:rPr>
                <w:sz w:val="24"/>
                <w:szCs w:val="24"/>
              </w:rPr>
            </w:pPr>
          </w:p>
        </w:tc>
        <w:tc>
          <w:tcPr>
            <w:tcW w:w="971" w:type="dxa"/>
            <w:tcBorders>
              <w:top w:val="nil"/>
              <w:left w:val="nil"/>
              <w:bottom w:val="single" w:sz="4" w:space="0" w:color="auto"/>
              <w:right w:val="single" w:sz="4" w:space="0" w:color="auto"/>
            </w:tcBorders>
            <w:vAlign w:val="center"/>
          </w:tcPr>
          <w:p w14:paraId="0C0C595D" w14:textId="77777777" w:rsidR="00995E9E" w:rsidRDefault="00526A0B">
            <w:pPr>
              <w:rPr>
                <w:sz w:val="24"/>
                <w:szCs w:val="24"/>
              </w:rPr>
            </w:pPr>
            <w:r>
              <w:rPr>
                <w:sz w:val="24"/>
                <w:szCs w:val="24"/>
              </w:rPr>
              <w:t> </w:t>
            </w:r>
          </w:p>
        </w:tc>
        <w:tc>
          <w:tcPr>
            <w:tcW w:w="1236" w:type="dxa"/>
            <w:tcBorders>
              <w:top w:val="nil"/>
              <w:left w:val="nil"/>
              <w:bottom w:val="single" w:sz="4" w:space="0" w:color="auto"/>
              <w:right w:val="single" w:sz="4" w:space="0" w:color="auto"/>
            </w:tcBorders>
            <w:vAlign w:val="center"/>
          </w:tcPr>
          <w:p w14:paraId="50CD011A" w14:textId="77777777" w:rsidR="00995E9E" w:rsidRDefault="00526A0B">
            <w:pPr>
              <w:rPr>
                <w:sz w:val="24"/>
                <w:szCs w:val="24"/>
              </w:rPr>
            </w:pPr>
            <w:r>
              <w:rPr>
                <w:sz w:val="24"/>
                <w:szCs w:val="24"/>
              </w:rPr>
              <w:t> </w:t>
            </w:r>
          </w:p>
        </w:tc>
        <w:tc>
          <w:tcPr>
            <w:tcW w:w="1174" w:type="dxa"/>
            <w:tcBorders>
              <w:top w:val="nil"/>
              <w:left w:val="nil"/>
              <w:bottom w:val="single" w:sz="4" w:space="0" w:color="auto"/>
              <w:right w:val="single" w:sz="4" w:space="0" w:color="auto"/>
            </w:tcBorders>
            <w:vAlign w:val="center"/>
          </w:tcPr>
          <w:p w14:paraId="63B024C0" w14:textId="77777777" w:rsidR="00995E9E" w:rsidRDefault="00526A0B">
            <w:pPr>
              <w:rPr>
                <w:i/>
                <w:iCs/>
                <w:sz w:val="24"/>
                <w:szCs w:val="24"/>
              </w:rPr>
            </w:pPr>
            <w:r>
              <w:rPr>
                <w:i/>
                <w:iCs/>
                <w:sz w:val="24"/>
                <w:szCs w:val="24"/>
              </w:rPr>
              <w:t> </w:t>
            </w:r>
          </w:p>
        </w:tc>
        <w:tc>
          <w:tcPr>
            <w:tcW w:w="1261" w:type="dxa"/>
            <w:gridSpan w:val="2"/>
            <w:tcBorders>
              <w:top w:val="nil"/>
              <w:left w:val="nil"/>
              <w:bottom w:val="single" w:sz="4" w:space="0" w:color="auto"/>
              <w:right w:val="single" w:sz="4" w:space="0" w:color="auto"/>
            </w:tcBorders>
            <w:noWrap/>
            <w:vAlign w:val="bottom"/>
          </w:tcPr>
          <w:p w14:paraId="777EBF93" w14:textId="77777777" w:rsidR="00995E9E" w:rsidRDefault="00526A0B">
            <w:pPr>
              <w:rPr>
                <w:sz w:val="24"/>
                <w:szCs w:val="24"/>
              </w:rPr>
            </w:pPr>
            <w:r>
              <w:rPr>
                <w:sz w:val="24"/>
                <w:szCs w:val="24"/>
              </w:rPr>
              <w:t> </w:t>
            </w:r>
          </w:p>
        </w:tc>
        <w:tc>
          <w:tcPr>
            <w:tcW w:w="1115" w:type="dxa"/>
            <w:tcBorders>
              <w:top w:val="nil"/>
              <w:left w:val="nil"/>
              <w:bottom w:val="single" w:sz="4" w:space="0" w:color="auto"/>
              <w:right w:val="single" w:sz="4" w:space="0" w:color="auto"/>
            </w:tcBorders>
            <w:noWrap/>
            <w:vAlign w:val="bottom"/>
          </w:tcPr>
          <w:p w14:paraId="548864D6" w14:textId="77777777" w:rsidR="00995E9E" w:rsidRDefault="00526A0B">
            <w:pPr>
              <w:rPr>
                <w:sz w:val="24"/>
                <w:szCs w:val="24"/>
              </w:rPr>
            </w:pPr>
            <w:r>
              <w:rPr>
                <w:sz w:val="24"/>
                <w:szCs w:val="24"/>
              </w:rPr>
              <w:t> </w:t>
            </w:r>
          </w:p>
        </w:tc>
        <w:tc>
          <w:tcPr>
            <w:tcW w:w="992" w:type="dxa"/>
            <w:tcBorders>
              <w:top w:val="nil"/>
              <w:left w:val="nil"/>
              <w:bottom w:val="single" w:sz="4" w:space="0" w:color="auto"/>
              <w:right w:val="single" w:sz="4" w:space="0" w:color="auto"/>
            </w:tcBorders>
            <w:noWrap/>
            <w:vAlign w:val="bottom"/>
          </w:tcPr>
          <w:p w14:paraId="0F913817" w14:textId="77777777" w:rsidR="00995E9E" w:rsidRDefault="00526A0B">
            <w:pPr>
              <w:rPr>
                <w:sz w:val="24"/>
                <w:szCs w:val="24"/>
              </w:rPr>
            </w:pPr>
            <w:r>
              <w:rPr>
                <w:sz w:val="24"/>
                <w:szCs w:val="24"/>
              </w:rPr>
              <w:t> </w:t>
            </w:r>
          </w:p>
        </w:tc>
        <w:tc>
          <w:tcPr>
            <w:tcW w:w="2000" w:type="dxa"/>
            <w:tcBorders>
              <w:top w:val="nil"/>
              <w:left w:val="nil"/>
              <w:bottom w:val="single" w:sz="4" w:space="0" w:color="auto"/>
              <w:right w:val="single" w:sz="4" w:space="0" w:color="auto"/>
            </w:tcBorders>
            <w:noWrap/>
            <w:vAlign w:val="bottom"/>
          </w:tcPr>
          <w:p w14:paraId="512195BC" w14:textId="77777777" w:rsidR="00995E9E" w:rsidRDefault="00526A0B">
            <w:pPr>
              <w:rPr>
                <w:sz w:val="24"/>
                <w:szCs w:val="24"/>
              </w:rPr>
            </w:pPr>
            <w:r>
              <w:rPr>
                <w:sz w:val="24"/>
                <w:szCs w:val="24"/>
              </w:rPr>
              <w:t> </w:t>
            </w:r>
          </w:p>
        </w:tc>
        <w:tc>
          <w:tcPr>
            <w:tcW w:w="1828" w:type="dxa"/>
            <w:tcBorders>
              <w:top w:val="single" w:sz="4" w:space="0" w:color="auto"/>
              <w:left w:val="nil"/>
              <w:bottom w:val="single" w:sz="4" w:space="0" w:color="auto"/>
              <w:right w:val="single" w:sz="4" w:space="0" w:color="auto"/>
            </w:tcBorders>
          </w:tcPr>
          <w:p w14:paraId="107A1CCD" w14:textId="77777777" w:rsidR="00995E9E" w:rsidRDefault="00995E9E">
            <w:pPr>
              <w:rPr>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14:paraId="37AF8D3C" w14:textId="77777777" w:rsidR="00995E9E" w:rsidRDefault="00526A0B">
            <w:pPr>
              <w:rPr>
                <w:sz w:val="24"/>
                <w:szCs w:val="24"/>
              </w:rPr>
            </w:pPr>
            <w:r>
              <w:rPr>
                <w:sz w:val="24"/>
                <w:szCs w:val="24"/>
              </w:rPr>
              <w:t> </w:t>
            </w:r>
          </w:p>
        </w:tc>
      </w:tr>
    </w:tbl>
    <w:p w14:paraId="35D91B4E" w14:textId="77777777" w:rsidR="00995E9E" w:rsidRDefault="00526A0B">
      <w:pPr>
        <w:pStyle w:val="Heading2SectionV"/>
        <w:widowControl w:val="0"/>
        <w:shd w:val="clear" w:color="auto" w:fill="FFFFFF"/>
        <w:spacing w:after="120" w:line="264" w:lineRule="auto"/>
        <w:ind w:firstLine="567"/>
        <w:jc w:val="both"/>
        <w:rPr>
          <w:b w:val="0"/>
          <w:i/>
          <w:sz w:val="26"/>
          <w:szCs w:val="26"/>
        </w:rPr>
      </w:pPr>
      <w:r>
        <w:rPr>
          <w:b w:val="0"/>
          <w:i/>
          <w:sz w:val="26"/>
          <w:szCs w:val="26"/>
        </w:rPr>
        <w:t>The Bidders must attach certified copies of relevant diplomas and certificates.</w:t>
      </w:r>
    </w:p>
    <w:p w14:paraId="64F93E59" w14:textId="77777777" w:rsidR="00995E9E" w:rsidRDefault="00995E9E">
      <w:pPr>
        <w:pStyle w:val="Heading2SectionV"/>
        <w:widowControl w:val="0"/>
        <w:shd w:val="clear" w:color="auto" w:fill="FFFFFF"/>
        <w:spacing w:after="120" w:line="264" w:lineRule="auto"/>
        <w:ind w:firstLine="567"/>
        <w:jc w:val="both"/>
        <w:rPr>
          <w:b w:val="0"/>
          <w:i/>
          <w:sz w:val="26"/>
          <w:szCs w:val="26"/>
        </w:rPr>
      </w:pPr>
    </w:p>
    <w:p w14:paraId="48D9D351" w14:textId="77777777" w:rsidR="00995E9E" w:rsidRDefault="00995E9E">
      <w:pPr>
        <w:pStyle w:val="Heading2SectionV"/>
        <w:widowControl w:val="0"/>
        <w:shd w:val="clear" w:color="auto" w:fill="FFFFFF"/>
        <w:spacing w:after="120" w:line="264" w:lineRule="auto"/>
        <w:ind w:firstLine="567"/>
        <w:jc w:val="both"/>
        <w:rPr>
          <w:b w:val="0"/>
          <w:i/>
          <w:sz w:val="26"/>
          <w:szCs w:val="26"/>
        </w:rPr>
      </w:pPr>
    </w:p>
    <w:p w14:paraId="678CB559" w14:textId="77777777" w:rsidR="00995E9E" w:rsidRDefault="00526A0B">
      <w:pPr>
        <w:pStyle w:val="BodyTextIndent"/>
        <w:widowControl w:val="0"/>
        <w:shd w:val="clear" w:color="auto" w:fill="FFFFFF"/>
        <w:spacing w:before="120" w:line="264" w:lineRule="auto"/>
        <w:ind w:left="0" w:firstLine="567"/>
        <w:jc w:val="right"/>
        <w:rPr>
          <w:b/>
          <w:bCs/>
          <w:sz w:val="26"/>
          <w:szCs w:val="26"/>
        </w:rPr>
      </w:pPr>
      <w:r>
        <w:rPr>
          <w:b/>
          <w:bCs/>
          <w:sz w:val="26"/>
          <w:szCs w:val="26"/>
        </w:rPr>
        <w:t>Form 10(b)</w:t>
      </w:r>
    </w:p>
    <w:p w14:paraId="1C15F8E4" w14:textId="77777777" w:rsidR="00995E9E" w:rsidRDefault="00526A0B">
      <w:pPr>
        <w:widowControl w:val="0"/>
        <w:shd w:val="clear" w:color="auto" w:fill="FFFFFF"/>
        <w:spacing w:before="120" w:after="120" w:line="264" w:lineRule="auto"/>
        <w:ind w:firstLine="567"/>
        <w:jc w:val="center"/>
        <w:outlineLvl w:val="3"/>
        <w:rPr>
          <w:b/>
          <w:sz w:val="26"/>
          <w:szCs w:val="26"/>
        </w:rPr>
      </w:pPr>
      <w:r>
        <w:rPr>
          <w:b/>
          <w:sz w:val="26"/>
          <w:szCs w:val="26"/>
        </w:rPr>
        <w:t>SPECIFIC EXPERIENCE OF PROPOSED PERSONNEL</w:t>
      </w:r>
    </w:p>
    <w:tbl>
      <w:tblPr>
        <w:tblW w:w="14601" w:type="dxa"/>
        <w:tblInd w:w="108" w:type="dxa"/>
        <w:tblLook w:val="04A0" w:firstRow="1" w:lastRow="0" w:firstColumn="1" w:lastColumn="0" w:noHBand="0" w:noVBand="1"/>
      </w:tblPr>
      <w:tblGrid>
        <w:gridCol w:w="775"/>
        <w:gridCol w:w="3418"/>
        <w:gridCol w:w="2092"/>
        <w:gridCol w:w="2079"/>
        <w:gridCol w:w="6237"/>
      </w:tblGrid>
      <w:tr w:rsidR="00995E9E" w14:paraId="15010647" w14:textId="7777777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tcPr>
          <w:p w14:paraId="11FA0957" w14:textId="77777777" w:rsidR="00995E9E" w:rsidRDefault="00526A0B">
            <w:pPr>
              <w:jc w:val="center"/>
              <w:rPr>
                <w:b/>
                <w:bCs/>
                <w:sz w:val="24"/>
                <w:szCs w:val="24"/>
              </w:rPr>
            </w:pPr>
            <w:r>
              <w:rPr>
                <w:b/>
                <w:bCs/>
                <w:sz w:val="24"/>
                <w:szCs w:val="24"/>
              </w:rPr>
              <w:t>No.</w:t>
            </w:r>
          </w:p>
        </w:tc>
        <w:tc>
          <w:tcPr>
            <w:tcW w:w="3418" w:type="dxa"/>
            <w:tcBorders>
              <w:top w:val="single" w:sz="4" w:space="0" w:color="auto"/>
              <w:left w:val="nil"/>
              <w:bottom w:val="nil"/>
              <w:right w:val="single" w:sz="4" w:space="0" w:color="auto"/>
            </w:tcBorders>
            <w:shd w:val="clear" w:color="000000" w:fill="C6EFCE"/>
            <w:vAlign w:val="center"/>
          </w:tcPr>
          <w:p w14:paraId="4044FF29" w14:textId="77777777" w:rsidR="00995E9E" w:rsidRDefault="00526A0B">
            <w:pPr>
              <w:jc w:val="center"/>
              <w:rPr>
                <w:b/>
                <w:bCs/>
                <w:sz w:val="24"/>
                <w:szCs w:val="24"/>
              </w:rPr>
            </w:pPr>
            <w:r>
              <w:rPr>
                <w:b/>
                <w:bCs/>
                <w:sz w:val="24"/>
                <w:szCs w:val="24"/>
              </w:rPr>
              <w:t xml:space="preserve">Name of Key </w:t>
            </w:r>
            <w:r>
              <w:rPr>
                <w:b/>
                <w:bCs/>
                <w:sz w:val="24"/>
                <w:szCs w:val="24"/>
                <w:highlight w:val="green"/>
              </w:rPr>
              <w:t>Personnel</w:t>
            </w:r>
          </w:p>
        </w:tc>
        <w:tc>
          <w:tcPr>
            <w:tcW w:w="2092" w:type="dxa"/>
            <w:tcBorders>
              <w:top w:val="single" w:sz="4" w:space="0" w:color="auto"/>
              <w:left w:val="nil"/>
              <w:bottom w:val="nil"/>
              <w:right w:val="single" w:sz="4" w:space="0" w:color="auto"/>
            </w:tcBorders>
            <w:shd w:val="clear" w:color="000000" w:fill="C6EFCE"/>
            <w:vAlign w:val="center"/>
          </w:tcPr>
          <w:p w14:paraId="31FD9658" w14:textId="77777777" w:rsidR="00995E9E" w:rsidRDefault="00526A0B">
            <w:pPr>
              <w:jc w:val="center"/>
              <w:rPr>
                <w:b/>
                <w:bCs/>
                <w:sz w:val="24"/>
                <w:szCs w:val="24"/>
              </w:rPr>
            </w:pPr>
            <w:r>
              <w:rPr>
                <w:b/>
                <w:bCs/>
                <w:sz w:val="24"/>
                <w:szCs w:val="24"/>
              </w:rPr>
              <w:t>From …day</w:t>
            </w:r>
          </w:p>
        </w:tc>
        <w:tc>
          <w:tcPr>
            <w:tcW w:w="2079" w:type="dxa"/>
            <w:tcBorders>
              <w:top w:val="single" w:sz="4" w:space="0" w:color="auto"/>
              <w:left w:val="nil"/>
              <w:bottom w:val="nil"/>
              <w:right w:val="single" w:sz="4" w:space="0" w:color="auto"/>
            </w:tcBorders>
            <w:shd w:val="clear" w:color="000000" w:fill="C6EFCE"/>
            <w:vAlign w:val="center"/>
          </w:tcPr>
          <w:p w14:paraId="687D8EA0" w14:textId="77777777" w:rsidR="00995E9E" w:rsidRDefault="00526A0B">
            <w:pPr>
              <w:jc w:val="center"/>
              <w:rPr>
                <w:b/>
                <w:bCs/>
                <w:sz w:val="24"/>
                <w:szCs w:val="24"/>
              </w:rPr>
            </w:pPr>
            <w:r>
              <w:rPr>
                <w:b/>
                <w:bCs/>
                <w:sz w:val="24"/>
                <w:szCs w:val="24"/>
              </w:rPr>
              <w:t>To…. day</w:t>
            </w:r>
          </w:p>
        </w:tc>
        <w:tc>
          <w:tcPr>
            <w:tcW w:w="6237" w:type="dxa"/>
            <w:tcBorders>
              <w:top w:val="single" w:sz="4" w:space="0" w:color="auto"/>
              <w:left w:val="nil"/>
              <w:bottom w:val="nil"/>
              <w:right w:val="single" w:sz="4" w:space="0" w:color="auto"/>
            </w:tcBorders>
            <w:shd w:val="clear" w:color="000000" w:fill="C6EFCE"/>
            <w:vAlign w:val="center"/>
          </w:tcPr>
          <w:p w14:paraId="33D5761A" w14:textId="77777777" w:rsidR="00995E9E" w:rsidRDefault="00526A0B">
            <w:pPr>
              <w:jc w:val="center"/>
              <w:rPr>
                <w:b/>
                <w:bCs/>
                <w:sz w:val="24"/>
                <w:szCs w:val="24"/>
              </w:rPr>
            </w:pPr>
            <w:r>
              <w:rPr>
                <w:b/>
                <w:bCs/>
                <w:sz w:val="24"/>
                <w:szCs w:val="24"/>
              </w:rPr>
              <w:t>Company/Project/Position/</w:t>
            </w:r>
          </w:p>
          <w:p w14:paraId="1F20A574" w14:textId="77777777" w:rsidR="00995E9E" w:rsidRDefault="00526A0B">
            <w:pPr>
              <w:jc w:val="center"/>
              <w:rPr>
                <w:b/>
                <w:bCs/>
                <w:sz w:val="24"/>
                <w:szCs w:val="24"/>
              </w:rPr>
            </w:pPr>
            <w:r>
              <w:rPr>
                <w:b/>
                <w:bCs/>
                <w:sz w:val="24"/>
                <w:szCs w:val="24"/>
              </w:rPr>
              <w:t>Professional experience and</w:t>
            </w:r>
          </w:p>
          <w:p w14:paraId="42781D18" w14:textId="77777777" w:rsidR="00995E9E" w:rsidRDefault="00526A0B">
            <w:pPr>
              <w:jc w:val="center"/>
              <w:rPr>
                <w:b/>
                <w:bCs/>
                <w:sz w:val="24"/>
                <w:szCs w:val="24"/>
              </w:rPr>
            </w:pPr>
            <w:r>
              <w:rPr>
                <w:b/>
                <w:bCs/>
                <w:sz w:val="24"/>
                <w:szCs w:val="24"/>
              </w:rPr>
              <w:t>relevant management</w:t>
            </w:r>
          </w:p>
        </w:tc>
      </w:tr>
      <w:tr w:rsidR="00995E9E" w14:paraId="7CE7949A"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635A7C20" w14:textId="77777777" w:rsidR="00995E9E" w:rsidRDefault="00526A0B">
            <w:pPr>
              <w:jc w:val="center"/>
              <w:rPr>
                <w:sz w:val="24"/>
                <w:szCs w:val="24"/>
              </w:rPr>
            </w:pPr>
            <w:r>
              <w:rPr>
                <w:sz w:val="24"/>
                <w:szCs w:val="24"/>
              </w:rPr>
              <w:t>1</w:t>
            </w:r>
          </w:p>
        </w:tc>
        <w:tc>
          <w:tcPr>
            <w:tcW w:w="3418" w:type="dxa"/>
            <w:vMerge w:val="restart"/>
            <w:tcBorders>
              <w:top w:val="single" w:sz="4" w:space="0" w:color="auto"/>
              <w:left w:val="nil"/>
              <w:right w:val="single" w:sz="4" w:space="0" w:color="auto"/>
            </w:tcBorders>
            <w:noWrap/>
            <w:vAlign w:val="bottom"/>
          </w:tcPr>
          <w:p w14:paraId="2158C985" w14:textId="77777777" w:rsidR="00995E9E" w:rsidRDefault="00995E9E">
            <w:pPr>
              <w:jc w:val="center"/>
              <w:rPr>
                <w:sz w:val="24"/>
                <w:szCs w:val="24"/>
              </w:rPr>
            </w:pPr>
          </w:p>
          <w:p w14:paraId="6637AA63" w14:textId="77777777" w:rsidR="00995E9E" w:rsidRDefault="00526A0B">
            <w:pPr>
              <w:jc w:val="center"/>
              <w:rPr>
                <w:sz w:val="24"/>
                <w:szCs w:val="24"/>
              </w:rPr>
            </w:pPr>
            <w:r>
              <w:rPr>
                <w:sz w:val="24"/>
                <w:szCs w:val="24"/>
              </w:rPr>
              <w:t> </w:t>
            </w:r>
          </w:p>
        </w:tc>
        <w:tc>
          <w:tcPr>
            <w:tcW w:w="2092" w:type="dxa"/>
            <w:tcBorders>
              <w:top w:val="single" w:sz="4" w:space="0" w:color="auto"/>
              <w:left w:val="nil"/>
              <w:bottom w:val="single" w:sz="4" w:space="0" w:color="auto"/>
              <w:right w:val="single" w:sz="4" w:space="0" w:color="auto"/>
            </w:tcBorders>
            <w:vAlign w:val="center"/>
          </w:tcPr>
          <w:p w14:paraId="00908537" w14:textId="77777777" w:rsidR="00995E9E" w:rsidRDefault="00526A0B">
            <w:pPr>
              <w:rPr>
                <w:i/>
                <w:iCs/>
                <w:sz w:val="24"/>
                <w:szCs w:val="24"/>
              </w:rPr>
            </w:pPr>
            <w:r>
              <w:rPr>
                <w:i/>
                <w:iCs/>
                <w:sz w:val="24"/>
                <w:szCs w:val="24"/>
              </w:rPr>
              <w:t> …</w:t>
            </w:r>
          </w:p>
        </w:tc>
        <w:tc>
          <w:tcPr>
            <w:tcW w:w="2079" w:type="dxa"/>
            <w:tcBorders>
              <w:top w:val="single" w:sz="4" w:space="0" w:color="auto"/>
              <w:left w:val="nil"/>
              <w:bottom w:val="single" w:sz="4" w:space="0" w:color="auto"/>
              <w:right w:val="single" w:sz="4" w:space="0" w:color="auto"/>
            </w:tcBorders>
            <w:vAlign w:val="center"/>
          </w:tcPr>
          <w:p w14:paraId="43533C03" w14:textId="77777777" w:rsidR="00995E9E" w:rsidRDefault="00526A0B">
            <w:pPr>
              <w:rPr>
                <w:i/>
                <w:iCs/>
                <w:sz w:val="24"/>
                <w:szCs w:val="24"/>
              </w:rPr>
            </w:pPr>
            <w:r>
              <w:rPr>
                <w:i/>
                <w:iCs/>
                <w:sz w:val="24"/>
                <w:szCs w:val="24"/>
              </w:rPr>
              <w:t> …</w:t>
            </w:r>
          </w:p>
        </w:tc>
        <w:tc>
          <w:tcPr>
            <w:tcW w:w="6237" w:type="dxa"/>
            <w:tcBorders>
              <w:top w:val="single" w:sz="4" w:space="0" w:color="auto"/>
              <w:left w:val="nil"/>
              <w:bottom w:val="single" w:sz="4" w:space="0" w:color="auto"/>
              <w:right w:val="single" w:sz="4" w:space="0" w:color="auto"/>
            </w:tcBorders>
            <w:vAlign w:val="center"/>
          </w:tcPr>
          <w:p w14:paraId="6B321F4C" w14:textId="77777777" w:rsidR="00995E9E" w:rsidRDefault="00526A0B">
            <w:pPr>
              <w:rPr>
                <w:i/>
                <w:iCs/>
                <w:sz w:val="24"/>
                <w:szCs w:val="24"/>
              </w:rPr>
            </w:pPr>
            <w:r>
              <w:rPr>
                <w:i/>
                <w:iCs/>
                <w:sz w:val="24"/>
                <w:szCs w:val="24"/>
              </w:rPr>
              <w:t> …</w:t>
            </w:r>
          </w:p>
        </w:tc>
      </w:tr>
      <w:tr w:rsidR="00995E9E" w14:paraId="31F9C465" w14:textId="77777777">
        <w:trPr>
          <w:trHeight w:val="585"/>
        </w:trPr>
        <w:tc>
          <w:tcPr>
            <w:tcW w:w="775" w:type="dxa"/>
            <w:vMerge/>
            <w:tcBorders>
              <w:left w:val="single" w:sz="4" w:space="0" w:color="auto"/>
              <w:right w:val="single" w:sz="4" w:space="0" w:color="auto"/>
            </w:tcBorders>
            <w:noWrap/>
            <w:vAlign w:val="center"/>
          </w:tcPr>
          <w:p w14:paraId="5B3CCAA9" w14:textId="77777777" w:rsidR="00995E9E" w:rsidRDefault="00995E9E">
            <w:pPr>
              <w:jc w:val="center"/>
              <w:rPr>
                <w:sz w:val="24"/>
                <w:szCs w:val="24"/>
              </w:rPr>
            </w:pPr>
          </w:p>
        </w:tc>
        <w:tc>
          <w:tcPr>
            <w:tcW w:w="3418" w:type="dxa"/>
            <w:vMerge/>
            <w:tcBorders>
              <w:left w:val="nil"/>
              <w:right w:val="single" w:sz="4" w:space="0" w:color="auto"/>
            </w:tcBorders>
            <w:noWrap/>
            <w:vAlign w:val="bottom"/>
          </w:tcPr>
          <w:p w14:paraId="463792D4" w14:textId="77777777" w:rsidR="00995E9E" w:rsidRDefault="00995E9E">
            <w:pPr>
              <w:jc w:val="center"/>
              <w:rPr>
                <w:sz w:val="24"/>
                <w:szCs w:val="24"/>
              </w:rPr>
            </w:pPr>
          </w:p>
        </w:tc>
        <w:tc>
          <w:tcPr>
            <w:tcW w:w="2092" w:type="dxa"/>
            <w:tcBorders>
              <w:top w:val="nil"/>
              <w:left w:val="nil"/>
              <w:bottom w:val="single" w:sz="4" w:space="0" w:color="auto"/>
              <w:right w:val="single" w:sz="4" w:space="0" w:color="auto"/>
            </w:tcBorders>
            <w:vAlign w:val="center"/>
          </w:tcPr>
          <w:p w14:paraId="5D08BC42" w14:textId="77777777" w:rsidR="00995E9E" w:rsidRDefault="00526A0B">
            <w:pPr>
              <w:rPr>
                <w:i/>
                <w:iCs/>
                <w:sz w:val="24"/>
                <w:szCs w:val="24"/>
              </w:rPr>
            </w:pPr>
            <w:r>
              <w:rPr>
                <w:i/>
                <w:iCs/>
                <w:sz w:val="24"/>
                <w:szCs w:val="24"/>
              </w:rPr>
              <w:t> </w:t>
            </w:r>
          </w:p>
        </w:tc>
        <w:tc>
          <w:tcPr>
            <w:tcW w:w="2079" w:type="dxa"/>
            <w:tcBorders>
              <w:top w:val="nil"/>
              <w:left w:val="nil"/>
              <w:bottom w:val="single" w:sz="4" w:space="0" w:color="auto"/>
              <w:right w:val="single" w:sz="4" w:space="0" w:color="auto"/>
            </w:tcBorders>
            <w:vAlign w:val="center"/>
          </w:tcPr>
          <w:p w14:paraId="332B29BC" w14:textId="77777777" w:rsidR="00995E9E" w:rsidRDefault="00526A0B">
            <w:pPr>
              <w:rPr>
                <w:i/>
                <w:iCs/>
                <w:sz w:val="24"/>
                <w:szCs w:val="24"/>
              </w:rPr>
            </w:pPr>
            <w:r>
              <w:rPr>
                <w:i/>
                <w:iCs/>
                <w:sz w:val="24"/>
                <w:szCs w:val="24"/>
              </w:rPr>
              <w:t> </w:t>
            </w:r>
          </w:p>
        </w:tc>
        <w:tc>
          <w:tcPr>
            <w:tcW w:w="6237" w:type="dxa"/>
            <w:tcBorders>
              <w:top w:val="nil"/>
              <w:left w:val="nil"/>
              <w:bottom w:val="single" w:sz="4" w:space="0" w:color="auto"/>
              <w:right w:val="single" w:sz="4" w:space="0" w:color="auto"/>
            </w:tcBorders>
            <w:vAlign w:val="center"/>
          </w:tcPr>
          <w:p w14:paraId="19ECF182" w14:textId="77777777" w:rsidR="00995E9E" w:rsidRDefault="00526A0B">
            <w:pPr>
              <w:rPr>
                <w:i/>
                <w:iCs/>
                <w:sz w:val="24"/>
                <w:szCs w:val="24"/>
              </w:rPr>
            </w:pPr>
            <w:r>
              <w:rPr>
                <w:i/>
                <w:iCs/>
                <w:sz w:val="24"/>
                <w:szCs w:val="24"/>
              </w:rPr>
              <w:t> </w:t>
            </w:r>
          </w:p>
        </w:tc>
      </w:tr>
      <w:tr w:rsidR="00995E9E" w14:paraId="2FA3AEBE" w14:textId="77777777">
        <w:trPr>
          <w:trHeight w:val="585"/>
        </w:trPr>
        <w:tc>
          <w:tcPr>
            <w:tcW w:w="775" w:type="dxa"/>
            <w:vMerge/>
            <w:tcBorders>
              <w:left w:val="single" w:sz="4" w:space="0" w:color="auto"/>
              <w:bottom w:val="single" w:sz="4" w:space="0" w:color="auto"/>
              <w:right w:val="single" w:sz="4" w:space="0" w:color="auto"/>
            </w:tcBorders>
            <w:noWrap/>
            <w:vAlign w:val="center"/>
          </w:tcPr>
          <w:p w14:paraId="55F02B0F" w14:textId="77777777" w:rsidR="00995E9E" w:rsidRDefault="00995E9E">
            <w:pPr>
              <w:jc w:val="center"/>
              <w:rPr>
                <w:sz w:val="24"/>
                <w:szCs w:val="24"/>
              </w:rPr>
            </w:pPr>
          </w:p>
        </w:tc>
        <w:tc>
          <w:tcPr>
            <w:tcW w:w="3418" w:type="dxa"/>
            <w:vMerge/>
            <w:tcBorders>
              <w:left w:val="nil"/>
              <w:bottom w:val="single" w:sz="4" w:space="0" w:color="auto"/>
              <w:right w:val="single" w:sz="4" w:space="0" w:color="auto"/>
            </w:tcBorders>
            <w:noWrap/>
            <w:vAlign w:val="bottom"/>
          </w:tcPr>
          <w:p w14:paraId="79B0CC84" w14:textId="77777777" w:rsidR="00995E9E" w:rsidRDefault="00995E9E">
            <w:pPr>
              <w:jc w:val="center"/>
              <w:rPr>
                <w:sz w:val="24"/>
                <w:szCs w:val="24"/>
              </w:rPr>
            </w:pPr>
          </w:p>
        </w:tc>
        <w:tc>
          <w:tcPr>
            <w:tcW w:w="2092" w:type="dxa"/>
            <w:tcBorders>
              <w:top w:val="nil"/>
              <w:left w:val="nil"/>
              <w:bottom w:val="single" w:sz="4" w:space="0" w:color="auto"/>
              <w:right w:val="single" w:sz="4" w:space="0" w:color="auto"/>
            </w:tcBorders>
            <w:vAlign w:val="center"/>
          </w:tcPr>
          <w:p w14:paraId="0EA2DDA4" w14:textId="77777777" w:rsidR="00995E9E" w:rsidRDefault="00526A0B">
            <w:pPr>
              <w:rPr>
                <w:i/>
                <w:iCs/>
                <w:sz w:val="24"/>
                <w:szCs w:val="24"/>
              </w:rPr>
            </w:pPr>
            <w:r>
              <w:rPr>
                <w:i/>
                <w:iCs/>
                <w:sz w:val="24"/>
                <w:szCs w:val="24"/>
              </w:rPr>
              <w:t> </w:t>
            </w:r>
          </w:p>
        </w:tc>
        <w:tc>
          <w:tcPr>
            <w:tcW w:w="2079" w:type="dxa"/>
            <w:tcBorders>
              <w:top w:val="nil"/>
              <w:left w:val="nil"/>
              <w:bottom w:val="single" w:sz="4" w:space="0" w:color="auto"/>
              <w:right w:val="single" w:sz="4" w:space="0" w:color="auto"/>
            </w:tcBorders>
            <w:vAlign w:val="center"/>
          </w:tcPr>
          <w:p w14:paraId="191D8F75" w14:textId="77777777" w:rsidR="00995E9E" w:rsidRDefault="00526A0B">
            <w:pPr>
              <w:rPr>
                <w:i/>
                <w:iCs/>
                <w:sz w:val="24"/>
                <w:szCs w:val="24"/>
              </w:rPr>
            </w:pPr>
            <w:r>
              <w:rPr>
                <w:i/>
                <w:iCs/>
                <w:sz w:val="24"/>
                <w:szCs w:val="24"/>
              </w:rPr>
              <w:t> </w:t>
            </w:r>
          </w:p>
        </w:tc>
        <w:tc>
          <w:tcPr>
            <w:tcW w:w="6237" w:type="dxa"/>
            <w:tcBorders>
              <w:top w:val="nil"/>
              <w:left w:val="nil"/>
              <w:bottom w:val="single" w:sz="4" w:space="0" w:color="auto"/>
              <w:right w:val="single" w:sz="4" w:space="0" w:color="auto"/>
            </w:tcBorders>
            <w:vAlign w:val="center"/>
          </w:tcPr>
          <w:p w14:paraId="1E153BCB" w14:textId="77777777" w:rsidR="00995E9E" w:rsidRDefault="00526A0B">
            <w:pPr>
              <w:rPr>
                <w:i/>
                <w:iCs/>
                <w:sz w:val="24"/>
                <w:szCs w:val="24"/>
              </w:rPr>
            </w:pPr>
            <w:r>
              <w:rPr>
                <w:i/>
                <w:iCs/>
                <w:sz w:val="24"/>
                <w:szCs w:val="24"/>
              </w:rPr>
              <w:t> </w:t>
            </w:r>
          </w:p>
        </w:tc>
      </w:tr>
      <w:tr w:rsidR="00995E9E" w14:paraId="2F24FED9"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35737A41" w14:textId="77777777" w:rsidR="00995E9E" w:rsidRDefault="00526A0B">
            <w:pPr>
              <w:jc w:val="center"/>
              <w:rPr>
                <w:sz w:val="24"/>
                <w:szCs w:val="24"/>
              </w:rPr>
            </w:pPr>
            <w:r>
              <w:rPr>
                <w:sz w:val="24"/>
                <w:szCs w:val="24"/>
              </w:rPr>
              <w:t>2</w:t>
            </w:r>
          </w:p>
        </w:tc>
        <w:tc>
          <w:tcPr>
            <w:tcW w:w="3418" w:type="dxa"/>
            <w:vMerge w:val="restart"/>
            <w:tcBorders>
              <w:top w:val="single" w:sz="4" w:space="0" w:color="auto"/>
              <w:left w:val="nil"/>
              <w:right w:val="single" w:sz="4" w:space="0" w:color="auto"/>
            </w:tcBorders>
            <w:noWrap/>
            <w:vAlign w:val="bottom"/>
          </w:tcPr>
          <w:p w14:paraId="2A25D12D" w14:textId="77777777" w:rsidR="00995E9E" w:rsidRDefault="00526A0B">
            <w:pPr>
              <w:jc w:val="center"/>
              <w:rPr>
                <w:sz w:val="24"/>
                <w:szCs w:val="24"/>
              </w:rPr>
            </w:pPr>
            <w:r>
              <w:rPr>
                <w:sz w:val="24"/>
                <w:szCs w:val="24"/>
              </w:rPr>
              <w:t> </w:t>
            </w:r>
          </w:p>
        </w:tc>
        <w:tc>
          <w:tcPr>
            <w:tcW w:w="2092" w:type="dxa"/>
            <w:tcBorders>
              <w:top w:val="single" w:sz="4" w:space="0" w:color="auto"/>
              <w:left w:val="nil"/>
              <w:bottom w:val="single" w:sz="4" w:space="0" w:color="auto"/>
              <w:right w:val="single" w:sz="4" w:space="0" w:color="auto"/>
            </w:tcBorders>
            <w:vAlign w:val="center"/>
          </w:tcPr>
          <w:p w14:paraId="07D682B8" w14:textId="77777777" w:rsidR="00995E9E" w:rsidRDefault="00526A0B">
            <w:pPr>
              <w:rPr>
                <w:i/>
                <w:iCs/>
                <w:sz w:val="24"/>
                <w:szCs w:val="24"/>
              </w:rPr>
            </w:pPr>
            <w:r>
              <w:rPr>
                <w:i/>
                <w:iCs/>
                <w:sz w:val="24"/>
                <w:szCs w:val="24"/>
              </w:rPr>
              <w:t> </w:t>
            </w:r>
          </w:p>
        </w:tc>
        <w:tc>
          <w:tcPr>
            <w:tcW w:w="2079" w:type="dxa"/>
            <w:tcBorders>
              <w:top w:val="single" w:sz="4" w:space="0" w:color="auto"/>
              <w:left w:val="nil"/>
              <w:bottom w:val="single" w:sz="4" w:space="0" w:color="auto"/>
              <w:right w:val="single" w:sz="4" w:space="0" w:color="auto"/>
            </w:tcBorders>
            <w:vAlign w:val="center"/>
          </w:tcPr>
          <w:p w14:paraId="4B617860" w14:textId="77777777" w:rsidR="00995E9E" w:rsidRDefault="00526A0B">
            <w:pPr>
              <w:rPr>
                <w:i/>
                <w:iCs/>
                <w:sz w:val="24"/>
                <w:szCs w:val="24"/>
              </w:rPr>
            </w:pPr>
            <w:r>
              <w:rPr>
                <w:i/>
                <w:iCs/>
                <w:sz w:val="24"/>
                <w:szCs w:val="24"/>
              </w:rPr>
              <w:t> </w:t>
            </w:r>
          </w:p>
        </w:tc>
        <w:tc>
          <w:tcPr>
            <w:tcW w:w="6237" w:type="dxa"/>
            <w:tcBorders>
              <w:top w:val="single" w:sz="4" w:space="0" w:color="auto"/>
              <w:left w:val="nil"/>
              <w:bottom w:val="single" w:sz="4" w:space="0" w:color="auto"/>
              <w:right w:val="single" w:sz="4" w:space="0" w:color="auto"/>
            </w:tcBorders>
            <w:vAlign w:val="center"/>
          </w:tcPr>
          <w:p w14:paraId="7553E92B" w14:textId="77777777" w:rsidR="00995E9E" w:rsidRDefault="00526A0B">
            <w:pPr>
              <w:rPr>
                <w:i/>
                <w:iCs/>
                <w:sz w:val="24"/>
                <w:szCs w:val="24"/>
              </w:rPr>
            </w:pPr>
            <w:r>
              <w:rPr>
                <w:i/>
                <w:iCs/>
                <w:sz w:val="24"/>
                <w:szCs w:val="24"/>
              </w:rPr>
              <w:t> </w:t>
            </w:r>
          </w:p>
        </w:tc>
      </w:tr>
      <w:tr w:rsidR="00995E9E" w14:paraId="5712C455" w14:textId="77777777">
        <w:trPr>
          <w:trHeight w:val="585"/>
        </w:trPr>
        <w:tc>
          <w:tcPr>
            <w:tcW w:w="775" w:type="dxa"/>
            <w:vMerge/>
            <w:tcBorders>
              <w:left w:val="single" w:sz="4" w:space="0" w:color="auto"/>
              <w:right w:val="single" w:sz="4" w:space="0" w:color="auto"/>
            </w:tcBorders>
            <w:noWrap/>
            <w:vAlign w:val="bottom"/>
          </w:tcPr>
          <w:p w14:paraId="395197C9" w14:textId="77777777" w:rsidR="00995E9E" w:rsidRDefault="00995E9E">
            <w:pPr>
              <w:jc w:val="center"/>
              <w:rPr>
                <w:sz w:val="24"/>
                <w:szCs w:val="24"/>
              </w:rPr>
            </w:pPr>
          </w:p>
        </w:tc>
        <w:tc>
          <w:tcPr>
            <w:tcW w:w="3418" w:type="dxa"/>
            <w:vMerge/>
            <w:tcBorders>
              <w:left w:val="nil"/>
              <w:right w:val="single" w:sz="4" w:space="0" w:color="auto"/>
            </w:tcBorders>
            <w:noWrap/>
            <w:vAlign w:val="bottom"/>
          </w:tcPr>
          <w:p w14:paraId="0A38C267" w14:textId="77777777" w:rsidR="00995E9E" w:rsidRDefault="00995E9E">
            <w:pPr>
              <w:jc w:val="center"/>
              <w:rPr>
                <w:sz w:val="24"/>
                <w:szCs w:val="24"/>
              </w:rPr>
            </w:pPr>
          </w:p>
        </w:tc>
        <w:tc>
          <w:tcPr>
            <w:tcW w:w="2092" w:type="dxa"/>
            <w:tcBorders>
              <w:top w:val="single" w:sz="4" w:space="0" w:color="auto"/>
              <w:left w:val="nil"/>
              <w:bottom w:val="single" w:sz="4" w:space="0" w:color="auto"/>
              <w:right w:val="single" w:sz="4" w:space="0" w:color="auto"/>
            </w:tcBorders>
            <w:vAlign w:val="center"/>
          </w:tcPr>
          <w:p w14:paraId="3E86AEBA" w14:textId="77777777" w:rsidR="00995E9E" w:rsidRDefault="00995E9E">
            <w:pPr>
              <w:rPr>
                <w:i/>
                <w:iCs/>
                <w:sz w:val="24"/>
                <w:szCs w:val="24"/>
              </w:rPr>
            </w:pPr>
          </w:p>
        </w:tc>
        <w:tc>
          <w:tcPr>
            <w:tcW w:w="2079" w:type="dxa"/>
            <w:tcBorders>
              <w:top w:val="single" w:sz="4" w:space="0" w:color="auto"/>
              <w:left w:val="nil"/>
              <w:bottom w:val="single" w:sz="4" w:space="0" w:color="auto"/>
              <w:right w:val="single" w:sz="4" w:space="0" w:color="auto"/>
            </w:tcBorders>
            <w:vAlign w:val="center"/>
          </w:tcPr>
          <w:p w14:paraId="4FE9F015" w14:textId="77777777" w:rsidR="00995E9E" w:rsidRDefault="00995E9E">
            <w:pPr>
              <w:rPr>
                <w:i/>
                <w:iCs/>
                <w:sz w:val="24"/>
                <w:szCs w:val="24"/>
              </w:rPr>
            </w:pPr>
          </w:p>
        </w:tc>
        <w:tc>
          <w:tcPr>
            <w:tcW w:w="6237" w:type="dxa"/>
            <w:tcBorders>
              <w:top w:val="single" w:sz="4" w:space="0" w:color="auto"/>
              <w:left w:val="nil"/>
              <w:bottom w:val="single" w:sz="4" w:space="0" w:color="auto"/>
              <w:right w:val="single" w:sz="4" w:space="0" w:color="auto"/>
            </w:tcBorders>
            <w:vAlign w:val="center"/>
          </w:tcPr>
          <w:p w14:paraId="5CAC3FA7" w14:textId="77777777" w:rsidR="00995E9E" w:rsidRDefault="00995E9E">
            <w:pPr>
              <w:rPr>
                <w:i/>
                <w:iCs/>
                <w:sz w:val="24"/>
                <w:szCs w:val="24"/>
              </w:rPr>
            </w:pPr>
          </w:p>
        </w:tc>
      </w:tr>
      <w:tr w:rsidR="00995E9E" w14:paraId="5FF001B7" w14:textId="77777777">
        <w:trPr>
          <w:trHeight w:val="585"/>
        </w:trPr>
        <w:tc>
          <w:tcPr>
            <w:tcW w:w="775" w:type="dxa"/>
            <w:vMerge/>
            <w:tcBorders>
              <w:left w:val="single" w:sz="4" w:space="0" w:color="auto"/>
              <w:bottom w:val="single" w:sz="4" w:space="0" w:color="auto"/>
              <w:right w:val="single" w:sz="4" w:space="0" w:color="auto"/>
            </w:tcBorders>
            <w:noWrap/>
            <w:vAlign w:val="bottom"/>
          </w:tcPr>
          <w:p w14:paraId="0602C27B" w14:textId="77777777" w:rsidR="00995E9E" w:rsidRDefault="00995E9E">
            <w:pPr>
              <w:jc w:val="center"/>
              <w:rPr>
                <w:sz w:val="24"/>
                <w:szCs w:val="24"/>
              </w:rPr>
            </w:pPr>
          </w:p>
        </w:tc>
        <w:tc>
          <w:tcPr>
            <w:tcW w:w="3418" w:type="dxa"/>
            <w:vMerge/>
            <w:tcBorders>
              <w:left w:val="nil"/>
              <w:bottom w:val="single" w:sz="4" w:space="0" w:color="auto"/>
              <w:right w:val="single" w:sz="4" w:space="0" w:color="auto"/>
            </w:tcBorders>
            <w:noWrap/>
            <w:vAlign w:val="bottom"/>
          </w:tcPr>
          <w:p w14:paraId="32EB94BE" w14:textId="77777777" w:rsidR="00995E9E" w:rsidRDefault="00995E9E">
            <w:pPr>
              <w:jc w:val="center"/>
              <w:rPr>
                <w:sz w:val="24"/>
                <w:szCs w:val="24"/>
              </w:rPr>
            </w:pPr>
          </w:p>
        </w:tc>
        <w:tc>
          <w:tcPr>
            <w:tcW w:w="2092" w:type="dxa"/>
            <w:tcBorders>
              <w:top w:val="single" w:sz="4" w:space="0" w:color="auto"/>
              <w:left w:val="nil"/>
              <w:bottom w:val="single" w:sz="4" w:space="0" w:color="auto"/>
              <w:right w:val="single" w:sz="4" w:space="0" w:color="auto"/>
            </w:tcBorders>
            <w:vAlign w:val="center"/>
          </w:tcPr>
          <w:p w14:paraId="12B60F5F" w14:textId="77777777" w:rsidR="00995E9E" w:rsidRDefault="00995E9E">
            <w:pPr>
              <w:rPr>
                <w:i/>
                <w:iCs/>
                <w:sz w:val="24"/>
                <w:szCs w:val="24"/>
              </w:rPr>
            </w:pPr>
          </w:p>
        </w:tc>
        <w:tc>
          <w:tcPr>
            <w:tcW w:w="2079" w:type="dxa"/>
            <w:tcBorders>
              <w:top w:val="single" w:sz="4" w:space="0" w:color="auto"/>
              <w:left w:val="nil"/>
              <w:bottom w:val="single" w:sz="4" w:space="0" w:color="auto"/>
              <w:right w:val="single" w:sz="4" w:space="0" w:color="auto"/>
            </w:tcBorders>
            <w:vAlign w:val="center"/>
          </w:tcPr>
          <w:p w14:paraId="6D787AE3" w14:textId="77777777" w:rsidR="00995E9E" w:rsidRDefault="00995E9E">
            <w:pPr>
              <w:rPr>
                <w:i/>
                <w:iCs/>
                <w:sz w:val="24"/>
                <w:szCs w:val="24"/>
              </w:rPr>
            </w:pPr>
          </w:p>
        </w:tc>
        <w:tc>
          <w:tcPr>
            <w:tcW w:w="6237" w:type="dxa"/>
            <w:tcBorders>
              <w:top w:val="single" w:sz="4" w:space="0" w:color="auto"/>
              <w:left w:val="nil"/>
              <w:bottom w:val="single" w:sz="4" w:space="0" w:color="auto"/>
              <w:right w:val="single" w:sz="4" w:space="0" w:color="auto"/>
            </w:tcBorders>
            <w:vAlign w:val="center"/>
          </w:tcPr>
          <w:p w14:paraId="420F4C54" w14:textId="77777777" w:rsidR="00995E9E" w:rsidRDefault="00995E9E">
            <w:pPr>
              <w:rPr>
                <w:i/>
                <w:iCs/>
                <w:sz w:val="24"/>
                <w:szCs w:val="24"/>
              </w:rPr>
            </w:pPr>
          </w:p>
        </w:tc>
      </w:tr>
      <w:tr w:rsidR="00995E9E" w14:paraId="3E129733" w14:textId="77777777">
        <w:trPr>
          <w:trHeight w:val="585"/>
        </w:trPr>
        <w:tc>
          <w:tcPr>
            <w:tcW w:w="775" w:type="dxa"/>
            <w:tcBorders>
              <w:left w:val="single" w:sz="4" w:space="0" w:color="auto"/>
              <w:bottom w:val="single" w:sz="4" w:space="0" w:color="auto"/>
              <w:right w:val="single" w:sz="4" w:space="0" w:color="auto"/>
            </w:tcBorders>
            <w:noWrap/>
            <w:vAlign w:val="bottom"/>
          </w:tcPr>
          <w:p w14:paraId="157EA319" w14:textId="77777777" w:rsidR="00995E9E" w:rsidRDefault="00526A0B">
            <w:pPr>
              <w:jc w:val="center"/>
              <w:rPr>
                <w:sz w:val="24"/>
                <w:szCs w:val="24"/>
              </w:rPr>
            </w:pPr>
            <w:r>
              <w:rPr>
                <w:sz w:val="24"/>
                <w:szCs w:val="24"/>
              </w:rPr>
              <w:t>…</w:t>
            </w:r>
          </w:p>
        </w:tc>
        <w:tc>
          <w:tcPr>
            <w:tcW w:w="3418" w:type="dxa"/>
            <w:tcBorders>
              <w:left w:val="nil"/>
              <w:bottom w:val="single" w:sz="4" w:space="0" w:color="auto"/>
              <w:right w:val="single" w:sz="4" w:space="0" w:color="auto"/>
            </w:tcBorders>
            <w:noWrap/>
            <w:vAlign w:val="bottom"/>
          </w:tcPr>
          <w:p w14:paraId="3643B2DA" w14:textId="77777777" w:rsidR="00995E9E" w:rsidRDefault="00526A0B">
            <w:pPr>
              <w:jc w:val="center"/>
              <w:rPr>
                <w:sz w:val="24"/>
                <w:szCs w:val="24"/>
              </w:rPr>
            </w:pPr>
            <w:r>
              <w:rPr>
                <w:sz w:val="24"/>
                <w:szCs w:val="24"/>
              </w:rPr>
              <w:t>…</w:t>
            </w:r>
          </w:p>
        </w:tc>
        <w:tc>
          <w:tcPr>
            <w:tcW w:w="2092" w:type="dxa"/>
            <w:tcBorders>
              <w:top w:val="single" w:sz="4" w:space="0" w:color="auto"/>
              <w:left w:val="nil"/>
              <w:bottom w:val="single" w:sz="4" w:space="0" w:color="auto"/>
              <w:right w:val="single" w:sz="4" w:space="0" w:color="auto"/>
            </w:tcBorders>
            <w:vAlign w:val="center"/>
          </w:tcPr>
          <w:p w14:paraId="5E311495" w14:textId="77777777" w:rsidR="00995E9E" w:rsidRDefault="00995E9E">
            <w:pPr>
              <w:rPr>
                <w:i/>
                <w:iCs/>
                <w:sz w:val="24"/>
                <w:szCs w:val="24"/>
              </w:rPr>
            </w:pPr>
          </w:p>
        </w:tc>
        <w:tc>
          <w:tcPr>
            <w:tcW w:w="2079" w:type="dxa"/>
            <w:tcBorders>
              <w:top w:val="single" w:sz="4" w:space="0" w:color="auto"/>
              <w:left w:val="nil"/>
              <w:bottom w:val="single" w:sz="4" w:space="0" w:color="auto"/>
              <w:right w:val="single" w:sz="4" w:space="0" w:color="auto"/>
            </w:tcBorders>
            <w:vAlign w:val="center"/>
          </w:tcPr>
          <w:p w14:paraId="1BEF8B99" w14:textId="77777777" w:rsidR="00995E9E" w:rsidRDefault="00995E9E">
            <w:pPr>
              <w:rPr>
                <w:i/>
                <w:iCs/>
                <w:sz w:val="24"/>
                <w:szCs w:val="24"/>
              </w:rPr>
            </w:pPr>
          </w:p>
        </w:tc>
        <w:tc>
          <w:tcPr>
            <w:tcW w:w="6237" w:type="dxa"/>
            <w:tcBorders>
              <w:top w:val="single" w:sz="4" w:space="0" w:color="auto"/>
              <w:left w:val="nil"/>
              <w:bottom w:val="single" w:sz="4" w:space="0" w:color="auto"/>
              <w:right w:val="single" w:sz="4" w:space="0" w:color="auto"/>
            </w:tcBorders>
            <w:vAlign w:val="center"/>
          </w:tcPr>
          <w:p w14:paraId="4FCB1C89" w14:textId="77777777" w:rsidR="00995E9E" w:rsidRDefault="00995E9E">
            <w:pPr>
              <w:rPr>
                <w:i/>
                <w:iCs/>
                <w:sz w:val="24"/>
                <w:szCs w:val="24"/>
              </w:rPr>
            </w:pPr>
          </w:p>
        </w:tc>
      </w:tr>
    </w:tbl>
    <w:p w14:paraId="6A3F5ACA" w14:textId="77777777" w:rsidR="00995E9E" w:rsidRDefault="00526A0B">
      <w:pPr>
        <w:spacing w:after="0" w:line="240" w:lineRule="auto"/>
        <w:rPr>
          <w:b/>
          <w:sz w:val="26"/>
          <w:szCs w:val="26"/>
        </w:rPr>
      </w:pPr>
      <w:r>
        <w:rPr>
          <w:b/>
          <w:sz w:val="26"/>
          <w:szCs w:val="26"/>
        </w:rPr>
        <w:br w:type="page"/>
      </w:r>
    </w:p>
    <w:p w14:paraId="1B8ADA5E" w14:textId="77777777" w:rsidR="00995E9E" w:rsidRDefault="00995E9E">
      <w:pPr>
        <w:pStyle w:val="Heading2SectionV"/>
        <w:widowControl w:val="0"/>
        <w:shd w:val="clear" w:color="auto" w:fill="FFFFFF"/>
        <w:spacing w:after="120" w:line="264" w:lineRule="auto"/>
        <w:ind w:firstLine="567"/>
        <w:jc w:val="both"/>
        <w:rPr>
          <w:b w:val="0"/>
          <w:i/>
          <w:sz w:val="26"/>
          <w:szCs w:val="26"/>
        </w:rPr>
        <w:sectPr w:rsidR="00995E9E">
          <w:headerReference w:type="default" r:id="rId23"/>
          <w:footerReference w:type="default" r:id="rId24"/>
          <w:footnotePr>
            <w:numRestart w:val="eachPage"/>
          </w:footnotePr>
          <w:pgSz w:w="16840" w:h="11907" w:orient="landscape"/>
          <w:pgMar w:top="1701" w:right="1134" w:bottom="1134" w:left="1134" w:header="567" w:footer="567" w:gutter="0"/>
          <w:pgNumType w:chapStyle="1"/>
          <w:cols w:space="720"/>
          <w:docGrid w:linePitch="381"/>
        </w:sectPr>
      </w:pPr>
    </w:p>
    <w:p w14:paraId="38E7F99A" w14:textId="77777777" w:rsidR="00995E9E" w:rsidRDefault="00995E9E">
      <w:pPr>
        <w:pStyle w:val="BodyTextIndent"/>
        <w:widowControl w:val="0"/>
        <w:shd w:val="clear" w:color="auto" w:fill="FFFFFF"/>
        <w:spacing w:before="120" w:line="264" w:lineRule="auto"/>
        <w:ind w:left="0"/>
        <w:rPr>
          <w:b/>
          <w:bCs/>
          <w:sz w:val="26"/>
          <w:szCs w:val="26"/>
        </w:rPr>
      </w:pPr>
    </w:p>
    <w:p w14:paraId="365F5E4A" w14:textId="77777777" w:rsidR="00995E9E" w:rsidRDefault="00526A0B">
      <w:pPr>
        <w:pStyle w:val="Heading2SectionV"/>
        <w:widowControl w:val="0"/>
        <w:shd w:val="clear" w:color="auto" w:fill="FFFFFF"/>
        <w:spacing w:after="120" w:line="264" w:lineRule="auto"/>
        <w:ind w:firstLine="567"/>
        <w:jc w:val="right"/>
        <w:outlineLvl w:val="2"/>
        <w:rPr>
          <w:sz w:val="26"/>
          <w:szCs w:val="26"/>
        </w:rPr>
      </w:pPr>
      <w:r>
        <w:rPr>
          <w:sz w:val="26"/>
          <w:szCs w:val="26"/>
        </w:rPr>
        <w:t>Form 11</w:t>
      </w:r>
    </w:p>
    <w:p w14:paraId="03B11274" w14:textId="77777777" w:rsidR="00995E9E" w:rsidRDefault="00526A0B">
      <w:pPr>
        <w:pStyle w:val="Heading2SectionV"/>
        <w:widowControl w:val="0"/>
        <w:shd w:val="clear" w:color="auto" w:fill="FFFFFF"/>
        <w:spacing w:after="120" w:line="264" w:lineRule="auto"/>
        <w:ind w:firstLine="567"/>
        <w:outlineLvl w:val="2"/>
        <w:rPr>
          <w:sz w:val="26"/>
          <w:szCs w:val="26"/>
        </w:rPr>
      </w:pPr>
      <w:r>
        <w:rPr>
          <w:sz w:val="26"/>
          <w:szCs w:val="26"/>
        </w:rPr>
        <w:t xml:space="preserve">NON-COMPLETED CONTRACTS FOR SUPPLY OF GOODS OR EPC/ EP/ PC/TURNKEY </w:t>
      </w:r>
      <w:r>
        <w:rPr>
          <w:sz w:val="26"/>
          <w:szCs w:val="26"/>
          <w:highlight w:val="green"/>
        </w:rPr>
        <w:t>CONTRACTS</w:t>
      </w:r>
      <w:r>
        <w:rPr>
          <w:sz w:val="26"/>
          <w:szCs w:val="26"/>
        </w:rPr>
        <w:t xml:space="preserve"> DUE TO BIDDER’S FAULT </w:t>
      </w:r>
    </w:p>
    <w:p w14:paraId="3B1DB040" w14:textId="77777777" w:rsidR="00995E9E" w:rsidRDefault="00526A0B">
      <w:pPr>
        <w:pStyle w:val="Heading2SectionV"/>
        <w:widowControl w:val="0"/>
        <w:shd w:val="clear" w:color="auto" w:fill="FFFFFF"/>
        <w:spacing w:after="120" w:line="264" w:lineRule="auto"/>
        <w:ind w:firstLine="567"/>
        <w:outlineLvl w:val="2"/>
        <w:rPr>
          <w:sz w:val="26"/>
          <w:szCs w:val="26"/>
          <w:vertAlign w:val="superscript"/>
        </w:rPr>
      </w:pPr>
      <w:r>
        <w:rPr>
          <w:sz w:val="26"/>
          <w:szCs w:val="26"/>
        </w:rPr>
        <w:t xml:space="preserve">IN THE PAST </w:t>
      </w:r>
      <w:r>
        <w:rPr>
          <w:b w:val="0"/>
          <w:sz w:val="26"/>
          <w:szCs w:val="26"/>
          <w:vertAlign w:val="superscript"/>
        </w:rPr>
        <w:t>(1)</w:t>
      </w:r>
    </w:p>
    <w:p w14:paraId="7CFF655B" w14:textId="77777777" w:rsidR="00995E9E" w:rsidRDefault="00995E9E">
      <w:pPr>
        <w:widowControl w:val="0"/>
        <w:shd w:val="clear" w:color="auto" w:fill="FFFFFF"/>
        <w:spacing w:before="120" w:after="120" w:line="264" w:lineRule="auto"/>
        <w:ind w:firstLine="567"/>
        <w:jc w:val="right"/>
        <w:rPr>
          <w:sz w:val="26"/>
          <w:szCs w:val="26"/>
        </w:rPr>
      </w:pPr>
    </w:p>
    <w:p w14:paraId="6CE059A7" w14:textId="77777777" w:rsidR="00995E9E" w:rsidRDefault="00526A0B">
      <w:pPr>
        <w:widowControl w:val="0"/>
        <w:shd w:val="clear" w:color="auto" w:fill="FFFFFF"/>
        <w:spacing w:before="120" w:after="120" w:line="264" w:lineRule="auto"/>
        <w:ind w:firstLine="567"/>
        <w:jc w:val="right"/>
        <w:rPr>
          <w:sz w:val="26"/>
          <w:szCs w:val="26"/>
        </w:rPr>
      </w:pPr>
      <w:r>
        <w:rPr>
          <w:sz w:val="26"/>
          <w:szCs w:val="26"/>
        </w:rPr>
        <w:t xml:space="preserve">Name of bidder: </w:t>
      </w:r>
      <w:r>
        <w:rPr>
          <w:i/>
          <w:iCs/>
          <w:sz w:val="26"/>
          <w:szCs w:val="26"/>
        </w:rPr>
        <w:t>________________</w:t>
      </w:r>
      <w:r>
        <w:rPr>
          <w:sz w:val="26"/>
          <w:szCs w:val="26"/>
        </w:rPr>
        <w:br/>
        <w:t xml:space="preserve">Date: </w:t>
      </w:r>
      <w:r>
        <w:rPr>
          <w:i/>
          <w:iCs/>
          <w:sz w:val="26"/>
          <w:szCs w:val="26"/>
        </w:rPr>
        <w:t>______________________</w:t>
      </w:r>
      <w:r>
        <w:rPr>
          <w:i/>
          <w:iCs/>
          <w:sz w:val="26"/>
          <w:szCs w:val="26"/>
        </w:rPr>
        <w:br/>
      </w:r>
      <w:r>
        <w:rPr>
          <w:sz w:val="26"/>
          <w:szCs w:val="26"/>
        </w:rPr>
        <w:t>Name of Consortium member (if any):_________________________</w:t>
      </w:r>
      <w:r>
        <w:rPr>
          <w:i/>
          <w:iCs/>
          <w:sz w:val="26"/>
          <w:szCs w:val="26"/>
        </w:rPr>
        <w:br/>
      </w:r>
    </w:p>
    <w:tbl>
      <w:tblPr>
        <w:tblW w:w="9639" w:type="dxa"/>
        <w:jc w:val="center"/>
        <w:tblLayout w:type="fixed"/>
        <w:tblCellMar>
          <w:left w:w="0" w:type="dxa"/>
          <w:right w:w="0" w:type="dxa"/>
        </w:tblCellMar>
        <w:tblLook w:val="04A0" w:firstRow="1" w:lastRow="0" w:firstColumn="1" w:lastColumn="0" w:noHBand="0" w:noVBand="1"/>
      </w:tblPr>
      <w:tblGrid>
        <w:gridCol w:w="968"/>
        <w:gridCol w:w="1720"/>
        <w:gridCol w:w="3550"/>
        <w:gridCol w:w="3401"/>
      </w:tblGrid>
      <w:tr w:rsidR="00995E9E" w14:paraId="20F9D48E" w14:textId="77777777">
        <w:trPr>
          <w:jc w:val="center"/>
        </w:trPr>
        <w:tc>
          <w:tcPr>
            <w:tcW w:w="9639" w:type="dxa"/>
            <w:gridSpan w:val="4"/>
            <w:tcBorders>
              <w:top w:val="single" w:sz="2" w:space="0" w:color="auto"/>
              <w:left w:val="single" w:sz="2" w:space="0" w:color="auto"/>
              <w:bottom w:val="single" w:sz="2" w:space="0" w:color="auto"/>
              <w:right w:val="single" w:sz="2" w:space="0" w:color="auto"/>
            </w:tcBorders>
          </w:tcPr>
          <w:p w14:paraId="75DC56C6" w14:textId="77777777" w:rsidR="00995E9E" w:rsidRDefault="00526A0B">
            <w:pPr>
              <w:widowControl w:val="0"/>
              <w:shd w:val="clear" w:color="auto" w:fill="FFFFFF"/>
              <w:spacing w:before="120" w:after="120" w:line="264" w:lineRule="auto"/>
              <w:ind w:left="142"/>
              <w:jc w:val="both"/>
              <w:rPr>
                <w:sz w:val="26"/>
                <w:szCs w:val="26"/>
              </w:rPr>
            </w:pPr>
            <w:r>
              <w:rPr>
                <w:sz w:val="26"/>
                <w:szCs w:val="26"/>
              </w:rPr>
              <w:t xml:space="preserve">Non-completed contracts due to Bidder’s fault in the past according to Clause 2.1 Section III – Evaluation Criteria of Bid </w:t>
            </w:r>
          </w:p>
        </w:tc>
      </w:tr>
      <w:tr w:rsidR="00995E9E" w14:paraId="046B8DC3" w14:textId="77777777">
        <w:trPr>
          <w:jc w:val="center"/>
        </w:trPr>
        <w:tc>
          <w:tcPr>
            <w:tcW w:w="9639" w:type="dxa"/>
            <w:gridSpan w:val="4"/>
            <w:tcBorders>
              <w:top w:val="single" w:sz="2" w:space="0" w:color="auto"/>
              <w:left w:val="single" w:sz="2" w:space="0" w:color="auto"/>
              <w:bottom w:val="single" w:sz="2" w:space="0" w:color="auto"/>
              <w:right w:val="single" w:sz="2" w:space="0" w:color="auto"/>
            </w:tcBorders>
          </w:tcPr>
          <w:p w14:paraId="2B5C1159" w14:textId="77777777" w:rsidR="00995E9E" w:rsidRDefault="00526A0B">
            <w:pPr>
              <w:widowControl w:val="0"/>
              <w:shd w:val="clear" w:color="auto" w:fill="FFFFFF"/>
              <w:spacing w:before="120" w:after="120" w:line="264" w:lineRule="auto"/>
              <w:ind w:left="142" w:right="141"/>
              <w:jc w:val="both"/>
              <w:rPr>
                <w:sz w:val="26"/>
                <w:szCs w:val="26"/>
              </w:rPr>
            </w:pPr>
            <w:r>
              <w:rPr>
                <w:rFonts w:eastAsia="MS Mincho"/>
                <w:sz w:val="26"/>
                <w:szCs w:val="26"/>
              </w:rPr>
              <w:sym w:font="Wingdings" w:char="F0A8"/>
            </w:r>
            <w:r>
              <w:rPr>
                <w:rFonts w:eastAsia="MS Mincho"/>
                <w:sz w:val="26"/>
                <w:szCs w:val="26"/>
              </w:rPr>
              <w:tab/>
              <w:t>No n</w:t>
            </w:r>
            <w:r>
              <w:rPr>
                <w:sz w:val="26"/>
                <w:szCs w:val="26"/>
              </w:rPr>
              <w:t xml:space="preserve">on-completion of the signed contract due to Bidder’s fault since 01/01/….. according to the Table of evaluation criteria for qualification and experience, Clause 2.1 Section III – Evaluation Criteria of Bid.    </w:t>
            </w:r>
          </w:p>
          <w:p w14:paraId="06123AEF" w14:textId="77777777" w:rsidR="00995E9E" w:rsidRDefault="00526A0B">
            <w:pPr>
              <w:widowControl w:val="0"/>
              <w:shd w:val="clear" w:color="auto" w:fill="FFFFFF"/>
              <w:spacing w:before="120" w:after="120" w:line="264" w:lineRule="auto"/>
              <w:ind w:left="142" w:right="141"/>
              <w:jc w:val="both"/>
              <w:rPr>
                <w:sz w:val="26"/>
                <w:szCs w:val="26"/>
              </w:rPr>
            </w:pPr>
            <w:r>
              <w:rPr>
                <w:rFonts w:eastAsia="MS Mincho"/>
                <w:sz w:val="26"/>
                <w:szCs w:val="26"/>
              </w:rPr>
              <w:sym w:font="Wingdings" w:char="F0A8"/>
            </w:r>
            <w:r>
              <w:rPr>
                <w:sz w:val="26"/>
                <w:szCs w:val="26"/>
              </w:rPr>
              <w:tab/>
              <w:t>Having</w:t>
            </w:r>
            <w:r>
              <w:rPr>
                <w:rFonts w:eastAsia="MS Mincho"/>
                <w:sz w:val="26"/>
                <w:szCs w:val="26"/>
              </w:rPr>
              <w:t xml:space="preserve"> n</w:t>
            </w:r>
            <w:r>
              <w:rPr>
                <w:sz w:val="26"/>
                <w:szCs w:val="26"/>
              </w:rPr>
              <w:t xml:space="preserve">on- completion of the signed contract due to Bidder’s fault since 01/01/… according to the Table of evaluation criteria for qualification and experience, Clause 2.1 Section III – Evaluation Criteria of Bid. </w:t>
            </w:r>
          </w:p>
        </w:tc>
      </w:tr>
      <w:tr w:rsidR="00995E9E" w14:paraId="6F22DB07" w14:textId="77777777">
        <w:trPr>
          <w:jc w:val="center"/>
        </w:trPr>
        <w:tc>
          <w:tcPr>
            <w:tcW w:w="968" w:type="dxa"/>
            <w:tcBorders>
              <w:top w:val="single" w:sz="2" w:space="0" w:color="auto"/>
              <w:left w:val="single" w:sz="2" w:space="0" w:color="auto"/>
              <w:bottom w:val="single" w:sz="2" w:space="0" w:color="auto"/>
              <w:right w:val="single" w:sz="2" w:space="0" w:color="auto"/>
            </w:tcBorders>
            <w:vAlign w:val="center"/>
          </w:tcPr>
          <w:p w14:paraId="2D2A2864" w14:textId="77777777" w:rsidR="00995E9E" w:rsidRDefault="00526A0B">
            <w:pPr>
              <w:widowControl w:val="0"/>
              <w:shd w:val="clear" w:color="auto" w:fill="FFFFFF"/>
              <w:spacing w:before="120" w:after="120" w:line="264" w:lineRule="auto"/>
              <w:ind w:left="142"/>
              <w:jc w:val="center"/>
              <w:rPr>
                <w:b/>
                <w:bCs/>
                <w:sz w:val="26"/>
                <w:szCs w:val="26"/>
              </w:rPr>
            </w:pPr>
            <w:r>
              <w:rPr>
                <w:b/>
                <w:bCs/>
                <w:sz w:val="26"/>
                <w:szCs w:val="26"/>
              </w:rPr>
              <w:t>Year</w:t>
            </w:r>
          </w:p>
        </w:tc>
        <w:tc>
          <w:tcPr>
            <w:tcW w:w="1720" w:type="dxa"/>
            <w:tcBorders>
              <w:top w:val="single" w:sz="2" w:space="0" w:color="auto"/>
              <w:left w:val="single" w:sz="2" w:space="0" w:color="auto"/>
              <w:bottom w:val="single" w:sz="2" w:space="0" w:color="auto"/>
              <w:right w:val="single" w:sz="2" w:space="0" w:color="auto"/>
            </w:tcBorders>
            <w:vAlign w:val="center"/>
          </w:tcPr>
          <w:p w14:paraId="455C40CC" w14:textId="77777777" w:rsidR="00995E9E" w:rsidRDefault="00526A0B">
            <w:pPr>
              <w:widowControl w:val="0"/>
              <w:shd w:val="clear" w:color="auto" w:fill="FFFFFF"/>
              <w:spacing w:before="120" w:after="120" w:line="264" w:lineRule="auto"/>
              <w:ind w:left="142" w:right="57"/>
              <w:jc w:val="center"/>
              <w:rPr>
                <w:b/>
                <w:bCs/>
                <w:sz w:val="26"/>
                <w:szCs w:val="26"/>
              </w:rPr>
            </w:pPr>
            <w:r>
              <w:rPr>
                <w:b/>
                <w:bCs/>
                <w:sz w:val="26"/>
                <w:szCs w:val="26"/>
              </w:rPr>
              <w:t>Non-performance of work’s scope</w:t>
            </w:r>
          </w:p>
        </w:tc>
        <w:tc>
          <w:tcPr>
            <w:tcW w:w="3550" w:type="dxa"/>
            <w:tcBorders>
              <w:top w:val="single" w:sz="2" w:space="0" w:color="auto"/>
              <w:left w:val="single" w:sz="2" w:space="0" w:color="auto"/>
              <w:bottom w:val="single" w:sz="2" w:space="0" w:color="auto"/>
              <w:right w:val="single" w:sz="2" w:space="0" w:color="auto"/>
            </w:tcBorders>
            <w:vAlign w:val="center"/>
          </w:tcPr>
          <w:p w14:paraId="7F2E9BFC" w14:textId="77777777" w:rsidR="00995E9E" w:rsidRDefault="00526A0B">
            <w:pPr>
              <w:widowControl w:val="0"/>
              <w:shd w:val="clear" w:color="auto" w:fill="FFFFFF"/>
              <w:spacing w:before="120" w:after="120" w:line="264" w:lineRule="auto"/>
              <w:jc w:val="center"/>
              <w:rPr>
                <w:i/>
                <w:iCs/>
                <w:sz w:val="26"/>
                <w:szCs w:val="26"/>
              </w:rPr>
            </w:pPr>
            <w:r>
              <w:rPr>
                <w:b/>
                <w:bCs/>
                <w:sz w:val="26"/>
                <w:szCs w:val="26"/>
              </w:rPr>
              <w:t>Contract descriptions</w:t>
            </w:r>
          </w:p>
        </w:tc>
        <w:tc>
          <w:tcPr>
            <w:tcW w:w="3401" w:type="dxa"/>
            <w:tcBorders>
              <w:top w:val="single" w:sz="2" w:space="0" w:color="auto"/>
              <w:left w:val="single" w:sz="2" w:space="0" w:color="auto"/>
              <w:bottom w:val="single" w:sz="2" w:space="0" w:color="auto"/>
              <w:right w:val="single" w:sz="2" w:space="0" w:color="auto"/>
            </w:tcBorders>
            <w:vAlign w:val="center"/>
          </w:tcPr>
          <w:p w14:paraId="3A23167F" w14:textId="77777777" w:rsidR="00995E9E" w:rsidRDefault="00526A0B">
            <w:pPr>
              <w:widowControl w:val="0"/>
              <w:shd w:val="clear" w:color="auto" w:fill="FFFFFF"/>
              <w:spacing w:before="120" w:after="120" w:line="264" w:lineRule="auto"/>
              <w:ind w:left="171" w:right="57"/>
              <w:jc w:val="center"/>
              <w:rPr>
                <w:i/>
                <w:iCs/>
                <w:sz w:val="26"/>
                <w:szCs w:val="26"/>
              </w:rPr>
            </w:pPr>
            <w:r>
              <w:rPr>
                <w:b/>
                <w:bCs/>
                <w:sz w:val="26"/>
                <w:szCs w:val="26"/>
              </w:rPr>
              <w:t>Total of contract value (current value, currency, exchange rates, value equivalent to VND)</w:t>
            </w:r>
          </w:p>
        </w:tc>
      </w:tr>
      <w:tr w:rsidR="00995E9E" w14:paraId="1BEB51FF" w14:textId="77777777">
        <w:trPr>
          <w:jc w:val="center"/>
        </w:trPr>
        <w:tc>
          <w:tcPr>
            <w:tcW w:w="968" w:type="dxa"/>
            <w:tcBorders>
              <w:top w:val="single" w:sz="2" w:space="0" w:color="auto"/>
              <w:left w:val="single" w:sz="2" w:space="0" w:color="auto"/>
              <w:bottom w:val="single" w:sz="2" w:space="0" w:color="auto"/>
              <w:right w:val="single" w:sz="2" w:space="0" w:color="auto"/>
            </w:tcBorders>
          </w:tcPr>
          <w:p w14:paraId="27399408" w14:textId="77777777" w:rsidR="00995E9E" w:rsidRDefault="00995E9E">
            <w:pPr>
              <w:widowControl w:val="0"/>
              <w:shd w:val="clear" w:color="auto" w:fill="FFFFFF"/>
              <w:spacing w:before="120" w:after="120" w:line="264" w:lineRule="auto"/>
              <w:outlineLvl w:val="0"/>
              <w:rPr>
                <w:sz w:val="26"/>
                <w:szCs w:val="26"/>
              </w:rPr>
            </w:pPr>
          </w:p>
        </w:tc>
        <w:tc>
          <w:tcPr>
            <w:tcW w:w="1720" w:type="dxa"/>
            <w:tcBorders>
              <w:top w:val="single" w:sz="2" w:space="0" w:color="auto"/>
              <w:left w:val="single" w:sz="2" w:space="0" w:color="auto"/>
              <w:bottom w:val="single" w:sz="2" w:space="0" w:color="auto"/>
              <w:right w:val="single" w:sz="2" w:space="0" w:color="auto"/>
            </w:tcBorders>
          </w:tcPr>
          <w:p w14:paraId="66F0AD61" w14:textId="77777777" w:rsidR="00995E9E" w:rsidRDefault="00995E9E">
            <w:pPr>
              <w:widowControl w:val="0"/>
              <w:shd w:val="clear" w:color="auto" w:fill="FFFFFF"/>
              <w:spacing w:before="120" w:after="120" w:line="264" w:lineRule="auto"/>
              <w:ind w:right="113"/>
              <w:outlineLvl w:val="0"/>
              <w:rPr>
                <w:sz w:val="26"/>
                <w:szCs w:val="26"/>
              </w:rPr>
            </w:pPr>
          </w:p>
        </w:tc>
        <w:tc>
          <w:tcPr>
            <w:tcW w:w="3550" w:type="dxa"/>
            <w:tcBorders>
              <w:top w:val="single" w:sz="2" w:space="0" w:color="auto"/>
              <w:left w:val="single" w:sz="2" w:space="0" w:color="auto"/>
              <w:bottom w:val="single" w:sz="2" w:space="0" w:color="auto"/>
              <w:right w:val="single" w:sz="2" w:space="0" w:color="auto"/>
            </w:tcBorders>
          </w:tcPr>
          <w:p w14:paraId="3A383E1A" w14:textId="77777777" w:rsidR="00995E9E" w:rsidRDefault="00526A0B">
            <w:pPr>
              <w:widowControl w:val="0"/>
              <w:shd w:val="clear" w:color="auto" w:fill="FFFFFF"/>
              <w:spacing w:before="120" w:after="120" w:line="264" w:lineRule="auto"/>
              <w:ind w:left="196" w:right="170"/>
              <w:rPr>
                <w:sz w:val="26"/>
                <w:szCs w:val="26"/>
              </w:rPr>
            </w:pPr>
            <w:r>
              <w:rPr>
                <w:sz w:val="26"/>
                <w:szCs w:val="26"/>
              </w:rPr>
              <w:t xml:space="preserve">Contract descriptions: </w:t>
            </w:r>
          </w:p>
          <w:p w14:paraId="1AB33973" w14:textId="77777777" w:rsidR="00995E9E" w:rsidRDefault="00526A0B">
            <w:pPr>
              <w:widowControl w:val="0"/>
              <w:shd w:val="clear" w:color="auto" w:fill="FFFFFF"/>
              <w:spacing w:before="120" w:after="120" w:line="264" w:lineRule="auto"/>
              <w:ind w:left="196" w:right="170"/>
              <w:rPr>
                <w:sz w:val="26"/>
                <w:szCs w:val="26"/>
              </w:rPr>
            </w:pPr>
            <w:r>
              <w:rPr>
                <w:sz w:val="26"/>
                <w:szCs w:val="26"/>
              </w:rPr>
              <w:t xml:space="preserve">Name of the Purchaser: </w:t>
            </w:r>
          </w:p>
          <w:p w14:paraId="68AFA79F" w14:textId="77777777" w:rsidR="00995E9E" w:rsidRDefault="00526A0B">
            <w:pPr>
              <w:widowControl w:val="0"/>
              <w:shd w:val="clear" w:color="auto" w:fill="FFFFFF"/>
              <w:spacing w:before="120" w:after="120" w:line="264" w:lineRule="auto"/>
              <w:ind w:left="196" w:right="170"/>
              <w:rPr>
                <w:sz w:val="26"/>
                <w:szCs w:val="26"/>
              </w:rPr>
            </w:pPr>
            <w:r>
              <w:rPr>
                <w:sz w:val="26"/>
                <w:szCs w:val="26"/>
              </w:rPr>
              <w:t xml:space="preserve">Address: </w:t>
            </w:r>
          </w:p>
          <w:p w14:paraId="35BE7D77" w14:textId="77777777" w:rsidR="00995E9E" w:rsidRDefault="00526A0B">
            <w:pPr>
              <w:widowControl w:val="0"/>
              <w:shd w:val="clear" w:color="auto" w:fill="FFFFFF"/>
              <w:spacing w:before="120" w:after="120" w:line="264" w:lineRule="auto"/>
              <w:ind w:left="196" w:right="170"/>
              <w:rPr>
                <w:sz w:val="26"/>
                <w:szCs w:val="26"/>
              </w:rPr>
            </w:pPr>
            <w:r>
              <w:rPr>
                <w:sz w:val="26"/>
                <w:szCs w:val="26"/>
              </w:rPr>
              <w:t xml:space="preserve">Cause of </w:t>
            </w:r>
            <w:r>
              <w:rPr>
                <w:rFonts w:eastAsia="MS Mincho"/>
                <w:sz w:val="26"/>
                <w:szCs w:val="26"/>
              </w:rPr>
              <w:t>n</w:t>
            </w:r>
            <w:r>
              <w:rPr>
                <w:sz w:val="26"/>
                <w:szCs w:val="26"/>
              </w:rPr>
              <w:t>on-perfo</w:t>
            </w:r>
            <w:r>
              <w:rPr>
                <w:sz w:val="26"/>
                <w:szCs w:val="26"/>
                <w:lang w:eastAsia="ja-JP"/>
              </w:rPr>
              <w:t>rmance</w:t>
            </w:r>
            <w:r>
              <w:rPr>
                <w:sz w:val="26"/>
                <w:szCs w:val="26"/>
              </w:rPr>
              <w:t xml:space="preserve"> of the contract: </w:t>
            </w:r>
          </w:p>
        </w:tc>
        <w:tc>
          <w:tcPr>
            <w:tcW w:w="3401" w:type="dxa"/>
            <w:tcBorders>
              <w:top w:val="single" w:sz="2" w:space="0" w:color="auto"/>
              <w:left w:val="single" w:sz="2" w:space="0" w:color="auto"/>
              <w:bottom w:val="single" w:sz="2" w:space="0" w:color="auto"/>
              <w:right w:val="single" w:sz="2" w:space="0" w:color="auto"/>
            </w:tcBorders>
          </w:tcPr>
          <w:p w14:paraId="67E01DFD" w14:textId="77777777" w:rsidR="00995E9E" w:rsidRDefault="00995E9E">
            <w:pPr>
              <w:widowControl w:val="0"/>
              <w:shd w:val="clear" w:color="auto" w:fill="FFFFFF"/>
              <w:spacing w:before="120" w:after="120" w:line="264" w:lineRule="auto"/>
              <w:outlineLvl w:val="2"/>
              <w:rPr>
                <w:sz w:val="26"/>
                <w:szCs w:val="26"/>
              </w:rPr>
            </w:pPr>
          </w:p>
        </w:tc>
      </w:tr>
    </w:tbl>
    <w:p w14:paraId="2DB56A5F" w14:textId="77777777" w:rsidR="00995E9E" w:rsidRDefault="00526A0B">
      <w:pPr>
        <w:pStyle w:val="Heading2SectionV"/>
        <w:widowControl w:val="0"/>
        <w:shd w:val="clear" w:color="auto" w:fill="FFFFFF"/>
        <w:spacing w:after="120" w:line="264" w:lineRule="auto"/>
        <w:ind w:firstLine="567"/>
        <w:jc w:val="both"/>
        <w:outlineLvl w:val="2"/>
        <w:rPr>
          <w:b w:val="0"/>
          <w:bCs/>
          <w:sz w:val="26"/>
          <w:szCs w:val="26"/>
        </w:rPr>
      </w:pPr>
      <w:r>
        <w:rPr>
          <w:b w:val="0"/>
          <w:bCs/>
          <w:sz w:val="26"/>
          <w:szCs w:val="26"/>
        </w:rPr>
        <w:t>Notes:</w:t>
      </w:r>
    </w:p>
    <w:p w14:paraId="23BE83F9" w14:textId="77777777" w:rsidR="00995E9E" w:rsidRDefault="00526A0B">
      <w:pPr>
        <w:spacing w:after="0" w:line="240" w:lineRule="auto"/>
        <w:jc w:val="both"/>
        <w:rPr>
          <w:bCs/>
          <w:sz w:val="26"/>
          <w:szCs w:val="26"/>
        </w:rPr>
      </w:pPr>
      <w:r>
        <w:rPr>
          <w:bCs/>
          <w:sz w:val="26"/>
          <w:szCs w:val="26"/>
        </w:rPr>
        <w:t>(1) The Bidder must declare accurate and truthful contracts which were not completed in the past; if the Purchaser detects any bidder having non-completion of a contract in the past that without declaration, it is considered as fraudulent practice and the bid shall be rejected. In case of Consortium, the form shall be filled in for each member</w:t>
      </w:r>
      <w:r>
        <w:rPr>
          <w:bCs/>
          <w:sz w:val="26"/>
          <w:szCs w:val="26"/>
        </w:rPr>
        <w:br w:type="page"/>
      </w:r>
    </w:p>
    <w:p w14:paraId="5ED9A98B" w14:textId="77777777" w:rsidR="00995E9E" w:rsidRDefault="00526A0B">
      <w:pPr>
        <w:shd w:val="clear" w:color="auto" w:fill="FFFFFF"/>
        <w:spacing w:before="120" w:after="120" w:line="264" w:lineRule="auto"/>
        <w:ind w:firstLine="567"/>
        <w:jc w:val="right"/>
        <w:rPr>
          <w:b/>
          <w:sz w:val="26"/>
          <w:szCs w:val="26"/>
        </w:rPr>
      </w:pPr>
      <w:r>
        <w:rPr>
          <w:b/>
          <w:sz w:val="26"/>
          <w:szCs w:val="26"/>
        </w:rPr>
        <w:lastRenderedPageBreak/>
        <w:t xml:space="preserve">Form 12 </w:t>
      </w:r>
    </w:p>
    <w:p w14:paraId="5F4A1B47" w14:textId="77777777" w:rsidR="00995E9E" w:rsidRDefault="00526A0B">
      <w:pPr>
        <w:shd w:val="clear" w:color="auto" w:fill="FFFFFF"/>
        <w:jc w:val="center"/>
        <w:outlineLvl w:val="3"/>
        <w:rPr>
          <w:b/>
          <w:sz w:val="26"/>
          <w:szCs w:val="26"/>
          <w:vertAlign w:val="superscript"/>
        </w:rPr>
      </w:pPr>
      <w:r>
        <w:rPr>
          <w:b/>
          <w:sz w:val="26"/>
          <w:szCs w:val="26"/>
        </w:rPr>
        <w:t>HISTORICAL FINANCIAL PERFORMANCE</w:t>
      </w:r>
      <w:r>
        <w:rPr>
          <w:b/>
          <w:sz w:val="26"/>
          <w:szCs w:val="26"/>
          <w:vertAlign w:val="superscript"/>
        </w:rPr>
        <w:t>(1)</w:t>
      </w:r>
    </w:p>
    <w:p w14:paraId="39054E35" w14:textId="77777777" w:rsidR="00995E9E" w:rsidRDefault="00995E9E">
      <w:pPr>
        <w:shd w:val="clear" w:color="auto" w:fill="FFFFFF"/>
        <w:jc w:val="center"/>
        <w:outlineLvl w:val="3"/>
        <w:rPr>
          <w:sz w:val="26"/>
          <w:szCs w:val="26"/>
          <w:vertAlign w:val="superscript"/>
        </w:rPr>
      </w:pPr>
    </w:p>
    <w:p w14:paraId="1B9611CF" w14:textId="77777777" w:rsidR="00995E9E" w:rsidRDefault="00526A0B">
      <w:pPr>
        <w:pStyle w:val="i"/>
        <w:widowControl w:val="0"/>
        <w:shd w:val="clear" w:color="auto" w:fill="FFFFFF"/>
        <w:suppressAutoHyphens w:val="0"/>
        <w:spacing w:before="120" w:after="120" w:line="264" w:lineRule="auto"/>
        <w:ind w:firstLine="567"/>
        <w:jc w:val="right"/>
        <w:rPr>
          <w:rFonts w:ascii="Times New Roman" w:hAnsi="Times New Roman"/>
          <w:sz w:val="26"/>
          <w:szCs w:val="26"/>
        </w:rPr>
      </w:pPr>
      <w:r>
        <w:rPr>
          <w:rFonts w:ascii="Times New Roman" w:hAnsi="Times New Roman"/>
          <w:sz w:val="26"/>
          <w:szCs w:val="26"/>
        </w:rPr>
        <w:t xml:space="preserve">Name of bidder: </w:t>
      </w:r>
      <w:r>
        <w:rPr>
          <w:rFonts w:ascii="Times New Roman" w:hAnsi="Times New Roman"/>
          <w:i/>
          <w:iCs/>
          <w:sz w:val="26"/>
          <w:szCs w:val="26"/>
        </w:rPr>
        <w:t>________________</w:t>
      </w:r>
      <w:r>
        <w:rPr>
          <w:rFonts w:ascii="Times New Roman" w:hAnsi="Times New Roman"/>
          <w:sz w:val="26"/>
          <w:szCs w:val="26"/>
        </w:rPr>
        <w:br/>
        <w:t xml:space="preserve">Date: </w:t>
      </w:r>
      <w:r>
        <w:rPr>
          <w:rFonts w:ascii="Times New Roman" w:hAnsi="Times New Roman"/>
          <w:i/>
          <w:iCs/>
          <w:sz w:val="26"/>
          <w:szCs w:val="26"/>
        </w:rPr>
        <w:t>______________________</w:t>
      </w:r>
      <w:r>
        <w:rPr>
          <w:rFonts w:ascii="Times New Roman" w:hAnsi="Times New Roman"/>
          <w:i/>
          <w:iCs/>
          <w:sz w:val="26"/>
          <w:szCs w:val="26"/>
        </w:rPr>
        <w:br/>
      </w:r>
      <w:r>
        <w:rPr>
          <w:rFonts w:ascii="Times New Roman" w:hAnsi="Times New Roman"/>
          <w:sz w:val="26"/>
          <w:szCs w:val="26"/>
        </w:rPr>
        <w:t>Name of Consortium member (if any):_________________________</w:t>
      </w:r>
    </w:p>
    <w:tbl>
      <w:tblPr>
        <w:tblW w:w="9467"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7"/>
        <w:gridCol w:w="2121"/>
        <w:gridCol w:w="2121"/>
        <w:gridCol w:w="2268"/>
      </w:tblGrid>
      <w:tr w:rsidR="00995E9E" w14:paraId="6FEEB7B4" w14:textId="77777777">
        <w:trPr>
          <w:trHeight w:val="504"/>
        </w:trPr>
        <w:tc>
          <w:tcPr>
            <w:tcW w:w="2957" w:type="dxa"/>
            <w:tcBorders>
              <w:top w:val="nil"/>
              <w:left w:val="nil"/>
              <w:bottom w:val="nil"/>
            </w:tcBorders>
            <w:vAlign w:val="center"/>
          </w:tcPr>
          <w:p w14:paraId="673601C5" w14:textId="77777777" w:rsidR="00995E9E" w:rsidRDefault="00995E9E">
            <w:pPr>
              <w:widowControl w:val="0"/>
              <w:spacing w:before="120" w:after="120" w:line="264" w:lineRule="auto"/>
              <w:ind w:firstLine="29"/>
              <w:rPr>
                <w:sz w:val="26"/>
                <w:szCs w:val="26"/>
              </w:rPr>
            </w:pPr>
          </w:p>
        </w:tc>
        <w:tc>
          <w:tcPr>
            <w:tcW w:w="6510" w:type="dxa"/>
            <w:gridSpan w:val="3"/>
            <w:shd w:val="clear" w:color="auto" w:fill="E2EFD9"/>
            <w:vAlign w:val="center"/>
          </w:tcPr>
          <w:p w14:paraId="1DEEDF06" w14:textId="77777777" w:rsidR="00995E9E" w:rsidRDefault="00526A0B">
            <w:pPr>
              <w:widowControl w:val="0"/>
              <w:tabs>
                <w:tab w:val="right" w:leader="underscore" w:pos="9504"/>
              </w:tabs>
              <w:spacing w:before="120" w:after="120" w:line="264" w:lineRule="auto"/>
              <w:ind w:firstLine="29"/>
              <w:rPr>
                <w:b/>
                <w:i/>
                <w:iCs/>
                <w:sz w:val="26"/>
                <w:szCs w:val="26"/>
              </w:rPr>
            </w:pPr>
            <w:r>
              <w:rPr>
                <w:sz w:val="26"/>
                <w:szCs w:val="26"/>
              </w:rPr>
              <w:t xml:space="preserve">Fiscal years of the bidders from ___ day ___ month to day___ month ____(The bidders fill in this) </w:t>
            </w:r>
          </w:p>
        </w:tc>
      </w:tr>
      <w:tr w:rsidR="00995E9E" w14:paraId="155183F4" w14:textId="77777777">
        <w:trPr>
          <w:trHeight w:val="504"/>
        </w:trPr>
        <w:tc>
          <w:tcPr>
            <w:tcW w:w="2957" w:type="dxa"/>
            <w:tcBorders>
              <w:top w:val="nil"/>
              <w:left w:val="nil"/>
              <w:bottom w:val="nil"/>
            </w:tcBorders>
            <w:vAlign w:val="center"/>
          </w:tcPr>
          <w:p w14:paraId="340A5C04" w14:textId="77777777" w:rsidR="00995E9E" w:rsidRDefault="00995E9E">
            <w:pPr>
              <w:widowControl w:val="0"/>
              <w:spacing w:before="120" w:after="120" w:line="264" w:lineRule="auto"/>
              <w:ind w:firstLine="29"/>
              <w:rPr>
                <w:sz w:val="26"/>
                <w:szCs w:val="26"/>
              </w:rPr>
            </w:pPr>
          </w:p>
        </w:tc>
        <w:tc>
          <w:tcPr>
            <w:tcW w:w="6510" w:type="dxa"/>
            <w:gridSpan w:val="3"/>
            <w:shd w:val="clear" w:color="auto" w:fill="E2EFD9"/>
            <w:vAlign w:val="center"/>
          </w:tcPr>
          <w:p w14:paraId="0C78E763" w14:textId="77777777" w:rsidR="00995E9E" w:rsidRDefault="00526A0B">
            <w:pPr>
              <w:widowControl w:val="0"/>
              <w:tabs>
                <w:tab w:val="right" w:leader="underscore" w:pos="9504"/>
              </w:tabs>
              <w:spacing w:before="120" w:after="120" w:line="264" w:lineRule="auto"/>
              <w:ind w:firstLine="29"/>
              <w:rPr>
                <w:b/>
                <w:sz w:val="26"/>
                <w:szCs w:val="26"/>
                <w:vertAlign w:val="superscript"/>
              </w:rPr>
            </w:pPr>
            <w:r>
              <w:rPr>
                <w:sz w:val="26"/>
                <w:szCs w:val="26"/>
              </w:rPr>
              <w:t>Financial data for the most recent years as required by the BDs</w:t>
            </w:r>
            <w:r>
              <w:rPr>
                <w:sz w:val="26"/>
                <w:szCs w:val="26"/>
                <w:vertAlign w:val="superscript"/>
              </w:rPr>
              <w:t>(2)</w:t>
            </w:r>
          </w:p>
        </w:tc>
      </w:tr>
      <w:tr w:rsidR="00995E9E" w14:paraId="4BC8B71F" w14:textId="77777777">
        <w:trPr>
          <w:trHeight w:val="504"/>
        </w:trPr>
        <w:tc>
          <w:tcPr>
            <w:tcW w:w="2957" w:type="dxa"/>
            <w:tcBorders>
              <w:top w:val="nil"/>
              <w:left w:val="nil"/>
            </w:tcBorders>
            <w:vAlign w:val="center"/>
          </w:tcPr>
          <w:p w14:paraId="733FE9F3" w14:textId="77777777" w:rsidR="00995E9E" w:rsidRDefault="00995E9E">
            <w:pPr>
              <w:widowControl w:val="0"/>
              <w:spacing w:before="120" w:after="120" w:line="264" w:lineRule="auto"/>
              <w:ind w:firstLine="29"/>
              <w:rPr>
                <w:b/>
                <w:sz w:val="26"/>
                <w:szCs w:val="26"/>
              </w:rPr>
            </w:pPr>
          </w:p>
        </w:tc>
        <w:tc>
          <w:tcPr>
            <w:tcW w:w="2121" w:type="dxa"/>
            <w:shd w:val="clear" w:color="auto" w:fill="E2EFD9"/>
            <w:vAlign w:val="center"/>
          </w:tcPr>
          <w:p w14:paraId="75FF05F6" w14:textId="77777777" w:rsidR="00995E9E" w:rsidRDefault="00526A0B">
            <w:pPr>
              <w:widowControl w:val="0"/>
              <w:tabs>
                <w:tab w:val="right" w:leader="underscore" w:pos="9504"/>
              </w:tabs>
              <w:spacing w:before="120" w:after="120" w:line="264" w:lineRule="auto"/>
              <w:ind w:firstLine="29"/>
              <w:rPr>
                <w:b/>
                <w:sz w:val="26"/>
                <w:szCs w:val="26"/>
              </w:rPr>
            </w:pPr>
            <w:r>
              <w:rPr>
                <w:b/>
                <w:sz w:val="26"/>
                <w:szCs w:val="26"/>
              </w:rPr>
              <w:t>Year 1:</w:t>
            </w:r>
          </w:p>
        </w:tc>
        <w:tc>
          <w:tcPr>
            <w:tcW w:w="2121" w:type="dxa"/>
            <w:shd w:val="clear" w:color="auto" w:fill="E2EFD9"/>
            <w:vAlign w:val="center"/>
          </w:tcPr>
          <w:p w14:paraId="5394A3C7" w14:textId="77777777" w:rsidR="00995E9E" w:rsidRDefault="00526A0B">
            <w:pPr>
              <w:widowControl w:val="0"/>
              <w:tabs>
                <w:tab w:val="right" w:leader="underscore" w:pos="9504"/>
              </w:tabs>
              <w:spacing w:before="120" w:after="120" w:line="264" w:lineRule="auto"/>
              <w:ind w:firstLine="29"/>
              <w:rPr>
                <w:b/>
                <w:sz w:val="26"/>
                <w:szCs w:val="26"/>
              </w:rPr>
            </w:pPr>
            <w:r>
              <w:rPr>
                <w:b/>
                <w:sz w:val="26"/>
                <w:szCs w:val="26"/>
              </w:rPr>
              <w:t>Year 2:</w:t>
            </w:r>
          </w:p>
        </w:tc>
        <w:tc>
          <w:tcPr>
            <w:tcW w:w="2268" w:type="dxa"/>
            <w:shd w:val="clear" w:color="auto" w:fill="E2EFD9"/>
            <w:vAlign w:val="center"/>
          </w:tcPr>
          <w:p w14:paraId="085BFB6A" w14:textId="77777777" w:rsidR="00995E9E" w:rsidRDefault="00526A0B">
            <w:pPr>
              <w:widowControl w:val="0"/>
              <w:tabs>
                <w:tab w:val="right" w:leader="underscore" w:pos="9504"/>
              </w:tabs>
              <w:spacing w:before="120" w:after="120" w:line="264" w:lineRule="auto"/>
              <w:ind w:firstLine="29"/>
              <w:rPr>
                <w:b/>
                <w:sz w:val="26"/>
                <w:szCs w:val="26"/>
              </w:rPr>
            </w:pPr>
            <w:r>
              <w:rPr>
                <w:b/>
                <w:sz w:val="26"/>
                <w:szCs w:val="26"/>
              </w:rPr>
              <w:t>Year 3:</w:t>
            </w:r>
          </w:p>
        </w:tc>
      </w:tr>
      <w:tr w:rsidR="00995E9E" w14:paraId="044508C4" w14:textId="77777777">
        <w:trPr>
          <w:trHeight w:val="504"/>
        </w:trPr>
        <w:tc>
          <w:tcPr>
            <w:tcW w:w="2957" w:type="dxa"/>
            <w:vAlign w:val="center"/>
          </w:tcPr>
          <w:p w14:paraId="6E260124" w14:textId="77777777" w:rsidR="00995E9E" w:rsidRDefault="00526A0B">
            <w:pPr>
              <w:widowControl w:val="0"/>
              <w:spacing w:before="120" w:after="120" w:line="264" w:lineRule="auto"/>
              <w:ind w:firstLine="29"/>
              <w:rPr>
                <w:b/>
                <w:sz w:val="26"/>
                <w:szCs w:val="26"/>
              </w:rPr>
            </w:pPr>
            <w:r>
              <w:rPr>
                <w:sz w:val="26"/>
                <w:szCs w:val="26"/>
              </w:rPr>
              <w:t xml:space="preserve">Total Assets </w:t>
            </w:r>
          </w:p>
        </w:tc>
        <w:tc>
          <w:tcPr>
            <w:tcW w:w="2121" w:type="dxa"/>
            <w:vAlign w:val="center"/>
          </w:tcPr>
          <w:p w14:paraId="4306BCF6" w14:textId="77777777" w:rsidR="00995E9E" w:rsidRDefault="00995E9E">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748BFF02" w14:textId="77777777" w:rsidR="00995E9E" w:rsidRDefault="00995E9E">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39C2E12B" w14:textId="77777777" w:rsidR="00995E9E" w:rsidRDefault="00995E9E">
            <w:pPr>
              <w:widowControl w:val="0"/>
              <w:tabs>
                <w:tab w:val="right" w:leader="underscore" w:pos="9504"/>
              </w:tabs>
              <w:spacing w:before="120" w:after="120" w:line="264" w:lineRule="auto"/>
              <w:ind w:firstLine="29"/>
              <w:outlineLvl w:val="1"/>
              <w:rPr>
                <w:sz w:val="26"/>
                <w:szCs w:val="26"/>
              </w:rPr>
            </w:pPr>
          </w:p>
        </w:tc>
      </w:tr>
      <w:tr w:rsidR="00995E9E" w14:paraId="5B487DDF" w14:textId="77777777">
        <w:trPr>
          <w:trHeight w:val="504"/>
        </w:trPr>
        <w:tc>
          <w:tcPr>
            <w:tcW w:w="2957" w:type="dxa"/>
            <w:vAlign w:val="center"/>
          </w:tcPr>
          <w:p w14:paraId="676DE805" w14:textId="77777777" w:rsidR="00995E9E" w:rsidRDefault="00526A0B">
            <w:pPr>
              <w:widowControl w:val="0"/>
              <w:spacing w:before="120" w:after="120" w:line="264" w:lineRule="auto"/>
              <w:ind w:firstLine="29"/>
              <w:rPr>
                <w:b/>
                <w:sz w:val="26"/>
                <w:szCs w:val="26"/>
              </w:rPr>
            </w:pPr>
            <w:r>
              <w:rPr>
                <w:sz w:val="26"/>
                <w:szCs w:val="26"/>
              </w:rPr>
              <w:t xml:space="preserve">Total Liabilities </w:t>
            </w:r>
          </w:p>
        </w:tc>
        <w:tc>
          <w:tcPr>
            <w:tcW w:w="2121" w:type="dxa"/>
            <w:vAlign w:val="center"/>
          </w:tcPr>
          <w:p w14:paraId="7E6AF715" w14:textId="77777777" w:rsidR="00995E9E" w:rsidRDefault="00995E9E">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6895D6B7" w14:textId="77777777" w:rsidR="00995E9E" w:rsidRDefault="00995E9E">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575B0E82" w14:textId="77777777" w:rsidR="00995E9E" w:rsidRDefault="00995E9E">
            <w:pPr>
              <w:widowControl w:val="0"/>
              <w:tabs>
                <w:tab w:val="right" w:leader="underscore" w:pos="9504"/>
              </w:tabs>
              <w:spacing w:before="120" w:after="120" w:line="264" w:lineRule="auto"/>
              <w:ind w:firstLine="29"/>
              <w:outlineLvl w:val="1"/>
              <w:rPr>
                <w:sz w:val="26"/>
                <w:szCs w:val="26"/>
              </w:rPr>
            </w:pPr>
          </w:p>
        </w:tc>
      </w:tr>
      <w:tr w:rsidR="00995E9E" w14:paraId="20D92969" w14:textId="77777777">
        <w:trPr>
          <w:trHeight w:val="504"/>
        </w:trPr>
        <w:tc>
          <w:tcPr>
            <w:tcW w:w="2957" w:type="dxa"/>
            <w:vAlign w:val="center"/>
          </w:tcPr>
          <w:p w14:paraId="0711BC64" w14:textId="77777777" w:rsidR="00995E9E" w:rsidRDefault="00526A0B">
            <w:pPr>
              <w:widowControl w:val="0"/>
              <w:spacing w:before="120" w:after="120" w:line="264" w:lineRule="auto"/>
              <w:ind w:firstLine="29"/>
              <w:rPr>
                <w:b/>
                <w:sz w:val="26"/>
                <w:szCs w:val="26"/>
              </w:rPr>
            </w:pPr>
            <w:r>
              <w:rPr>
                <w:sz w:val="26"/>
                <w:szCs w:val="26"/>
              </w:rPr>
              <w:t xml:space="preserve">Net Worth </w:t>
            </w:r>
          </w:p>
        </w:tc>
        <w:tc>
          <w:tcPr>
            <w:tcW w:w="2121" w:type="dxa"/>
            <w:vAlign w:val="center"/>
          </w:tcPr>
          <w:p w14:paraId="4E74FCC7" w14:textId="77777777" w:rsidR="00995E9E" w:rsidRDefault="00995E9E">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79123DD3" w14:textId="77777777" w:rsidR="00995E9E" w:rsidRDefault="00995E9E">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4BDAB832" w14:textId="77777777" w:rsidR="00995E9E" w:rsidRDefault="00995E9E">
            <w:pPr>
              <w:widowControl w:val="0"/>
              <w:tabs>
                <w:tab w:val="right" w:leader="underscore" w:pos="9504"/>
              </w:tabs>
              <w:spacing w:before="120" w:after="120" w:line="264" w:lineRule="auto"/>
              <w:ind w:firstLine="29"/>
              <w:outlineLvl w:val="1"/>
              <w:rPr>
                <w:sz w:val="26"/>
                <w:szCs w:val="26"/>
              </w:rPr>
            </w:pPr>
          </w:p>
        </w:tc>
      </w:tr>
      <w:tr w:rsidR="00995E9E" w14:paraId="4435222A" w14:textId="77777777">
        <w:trPr>
          <w:trHeight w:val="504"/>
        </w:trPr>
        <w:tc>
          <w:tcPr>
            <w:tcW w:w="2957" w:type="dxa"/>
            <w:vAlign w:val="center"/>
          </w:tcPr>
          <w:p w14:paraId="4616736A" w14:textId="77777777" w:rsidR="00995E9E" w:rsidRDefault="00526A0B">
            <w:pPr>
              <w:widowControl w:val="0"/>
              <w:spacing w:before="120" w:after="120" w:line="264" w:lineRule="auto"/>
              <w:ind w:firstLine="29"/>
              <w:rPr>
                <w:b/>
                <w:sz w:val="26"/>
                <w:szCs w:val="26"/>
              </w:rPr>
            </w:pPr>
            <w:r>
              <w:rPr>
                <w:sz w:val="26"/>
                <w:szCs w:val="26"/>
              </w:rPr>
              <w:t xml:space="preserve">Annual Revenue (excluding VAT) </w:t>
            </w:r>
          </w:p>
        </w:tc>
        <w:tc>
          <w:tcPr>
            <w:tcW w:w="2121" w:type="dxa"/>
            <w:vAlign w:val="center"/>
          </w:tcPr>
          <w:p w14:paraId="66569447" w14:textId="77777777" w:rsidR="00995E9E" w:rsidRDefault="00995E9E">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228361C7" w14:textId="77777777" w:rsidR="00995E9E" w:rsidRDefault="00995E9E">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254ADE0B" w14:textId="77777777" w:rsidR="00995E9E" w:rsidRDefault="00995E9E">
            <w:pPr>
              <w:widowControl w:val="0"/>
              <w:tabs>
                <w:tab w:val="right" w:leader="underscore" w:pos="9504"/>
              </w:tabs>
              <w:spacing w:before="120" w:after="120" w:line="264" w:lineRule="auto"/>
              <w:ind w:firstLine="29"/>
              <w:outlineLvl w:val="1"/>
              <w:rPr>
                <w:sz w:val="26"/>
                <w:szCs w:val="26"/>
              </w:rPr>
            </w:pPr>
          </w:p>
        </w:tc>
      </w:tr>
      <w:tr w:rsidR="00995E9E" w14:paraId="468CCED8" w14:textId="77777777">
        <w:trPr>
          <w:trHeight w:val="504"/>
        </w:trPr>
        <w:tc>
          <w:tcPr>
            <w:tcW w:w="2957" w:type="dxa"/>
            <w:vAlign w:val="center"/>
          </w:tcPr>
          <w:p w14:paraId="456C7AC0" w14:textId="77777777" w:rsidR="00995E9E" w:rsidRDefault="00526A0B" w:rsidP="008F0E13">
            <w:pPr>
              <w:widowControl w:val="0"/>
              <w:spacing w:before="120" w:after="120" w:line="264" w:lineRule="auto"/>
              <w:ind w:firstLine="29"/>
              <w:jc w:val="both"/>
              <w:rPr>
                <w:b/>
                <w:sz w:val="26"/>
                <w:szCs w:val="26"/>
                <w:vertAlign w:val="superscript"/>
              </w:rPr>
            </w:pPr>
            <w:r>
              <w:rPr>
                <w:sz w:val="26"/>
                <w:szCs w:val="26"/>
              </w:rPr>
              <w:t>Annual average revenue (excluding VAT)</w:t>
            </w:r>
            <w:r>
              <w:rPr>
                <w:sz w:val="26"/>
                <w:szCs w:val="26"/>
                <w:vertAlign w:val="superscript"/>
              </w:rPr>
              <w:t>(2)</w:t>
            </w:r>
          </w:p>
        </w:tc>
        <w:tc>
          <w:tcPr>
            <w:tcW w:w="6510" w:type="dxa"/>
            <w:gridSpan w:val="3"/>
            <w:vAlign w:val="center"/>
          </w:tcPr>
          <w:p w14:paraId="6DADFB41" w14:textId="77777777" w:rsidR="00995E9E" w:rsidRDefault="00995E9E">
            <w:pPr>
              <w:widowControl w:val="0"/>
              <w:tabs>
                <w:tab w:val="right" w:leader="underscore" w:pos="9504"/>
              </w:tabs>
              <w:spacing w:before="120" w:after="120" w:line="264" w:lineRule="auto"/>
              <w:ind w:firstLine="29"/>
              <w:outlineLvl w:val="1"/>
              <w:rPr>
                <w:i/>
                <w:iCs/>
                <w:sz w:val="26"/>
                <w:szCs w:val="26"/>
              </w:rPr>
            </w:pPr>
          </w:p>
        </w:tc>
      </w:tr>
      <w:tr w:rsidR="00995E9E" w14:paraId="19A2FB4A" w14:textId="77777777">
        <w:trPr>
          <w:trHeight w:val="504"/>
        </w:trPr>
        <w:tc>
          <w:tcPr>
            <w:tcW w:w="2957" w:type="dxa"/>
            <w:vAlign w:val="center"/>
          </w:tcPr>
          <w:p w14:paraId="22E81368" w14:textId="77777777" w:rsidR="00995E9E" w:rsidRDefault="00526A0B">
            <w:pPr>
              <w:widowControl w:val="0"/>
              <w:spacing w:before="120" w:after="120" w:line="264" w:lineRule="auto"/>
              <w:ind w:firstLine="29"/>
              <w:rPr>
                <w:b/>
                <w:sz w:val="26"/>
                <w:szCs w:val="26"/>
              </w:rPr>
            </w:pPr>
            <w:r>
              <w:rPr>
                <w:sz w:val="26"/>
                <w:szCs w:val="26"/>
              </w:rPr>
              <w:t xml:space="preserve">Profit before taxes </w:t>
            </w:r>
          </w:p>
        </w:tc>
        <w:tc>
          <w:tcPr>
            <w:tcW w:w="2121" w:type="dxa"/>
            <w:vAlign w:val="center"/>
          </w:tcPr>
          <w:p w14:paraId="3C3D3594" w14:textId="77777777" w:rsidR="00995E9E" w:rsidRDefault="00995E9E">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133D3C78" w14:textId="77777777" w:rsidR="00995E9E" w:rsidRDefault="00995E9E">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2F4588EF" w14:textId="77777777" w:rsidR="00995E9E" w:rsidRDefault="00995E9E">
            <w:pPr>
              <w:widowControl w:val="0"/>
              <w:tabs>
                <w:tab w:val="right" w:leader="underscore" w:pos="9504"/>
              </w:tabs>
              <w:spacing w:before="120" w:after="120" w:line="264" w:lineRule="auto"/>
              <w:ind w:firstLine="29"/>
              <w:outlineLvl w:val="1"/>
              <w:rPr>
                <w:sz w:val="26"/>
                <w:szCs w:val="26"/>
              </w:rPr>
            </w:pPr>
          </w:p>
        </w:tc>
      </w:tr>
      <w:tr w:rsidR="00995E9E" w14:paraId="77F38993" w14:textId="77777777">
        <w:trPr>
          <w:trHeight w:val="504"/>
        </w:trPr>
        <w:tc>
          <w:tcPr>
            <w:tcW w:w="2957" w:type="dxa"/>
            <w:vAlign w:val="center"/>
          </w:tcPr>
          <w:p w14:paraId="1C8EFDC8" w14:textId="77777777" w:rsidR="00995E9E" w:rsidRDefault="00526A0B">
            <w:pPr>
              <w:widowControl w:val="0"/>
              <w:spacing w:before="120" w:after="120" w:line="264" w:lineRule="auto"/>
              <w:ind w:firstLine="29"/>
              <w:rPr>
                <w:b/>
                <w:sz w:val="26"/>
                <w:szCs w:val="26"/>
              </w:rPr>
            </w:pPr>
            <w:r>
              <w:rPr>
                <w:sz w:val="26"/>
                <w:szCs w:val="26"/>
              </w:rPr>
              <w:t xml:space="preserve">Profit after taxes </w:t>
            </w:r>
          </w:p>
        </w:tc>
        <w:tc>
          <w:tcPr>
            <w:tcW w:w="2121" w:type="dxa"/>
            <w:vAlign w:val="center"/>
          </w:tcPr>
          <w:p w14:paraId="34AAA877" w14:textId="77777777" w:rsidR="00995E9E" w:rsidRDefault="00995E9E">
            <w:pPr>
              <w:widowControl w:val="0"/>
              <w:tabs>
                <w:tab w:val="right" w:leader="underscore" w:pos="9504"/>
              </w:tabs>
              <w:spacing w:before="120" w:after="120" w:line="264" w:lineRule="auto"/>
              <w:ind w:firstLine="29"/>
              <w:outlineLvl w:val="1"/>
              <w:rPr>
                <w:sz w:val="26"/>
                <w:szCs w:val="26"/>
              </w:rPr>
            </w:pPr>
          </w:p>
        </w:tc>
        <w:tc>
          <w:tcPr>
            <w:tcW w:w="2121" w:type="dxa"/>
            <w:vAlign w:val="center"/>
          </w:tcPr>
          <w:p w14:paraId="120DA9A9" w14:textId="77777777" w:rsidR="00995E9E" w:rsidRDefault="00995E9E">
            <w:pPr>
              <w:widowControl w:val="0"/>
              <w:tabs>
                <w:tab w:val="right" w:leader="underscore" w:pos="9504"/>
              </w:tabs>
              <w:spacing w:before="120" w:after="120" w:line="264" w:lineRule="auto"/>
              <w:ind w:firstLine="29"/>
              <w:outlineLvl w:val="1"/>
              <w:rPr>
                <w:sz w:val="26"/>
                <w:szCs w:val="26"/>
              </w:rPr>
            </w:pPr>
          </w:p>
        </w:tc>
        <w:tc>
          <w:tcPr>
            <w:tcW w:w="2268" w:type="dxa"/>
            <w:vAlign w:val="center"/>
          </w:tcPr>
          <w:p w14:paraId="3132765D" w14:textId="77777777" w:rsidR="00995E9E" w:rsidRDefault="00995E9E">
            <w:pPr>
              <w:widowControl w:val="0"/>
              <w:tabs>
                <w:tab w:val="right" w:leader="underscore" w:pos="9504"/>
              </w:tabs>
              <w:spacing w:before="120" w:after="120" w:line="264" w:lineRule="auto"/>
              <w:ind w:firstLine="29"/>
              <w:outlineLvl w:val="1"/>
              <w:rPr>
                <w:sz w:val="26"/>
                <w:szCs w:val="26"/>
              </w:rPr>
            </w:pPr>
          </w:p>
        </w:tc>
      </w:tr>
      <w:tr w:rsidR="00995E9E" w14:paraId="1F3B27D9" w14:textId="77777777">
        <w:trPr>
          <w:trHeight w:val="504"/>
        </w:trPr>
        <w:tc>
          <w:tcPr>
            <w:tcW w:w="9467" w:type="dxa"/>
            <w:gridSpan w:val="4"/>
            <w:vAlign w:val="center"/>
          </w:tcPr>
          <w:p w14:paraId="54F1CAA8" w14:textId="77777777" w:rsidR="00995E9E" w:rsidRDefault="00526A0B">
            <w:pPr>
              <w:pStyle w:val="i"/>
              <w:widowControl w:val="0"/>
              <w:shd w:val="clear" w:color="auto" w:fill="FFFFFF"/>
              <w:spacing w:before="120" w:after="120" w:line="264" w:lineRule="auto"/>
              <w:rPr>
                <w:rFonts w:ascii="Times New Roman" w:eastAsia="Calibri" w:hAnsi="Times New Roman"/>
                <w:sz w:val="26"/>
                <w:szCs w:val="26"/>
                <w:lang w:val="en"/>
              </w:rPr>
            </w:pPr>
            <w:r>
              <w:rPr>
                <w:rFonts w:ascii="Times New Roman" w:eastAsia="Calibri" w:hAnsi="Times New Roman"/>
                <w:sz w:val="26"/>
                <w:szCs w:val="26"/>
                <w:lang w:val="en"/>
              </w:rPr>
              <w:t>The copies of the financial statements for the years as listed above, comply with the following conditions:</w:t>
            </w:r>
          </w:p>
          <w:p w14:paraId="5AF86B6B" w14:textId="77777777" w:rsidR="00995E9E" w:rsidRDefault="00526A0B" w:rsidP="00526A0B">
            <w:pPr>
              <w:pStyle w:val="i"/>
              <w:widowControl w:val="0"/>
              <w:numPr>
                <w:ilvl w:val="0"/>
                <w:numId w:val="61"/>
              </w:numPr>
              <w:shd w:val="clear" w:color="auto" w:fill="FFFFFF"/>
              <w:spacing w:before="120" w:after="120" w:line="264" w:lineRule="auto"/>
              <w:ind w:left="286" w:hanging="286"/>
              <w:rPr>
                <w:rFonts w:ascii="Times New Roman" w:eastAsia="Calibri" w:hAnsi="Times New Roman"/>
                <w:sz w:val="26"/>
                <w:szCs w:val="26"/>
                <w:lang w:val="en"/>
              </w:rPr>
            </w:pPr>
            <w:r>
              <w:rPr>
                <w:rFonts w:ascii="Times New Roman" w:eastAsia="Calibri" w:hAnsi="Times New Roman"/>
                <w:sz w:val="26"/>
                <w:szCs w:val="26"/>
                <w:lang w:val="en"/>
              </w:rPr>
              <w:t>Reflecting the financial situation of the Bidder or consortium member (if the Bidder is a consortium), not the financial situation of an affiliated entity such as parent company or subsidiary or affiliated company of the bidder or consortium member.</w:t>
            </w:r>
          </w:p>
          <w:p w14:paraId="073DC04A" w14:textId="77777777" w:rsidR="00995E9E" w:rsidRDefault="00526A0B" w:rsidP="00526A0B">
            <w:pPr>
              <w:pStyle w:val="i"/>
              <w:widowControl w:val="0"/>
              <w:numPr>
                <w:ilvl w:val="0"/>
                <w:numId w:val="61"/>
              </w:numPr>
              <w:shd w:val="clear" w:color="auto" w:fill="FFFFFF"/>
              <w:spacing w:before="120" w:after="120" w:line="264" w:lineRule="auto"/>
              <w:ind w:left="286" w:hanging="286"/>
              <w:rPr>
                <w:rFonts w:ascii="Times New Roman" w:eastAsia="Calibri" w:hAnsi="Times New Roman"/>
                <w:sz w:val="26"/>
                <w:szCs w:val="26"/>
                <w:lang w:val="en"/>
              </w:rPr>
            </w:pPr>
            <w:r>
              <w:rPr>
                <w:rFonts w:ascii="Times New Roman" w:eastAsia="Calibri" w:hAnsi="Times New Roman"/>
                <w:sz w:val="26"/>
                <w:szCs w:val="26"/>
                <w:lang w:val="en"/>
              </w:rPr>
              <w:t xml:space="preserve">Financial statements must be completed, including all notes to the financial statements in accordance with the regulations. </w:t>
            </w:r>
          </w:p>
          <w:p w14:paraId="6706973F" w14:textId="77777777" w:rsidR="00995E9E" w:rsidRDefault="00526A0B" w:rsidP="00526A0B">
            <w:pPr>
              <w:pStyle w:val="i"/>
              <w:widowControl w:val="0"/>
              <w:numPr>
                <w:ilvl w:val="0"/>
                <w:numId w:val="61"/>
              </w:numPr>
              <w:shd w:val="clear" w:color="auto" w:fill="FFFFFF"/>
              <w:spacing w:before="120" w:after="120" w:line="264" w:lineRule="auto"/>
              <w:ind w:left="286" w:hanging="286"/>
              <w:rPr>
                <w:rFonts w:ascii="Times New Roman" w:eastAsia="Calibri" w:hAnsi="Times New Roman"/>
                <w:sz w:val="26"/>
                <w:szCs w:val="26"/>
                <w:lang w:val="en"/>
              </w:rPr>
            </w:pPr>
            <w:r>
              <w:rPr>
                <w:rFonts w:ascii="Times New Roman" w:eastAsia="Calibri" w:hAnsi="Times New Roman"/>
                <w:sz w:val="26"/>
                <w:szCs w:val="26"/>
                <w:lang w:val="en"/>
              </w:rPr>
              <w:t>For foreign bidders, financial statements must be audited. For domestic bidders, the financial statements must correspond to the completed accounting periods and enclosed with the notarized copies of one of the following documents:</w:t>
            </w:r>
          </w:p>
          <w:p w14:paraId="02E526DB" w14:textId="77777777" w:rsidR="00995E9E" w:rsidRDefault="00526A0B">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Minutes of tax inspection and finalization;</w:t>
            </w:r>
          </w:p>
          <w:p w14:paraId="2C10404E" w14:textId="77777777" w:rsidR="00995E9E" w:rsidRDefault="00526A0B">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xml:space="preserve">- A tax self-settlement/ finalization declaration (value added tax and Profit tax) certified </w:t>
            </w:r>
            <w:r>
              <w:rPr>
                <w:rFonts w:ascii="Times New Roman" w:eastAsia="Calibri" w:hAnsi="Times New Roman"/>
                <w:sz w:val="26"/>
                <w:szCs w:val="26"/>
                <w:lang w:val="en"/>
              </w:rPr>
              <w:lastRenderedPageBreak/>
              <w:t>by the tax authority about the time of submission of the declaration;</w:t>
            </w:r>
          </w:p>
          <w:p w14:paraId="067FB247" w14:textId="77777777" w:rsidR="00995E9E" w:rsidRDefault="00526A0B">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Documents proving that the Bidder has declared the electronic tax finalization;</w:t>
            </w:r>
          </w:p>
          <w:p w14:paraId="6BE71246" w14:textId="77777777" w:rsidR="00995E9E" w:rsidRDefault="00526A0B">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A written certification of tax management department (confirmation of the whole year payment) about the fulfillment of the tax payment obligation;</w:t>
            </w:r>
          </w:p>
          <w:p w14:paraId="1AB50862" w14:textId="77777777" w:rsidR="00995E9E" w:rsidRDefault="00526A0B">
            <w:pPr>
              <w:pStyle w:val="i"/>
              <w:widowControl w:val="0"/>
              <w:shd w:val="clear" w:color="auto" w:fill="FFFFFF"/>
              <w:spacing w:before="120" w:after="120" w:line="264" w:lineRule="auto"/>
              <w:ind w:left="286"/>
              <w:rPr>
                <w:rFonts w:ascii="Times New Roman" w:eastAsia="Calibri" w:hAnsi="Times New Roman"/>
                <w:sz w:val="26"/>
                <w:szCs w:val="26"/>
                <w:lang w:val="en"/>
              </w:rPr>
            </w:pPr>
            <w:r>
              <w:rPr>
                <w:rFonts w:ascii="Times New Roman" w:eastAsia="Calibri" w:hAnsi="Times New Roman"/>
                <w:sz w:val="26"/>
                <w:szCs w:val="26"/>
                <w:lang w:val="en"/>
              </w:rPr>
              <w:t>- Audit reports (if any);</w:t>
            </w:r>
          </w:p>
          <w:p w14:paraId="2E0F624E" w14:textId="77777777" w:rsidR="00995E9E" w:rsidRDefault="00526A0B">
            <w:pPr>
              <w:pStyle w:val="i"/>
              <w:widowControl w:val="0"/>
              <w:shd w:val="clear" w:color="auto" w:fill="FFFFFF"/>
              <w:spacing w:before="120" w:after="120" w:line="264" w:lineRule="auto"/>
              <w:ind w:left="286"/>
              <w:rPr>
                <w:rFonts w:ascii="Times New Roman" w:eastAsia="Calibri" w:hAnsi="Times New Roman"/>
                <w:sz w:val="26"/>
                <w:szCs w:val="26"/>
              </w:rPr>
            </w:pPr>
            <w:r>
              <w:rPr>
                <w:rFonts w:ascii="Times New Roman" w:eastAsia="Calibri" w:hAnsi="Times New Roman"/>
                <w:sz w:val="26"/>
                <w:szCs w:val="26"/>
                <w:lang w:val="en"/>
              </w:rPr>
              <w:t>- Other documents.</w:t>
            </w:r>
          </w:p>
        </w:tc>
      </w:tr>
    </w:tbl>
    <w:p w14:paraId="3B747DAF" w14:textId="77777777" w:rsidR="00995E9E" w:rsidRDefault="00526A0B">
      <w:pPr>
        <w:pStyle w:val="i"/>
        <w:widowControl w:val="0"/>
        <w:shd w:val="clear" w:color="auto" w:fill="FFFFFF"/>
        <w:spacing w:before="120" w:after="120" w:line="264" w:lineRule="auto"/>
        <w:jc w:val="left"/>
        <w:rPr>
          <w:rFonts w:ascii="Times New Roman" w:hAnsi="Times New Roman"/>
          <w:sz w:val="26"/>
          <w:szCs w:val="26"/>
          <w:lang w:val="en"/>
        </w:rPr>
      </w:pPr>
      <w:r>
        <w:rPr>
          <w:rFonts w:ascii="Times New Roman" w:hAnsi="Times New Roman"/>
          <w:sz w:val="26"/>
          <w:szCs w:val="26"/>
          <w:lang w:val="en"/>
        </w:rPr>
        <w:t>Note:</w:t>
      </w:r>
    </w:p>
    <w:p w14:paraId="7F0671D8" w14:textId="77777777" w:rsidR="00995E9E" w:rsidRDefault="00526A0B" w:rsidP="00526A0B">
      <w:pPr>
        <w:pStyle w:val="Heading2SectionV"/>
        <w:widowControl w:val="0"/>
        <w:numPr>
          <w:ilvl w:val="0"/>
          <w:numId w:val="62"/>
        </w:numPr>
        <w:shd w:val="clear" w:color="auto" w:fill="FFFFFF"/>
        <w:spacing w:after="120" w:line="264" w:lineRule="auto"/>
        <w:ind w:left="426" w:hanging="426"/>
        <w:jc w:val="both"/>
        <w:outlineLvl w:val="2"/>
        <w:rPr>
          <w:b w:val="0"/>
          <w:sz w:val="26"/>
          <w:szCs w:val="26"/>
        </w:rPr>
      </w:pPr>
      <w:r>
        <w:rPr>
          <w:b w:val="0"/>
          <w:sz w:val="26"/>
          <w:szCs w:val="26"/>
        </w:rPr>
        <w:t>In case of consortium, the Form shall be filled in for each member.</w:t>
      </w:r>
    </w:p>
    <w:p w14:paraId="354A726A" w14:textId="77777777" w:rsidR="00995E9E" w:rsidRDefault="00526A0B" w:rsidP="00526A0B">
      <w:pPr>
        <w:pStyle w:val="Heading2SectionV"/>
        <w:widowControl w:val="0"/>
        <w:numPr>
          <w:ilvl w:val="0"/>
          <w:numId w:val="62"/>
        </w:numPr>
        <w:shd w:val="clear" w:color="auto" w:fill="FFFFFF"/>
        <w:spacing w:after="120" w:line="264" w:lineRule="auto"/>
        <w:ind w:left="426" w:hanging="426"/>
        <w:jc w:val="both"/>
        <w:outlineLvl w:val="2"/>
        <w:rPr>
          <w:b w:val="0"/>
          <w:sz w:val="26"/>
          <w:szCs w:val="26"/>
        </w:rPr>
      </w:pPr>
      <w:r>
        <w:rPr>
          <w:b w:val="0"/>
          <w:sz w:val="26"/>
          <w:szCs w:val="26"/>
        </w:rPr>
        <w:t>The time period should be the same as that specified in Clause 2.1 Section III – Criteria for Evaluation of Bid.</w:t>
      </w:r>
    </w:p>
    <w:p w14:paraId="04142B99" w14:textId="77777777" w:rsidR="00995E9E" w:rsidRDefault="00526A0B" w:rsidP="00526A0B">
      <w:pPr>
        <w:pStyle w:val="Heading2SectionV"/>
        <w:widowControl w:val="0"/>
        <w:numPr>
          <w:ilvl w:val="0"/>
          <w:numId w:val="62"/>
        </w:numPr>
        <w:shd w:val="clear" w:color="auto" w:fill="FFFFFF"/>
        <w:spacing w:after="120" w:line="264" w:lineRule="auto"/>
        <w:ind w:left="426" w:hanging="426"/>
        <w:jc w:val="both"/>
        <w:outlineLvl w:val="2"/>
        <w:rPr>
          <w:b w:val="0"/>
          <w:sz w:val="26"/>
          <w:szCs w:val="26"/>
        </w:rPr>
      </w:pPr>
      <w:r>
        <w:rPr>
          <w:b w:val="0"/>
          <w:sz w:val="26"/>
          <w:szCs w:val="26"/>
        </w:rPr>
        <w:t xml:space="preserve">To determine the average annual revenue (excluding VAT), the Bidders shall divide the total revenue of the years (excluding VAT) by the number of years based on the provided information. </w:t>
      </w:r>
    </w:p>
    <w:p w14:paraId="14D92CF4" w14:textId="77777777" w:rsidR="00995E9E" w:rsidRDefault="00526A0B">
      <w:pPr>
        <w:pStyle w:val="i"/>
        <w:widowControl w:val="0"/>
        <w:shd w:val="clear" w:color="auto" w:fill="FFFFFF"/>
        <w:spacing w:before="120" w:after="120" w:line="264" w:lineRule="auto"/>
        <w:ind w:firstLine="567"/>
        <w:rPr>
          <w:rFonts w:ascii="Times New Roman" w:hAnsi="Times New Roman"/>
          <w:sz w:val="26"/>
          <w:szCs w:val="26"/>
          <w:lang w:val="en"/>
        </w:rPr>
      </w:pPr>
      <w:r>
        <w:rPr>
          <w:rFonts w:ascii="Times New Roman" w:hAnsi="Times New Roman"/>
          <w:sz w:val="26"/>
          <w:szCs w:val="26"/>
          <w:lang w:val="en"/>
        </w:rPr>
        <w:t>Annual revenue is calculated as the total revenue in the financial statements for that year (excluding VAT).</w:t>
      </w:r>
    </w:p>
    <w:p w14:paraId="6A9E5219" w14:textId="77777777" w:rsidR="00995E9E" w:rsidRDefault="00526A0B">
      <w:pPr>
        <w:widowControl w:val="0"/>
        <w:shd w:val="clear" w:color="auto" w:fill="FFFFFF"/>
        <w:spacing w:before="120" w:after="120" w:line="264" w:lineRule="auto"/>
        <w:ind w:firstLine="567"/>
        <w:jc w:val="both"/>
        <w:outlineLvl w:val="3"/>
        <w:rPr>
          <w:sz w:val="26"/>
          <w:szCs w:val="26"/>
          <w:lang w:val="en"/>
        </w:rPr>
      </w:pPr>
      <w:r>
        <w:rPr>
          <w:sz w:val="26"/>
          <w:szCs w:val="26"/>
          <w:lang w:val="en"/>
        </w:rPr>
        <w:t>In case the newly established bidder does not have enough the numbers of years as required by the BDs, the average annual turnover (excluding VAT) is calculated on the basis of the number of years for which the bidder has financial data.</w:t>
      </w:r>
    </w:p>
    <w:p w14:paraId="56C07188" w14:textId="77777777" w:rsidR="00995E9E" w:rsidRDefault="00526A0B">
      <w:pPr>
        <w:spacing w:after="0" w:line="240" w:lineRule="auto"/>
        <w:rPr>
          <w:sz w:val="26"/>
          <w:szCs w:val="26"/>
          <w:lang w:val="en"/>
        </w:rPr>
      </w:pPr>
      <w:r>
        <w:rPr>
          <w:sz w:val="26"/>
          <w:szCs w:val="26"/>
          <w:lang w:val="en"/>
        </w:rPr>
        <w:br w:type="page"/>
      </w:r>
    </w:p>
    <w:p w14:paraId="2FD05030" w14:textId="77777777" w:rsidR="00995E9E" w:rsidRDefault="00526A0B">
      <w:pPr>
        <w:pStyle w:val="Technical4"/>
        <w:widowControl w:val="0"/>
        <w:shd w:val="clear" w:color="auto" w:fill="FFFFFF"/>
        <w:tabs>
          <w:tab w:val="clear" w:pos="-720"/>
        </w:tabs>
        <w:suppressAutoHyphens w:val="0"/>
        <w:spacing w:before="120" w:after="120" w:line="264" w:lineRule="auto"/>
        <w:ind w:firstLine="567"/>
        <w:jc w:val="right"/>
        <w:rPr>
          <w:rFonts w:ascii="Times New Roman" w:hAnsi="Times New Roman"/>
          <w:b w:val="0"/>
          <w:sz w:val="26"/>
          <w:szCs w:val="26"/>
        </w:rPr>
      </w:pPr>
      <w:r>
        <w:rPr>
          <w:rFonts w:ascii="Times New Roman" w:hAnsi="Times New Roman"/>
          <w:sz w:val="26"/>
          <w:szCs w:val="26"/>
        </w:rPr>
        <w:lastRenderedPageBreak/>
        <w:t>Form 13</w:t>
      </w:r>
    </w:p>
    <w:p w14:paraId="65A11CD9" w14:textId="77777777" w:rsidR="00995E9E" w:rsidRDefault="00526A0B">
      <w:pPr>
        <w:pStyle w:val="Heading4"/>
        <w:keepNext w:val="0"/>
        <w:widowControl w:val="0"/>
        <w:shd w:val="clear" w:color="auto" w:fill="FFFFFF"/>
        <w:spacing w:before="120" w:after="120" w:line="264" w:lineRule="auto"/>
        <w:ind w:firstLine="567"/>
        <w:jc w:val="center"/>
        <w:rPr>
          <w:rFonts w:ascii="Times New Roman" w:hAnsi="Times New Roman"/>
          <w:i w:val="0"/>
          <w:color w:val="auto"/>
          <w:sz w:val="26"/>
          <w:szCs w:val="26"/>
          <w:vertAlign w:val="superscript"/>
        </w:rPr>
      </w:pPr>
      <w:r>
        <w:rPr>
          <w:rFonts w:ascii="Times New Roman" w:hAnsi="Times New Roman"/>
          <w:i w:val="0"/>
          <w:color w:val="auto"/>
          <w:sz w:val="26"/>
          <w:szCs w:val="26"/>
        </w:rPr>
        <w:t>WORK’S SCOPE OF SUBCONTRACTOR</w:t>
      </w:r>
      <w:r>
        <w:rPr>
          <w:rFonts w:ascii="Times New Roman" w:hAnsi="Times New Roman"/>
          <w:i w:val="0"/>
          <w:color w:val="auto"/>
          <w:sz w:val="26"/>
          <w:szCs w:val="26"/>
          <w:vertAlign w:val="superscript"/>
        </w:rPr>
        <w:t>(1)</w:t>
      </w:r>
    </w:p>
    <w:p w14:paraId="70DCA1BF" w14:textId="77777777" w:rsidR="00995E9E" w:rsidRDefault="00526A0B">
      <w:pPr>
        <w:widowControl w:val="0"/>
        <w:shd w:val="clear" w:color="auto" w:fill="FFFFFF"/>
        <w:spacing w:before="120" w:after="120" w:line="264" w:lineRule="auto"/>
        <w:ind w:firstLine="567"/>
        <w:jc w:val="center"/>
        <w:rPr>
          <w:i/>
          <w:sz w:val="26"/>
          <w:szCs w:val="26"/>
        </w:rPr>
      </w:pPr>
      <w:r>
        <w:rPr>
          <w:i/>
          <w:sz w:val="26"/>
          <w:szCs w:val="26"/>
        </w:rPr>
        <w:t>(applies to related services only)</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71"/>
        <w:gridCol w:w="1247"/>
        <w:gridCol w:w="1560"/>
        <w:gridCol w:w="1559"/>
        <w:gridCol w:w="2693"/>
      </w:tblGrid>
      <w:tr w:rsidR="00995E9E" w14:paraId="6C7B33A4" w14:textId="77777777">
        <w:trPr>
          <w:jc w:val="center"/>
        </w:trPr>
        <w:tc>
          <w:tcPr>
            <w:tcW w:w="851" w:type="dxa"/>
            <w:vAlign w:val="center"/>
          </w:tcPr>
          <w:p w14:paraId="5B361253" w14:textId="77777777" w:rsidR="00995E9E" w:rsidRDefault="00526A0B">
            <w:pPr>
              <w:widowControl w:val="0"/>
              <w:shd w:val="clear" w:color="auto" w:fill="FFFFFF"/>
              <w:spacing w:before="120" w:after="120" w:line="264" w:lineRule="auto"/>
              <w:jc w:val="center"/>
              <w:rPr>
                <w:b/>
                <w:sz w:val="26"/>
                <w:szCs w:val="26"/>
              </w:rPr>
            </w:pPr>
            <w:r>
              <w:rPr>
                <w:b/>
                <w:sz w:val="26"/>
                <w:szCs w:val="26"/>
              </w:rPr>
              <w:t>No.</w:t>
            </w:r>
          </w:p>
        </w:tc>
        <w:tc>
          <w:tcPr>
            <w:tcW w:w="1871" w:type="dxa"/>
            <w:vAlign w:val="center"/>
          </w:tcPr>
          <w:p w14:paraId="4469D065" w14:textId="77777777" w:rsidR="00995E9E" w:rsidRDefault="00526A0B">
            <w:pPr>
              <w:widowControl w:val="0"/>
              <w:shd w:val="clear" w:color="auto" w:fill="FFFFFF"/>
              <w:spacing w:before="120" w:after="120" w:line="264" w:lineRule="auto"/>
              <w:jc w:val="center"/>
              <w:rPr>
                <w:b/>
                <w:sz w:val="26"/>
                <w:szCs w:val="26"/>
                <w:vertAlign w:val="superscript"/>
              </w:rPr>
            </w:pPr>
            <w:r>
              <w:rPr>
                <w:b/>
                <w:sz w:val="26"/>
                <w:szCs w:val="26"/>
              </w:rPr>
              <w:t>Name of subcontractor</w:t>
            </w:r>
            <w:r>
              <w:rPr>
                <w:b/>
                <w:sz w:val="26"/>
                <w:szCs w:val="26"/>
                <w:vertAlign w:val="superscript"/>
              </w:rPr>
              <w:t>(2)</w:t>
            </w:r>
          </w:p>
        </w:tc>
        <w:tc>
          <w:tcPr>
            <w:tcW w:w="1247" w:type="dxa"/>
            <w:vAlign w:val="center"/>
          </w:tcPr>
          <w:p w14:paraId="2A6C8F28" w14:textId="77777777" w:rsidR="00995E9E" w:rsidRDefault="00526A0B">
            <w:pPr>
              <w:widowControl w:val="0"/>
              <w:shd w:val="clear" w:color="auto" w:fill="FFFFFF"/>
              <w:spacing w:before="120" w:after="120" w:line="264" w:lineRule="auto"/>
              <w:jc w:val="center"/>
              <w:rPr>
                <w:b/>
                <w:sz w:val="26"/>
                <w:szCs w:val="26"/>
                <w:vertAlign w:val="superscript"/>
              </w:rPr>
            </w:pPr>
            <w:r>
              <w:rPr>
                <w:b/>
                <w:sz w:val="26"/>
                <w:szCs w:val="26"/>
              </w:rPr>
              <w:t>Scope of work</w:t>
            </w:r>
            <w:r>
              <w:rPr>
                <w:b/>
                <w:sz w:val="26"/>
                <w:szCs w:val="26"/>
                <w:vertAlign w:val="superscript"/>
              </w:rPr>
              <w:t>(3)</w:t>
            </w:r>
          </w:p>
        </w:tc>
        <w:tc>
          <w:tcPr>
            <w:tcW w:w="1560" w:type="dxa"/>
            <w:vAlign w:val="center"/>
          </w:tcPr>
          <w:p w14:paraId="21BCAA8E" w14:textId="77777777" w:rsidR="00995E9E" w:rsidRDefault="00526A0B">
            <w:pPr>
              <w:widowControl w:val="0"/>
              <w:shd w:val="clear" w:color="auto" w:fill="FFFFFF"/>
              <w:spacing w:before="120" w:after="120" w:line="264" w:lineRule="auto"/>
              <w:jc w:val="center"/>
              <w:rPr>
                <w:b/>
                <w:sz w:val="26"/>
                <w:szCs w:val="26"/>
                <w:vertAlign w:val="superscript"/>
              </w:rPr>
            </w:pPr>
            <w:r>
              <w:rPr>
                <w:b/>
                <w:sz w:val="26"/>
                <w:szCs w:val="26"/>
              </w:rPr>
              <w:t>Quantity</w:t>
            </w:r>
            <w:r>
              <w:rPr>
                <w:b/>
                <w:sz w:val="26"/>
                <w:szCs w:val="26"/>
                <w:vertAlign w:val="superscript"/>
              </w:rPr>
              <w:t>(4)</w:t>
            </w:r>
          </w:p>
        </w:tc>
        <w:tc>
          <w:tcPr>
            <w:tcW w:w="1559" w:type="dxa"/>
            <w:vAlign w:val="center"/>
          </w:tcPr>
          <w:p w14:paraId="5DE7C5D4" w14:textId="77777777" w:rsidR="00995E9E" w:rsidRDefault="00526A0B">
            <w:pPr>
              <w:widowControl w:val="0"/>
              <w:shd w:val="clear" w:color="auto" w:fill="FFFFFF"/>
              <w:spacing w:before="120" w:after="120" w:line="264" w:lineRule="auto"/>
              <w:jc w:val="center"/>
              <w:rPr>
                <w:b/>
                <w:sz w:val="26"/>
                <w:szCs w:val="26"/>
                <w:vertAlign w:val="superscript"/>
              </w:rPr>
            </w:pPr>
            <w:r>
              <w:rPr>
                <w:b/>
                <w:sz w:val="26"/>
                <w:szCs w:val="26"/>
              </w:rPr>
              <w:t>Estimated value (%)</w:t>
            </w:r>
            <w:r>
              <w:rPr>
                <w:b/>
                <w:sz w:val="26"/>
                <w:szCs w:val="26"/>
                <w:vertAlign w:val="superscript"/>
              </w:rPr>
              <w:t>(5)</w:t>
            </w:r>
          </w:p>
        </w:tc>
        <w:tc>
          <w:tcPr>
            <w:tcW w:w="2693" w:type="dxa"/>
            <w:vAlign w:val="center"/>
          </w:tcPr>
          <w:p w14:paraId="1F9D315B" w14:textId="77777777" w:rsidR="00995E9E" w:rsidRDefault="00526A0B">
            <w:pPr>
              <w:widowControl w:val="0"/>
              <w:shd w:val="clear" w:color="auto" w:fill="FFFFFF"/>
              <w:spacing w:before="120" w:after="120" w:line="264" w:lineRule="auto"/>
              <w:jc w:val="center"/>
              <w:rPr>
                <w:b/>
                <w:sz w:val="26"/>
                <w:szCs w:val="26"/>
                <w:vertAlign w:val="superscript"/>
              </w:rPr>
            </w:pPr>
            <w:r>
              <w:rPr>
                <w:b/>
                <w:sz w:val="26"/>
                <w:szCs w:val="26"/>
              </w:rPr>
              <w:t>Contract or agreement with subcontractor</w:t>
            </w:r>
            <w:r>
              <w:rPr>
                <w:b/>
                <w:sz w:val="26"/>
                <w:szCs w:val="26"/>
                <w:vertAlign w:val="superscript"/>
              </w:rPr>
              <w:t>(6)</w:t>
            </w:r>
          </w:p>
        </w:tc>
      </w:tr>
      <w:tr w:rsidR="00995E9E" w14:paraId="4811DC18" w14:textId="77777777">
        <w:trPr>
          <w:jc w:val="center"/>
        </w:trPr>
        <w:tc>
          <w:tcPr>
            <w:tcW w:w="851" w:type="dxa"/>
          </w:tcPr>
          <w:p w14:paraId="4D7914A3" w14:textId="77777777" w:rsidR="00995E9E" w:rsidRDefault="00526A0B">
            <w:pPr>
              <w:widowControl w:val="0"/>
              <w:shd w:val="clear" w:color="auto" w:fill="FFFFFF"/>
              <w:spacing w:before="120" w:after="120" w:line="264" w:lineRule="auto"/>
              <w:jc w:val="center"/>
              <w:rPr>
                <w:sz w:val="26"/>
                <w:szCs w:val="26"/>
              </w:rPr>
            </w:pPr>
            <w:r>
              <w:rPr>
                <w:sz w:val="26"/>
                <w:szCs w:val="26"/>
              </w:rPr>
              <w:t>1</w:t>
            </w:r>
          </w:p>
        </w:tc>
        <w:tc>
          <w:tcPr>
            <w:tcW w:w="1871" w:type="dxa"/>
          </w:tcPr>
          <w:p w14:paraId="39198702" w14:textId="77777777" w:rsidR="00995E9E" w:rsidRDefault="00995E9E">
            <w:pPr>
              <w:widowControl w:val="0"/>
              <w:shd w:val="clear" w:color="auto" w:fill="FFFFFF"/>
              <w:spacing w:before="120" w:after="120" w:line="264" w:lineRule="auto"/>
              <w:jc w:val="center"/>
              <w:outlineLvl w:val="0"/>
              <w:rPr>
                <w:sz w:val="26"/>
                <w:szCs w:val="26"/>
              </w:rPr>
            </w:pPr>
          </w:p>
        </w:tc>
        <w:tc>
          <w:tcPr>
            <w:tcW w:w="1247" w:type="dxa"/>
          </w:tcPr>
          <w:p w14:paraId="235D30BE" w14:textId="77777777" w:rsidR="00995E9E" w:rsidRDefault="00995E9E">
            <w:pPr>
              <w:widowControl w:val="0"/>
              <w:shd w:val="clear" w:color="auto" w:fill="FFFFFF"/>
              <w:spacing w:before="120" w:after="120" w:line="264" w:lineRule="auto"/>
              <w:jc w:val="center"/>
              <w:outlineLvl w:val="0"/>
              <w:rPr>
                <w:sz w:val="26"/>
                <w:szCs w:val="26"/>
              </w:rPr>
            </w:pPr>
          </w:p>
        </w:tc>
        <w:tc>
          <w:tcPr>
            <w:tcW w:w="1560" w:type="dxa"/>
          </w:tcPr>
          <w:p w14:paraId="4923BAC5" w14:textId="77777777" w:rsidR="00995E9E" w:rsidRDefault="00995E9E">
            <w:pPr>
              <w:widowControl w:val="0"/>
              <w:shd w:val="clear" w:color="auto" w:fill="FFFFFF"/>
              <w:spacing w:before="120" w:after="120" w:line="264" w:lineRule="auto"/>
              <w:jc w:val="center"/>
              <w:outlineLvl w:val="0"/>
              <w:rPr>
                <w:sz w:val="26"/>
                <w:szCs w:val="26"/>
              </w:rPr>
            </w:pPr>
          </w:p>
        </w:tc>
        <w:tc>
          <w:tcPr>
            <w:tcW w:w="1559" w:type="dxa"/>
          </w:tcPr>
          <w:p w14:paraId="7AC0F7EC" w14:textId="77777777" w:rsidR="00995E9E" w:rsidRDefault="00995E9E">
            <w:pPr>
              <w:widowControl w:val="0"/>
              <w:shd w:val="clear" w:color="auto" w:fill="FFFFFF"/>
              <w:spacing w:before="120" w:after="120" w:line="264" w:lineRule="auto"/>
              <w:jc w:val="center"/>
              <w:outlineLvl w:val="0"/>
              <w:rPr>
                <w:sz w:val="26"/>
                <w:szCs w:val="26"/>
              </w:rPr>
            </w:pPr>
          </w:p>
        </w:tc>
        <w:tc>
          <w:tcPr>
            <w:tcW w:w="2693" w:type="dxa"/>
          </w:tcPr>
          <w:p w14:paraId="57F40933" w14:textId="77777777" w:rsidR="00995E9E" w:rsidRDefault="00995E9E">
            <w:pPr>
              <w:widowControl w:val="0"/>
              <w:shd w:val="clear" w:color="auto" w:fill="FFFFFF"/>
              <w:spacing w:before="120" w:after="120" w:line="264" w:lineRule="auto"/>
              <w:jc w:val="center"/>
              <w:outlineLvl w:val="0"/>
              <w:rPr>
                <w:sz w:val="26"/>
                <w:szCs w:val="26"/>
              </w:rPr>
            </w:pPr>
          </w:p>
        </w:tc>
      </w:tr>
      <w:tr w:rsidR="00995E9E" w14:paraId="4484F61C" w14:textId="77777777">
        <w:trPr>
          <w:jc w:val="center"/>
        </w:trPr>
        <w:tc>
          <w:tcPr>
            <w:tcW w:w="851" w:type="dxa"/>
          </w:tcPr>
          <w:p w14:paraId="70355424" w14:textId="77777777" w:rsidR="00995E9E" w:rsidRDefault="00526A0B">
            <w:pPr>
              <w:widowControl w:val="0"/>
              <w:shd w:val="clear" w:color="auto" w:fill="FFFFFF"/>
              <w:spacing w:before="120" w:after="120" w:line="264" w:lineRule="auto"/>
              <w:jc w:val="center"/>
              <w:rPr>
                <w:sz w:val="26"/>
                <w:szCs w:val="26"/>
              </w:rPr>
            </w:pPr>
            <w:r>
              <w:rPr>
                <w:sz w:val="26"/>
                <w:szCs w:val="26"/>
              </w:rPr>
              <w:t>2</w:t>
            </w:r>
          </w:p>
        </w:tc>
        <w:tc>
          <w:tcPr>
            <w:tcW w:w="1871" w:type="dxa"/>
          </w:tcPr>
          <w:p w14:paraId="48E9D799" w14:textId="77777777" w:rsidR="00995E9E" w:rsidRDefault="00995E9E">
            <w:pPr>
              <w:widowControl w:val="0"/>
              <w:shd w:val="clear" w:color="auto" w:fill="FFFFFF"/>
              <w:spacing w:before="120" w:after="120" w:line="264" w:lineRule="auto"/>
              <w:jc w:val="center"/>
              <w:outlineLvl w:val="0"/>
              <w:rPr>
                <w:sz w:val="26"/>
                <w:szCs w:val="26"/>
              </w:rPr>
            </w:pPr>
          </w:p>
        </w:tc>
        <w:tc>
          <w:tcPr>
            <w:tcW w:w="1247" w:type="dxa"/>
          </w:tcPr>
          <w:p w14:paraId="4E00DF6C" w14:textId="77777777" w:rsidR="00995E9E" w:rsidRDefault="00995E9E">
            <w:pPr>
              <w:widowControl w:val="0"/>
              <w:shd w:val="clear" w:color="auto" w:fill="FFFFFF"/>
              <w:spacing w:before="120" w:after="120" w:line="264" w:lineRule="auto"/>
              <w:jc w:val="center"/>
              <w:outlineLvl w:val="0"/>
              <w:rPr>
                <w:sz w:val="26"/>
                <w:szCs w:val="26"/>
              </w:rPr>
            </w:pPr>
          </w:p>
        </w:tc>
        <w:tc>
          <w:tcPr>
            <w:tcW w:w="1560" w:type="dxa"/>
          </w:tcPr>
          <w:p w14:paraId="12882015" w14:textId="77777777" w:rsidR="00995E9E" w:rsidRDefault="00995E9E">
            <w:pPr>
              <w:widowControl w:val="0"/>
              <w:shd w:val="clear" w:color="auto" w:fill="FFFFFF"/>
              <w:spacing w:before="120" w:after="120" w:line="264" w:lineRule="auto"/>
              <w:jc w:val="center"/>
              <w:outlineLvl w:val="0"/>
              <w:rPr>
                <w:sz w:val="26"/>
                <w:szCs w:val="26"/>
              </w:rPr>
            </w:pPr>
          </w:p>
        </w:tc>
        <w:tc>
          <w:tcPr>
            <w:tcW w:w="1559" w:type="dxa"/>
          </w:tcPr>
          <w:p w14:paraId="0B43840C" w14:textId="77777777" w:rsidR="00995E9E" w:rsidRDefault="00995E9E">
            <w:pPr>
              <w:widowControl w:val="0"/>
              <w:shd w:val="clear" w:color="auto" w:fill="FFFFFF"/>
              <w:spacing w:before="120" w:after="120" w:line="264" w:lineRule="auto"/>
              <w:jc w:val="center"/>
              <w:outlineLvl w:val="0"/>
              <w:rPr>
                <w:sz w:val="26"/>
                <w:szCs w:val="26"/>
              </w:rPr>
            </w:pPr>
          </w:p>
        </w:tc>
        <w:tc>
          <w:tcPr>
            <w:tcW w:w="2693" w:type="dxa"/>
          </w:tcPr>
          <w:p w14:paraId="382D7F9A" w14:textId="77777777" w:rsidR="00995E9E" w:rsidRDefault="00995E9E">
            <w:pPr>
              <w:widowControl w:val="0"/>
              <w:shd w:val="clear" w:color="auto" w:fill="FFFFFF"/>
              <w:spacing w:before="120" w:after="120" w:line="264" w:lineRule="auto"/>
              <w:outlineLvl w:val="0"/>
              <w:rPr>
                <w:sz w:val="26"/>
                <w:szCs w:val="26"/>
              </w:rPr>
            </w:pPr>
          </w:p>
        </w:tc>
      </w:tr>
      <w:tr w:rsidR="00995E9E" w14:paraId="3CBC1C45" w14:textId="77777777">
        <w:trPr>
          <w:jc w:val="center"/>
        </w:trPr>
        <w:tc>
          <w:tcPr>
            <w:tcW w:w="851" w:type="dxa"/>
          </w:tcPr>
          <w:p w14:paraId="3BE26EBB" w14:textId="77777777" w:rsidR="00995E9E" w:rsidRDefault="00526A0B">
            <w:pPr>
              <w:widowControl w:val="0"/>
              <w:shd w:val="clear" w:color="auto" w:fill="FFFFFF"/>
              <w:spacing w:before="120" w:after="120" w:line="264" w:lineRule="auto"/>
              <w:jc w:val="center"/>
              <w:rPr>
                <w:sz w:val="26"/>
                <w:szCs w:val="26"/>
              </w:rPr>
            </w:pPr>
            <w:r>
              <w:rPr>
                <w:sz w:val="26"/>
                <w:szCs w:val="26"/>
              </w:rPr>
              <w:t>3</w:t>
            </w:r>
          </w:p>
        </w:tc>
        <w:tc>
          <w:tcPr>
            <w:tcW w:w="1871" w:type="dxa"/>
          </w:tcPr>
          <w:p w14:paraId="78BEDE9C" w14:textId="77777777" w:rsidR="00995E9E" w:rsidRDefault="00995E9E">
            <w:pPr>
              <w:widowControl w:val="0"/>
              <w:shd w:val="clear" w:color="auto" w:fill="FFFFFF"/>
              <w:spacing w:before="120" w:after="120" w:line="264" w:lineRule="auto"/>
              <w:jc w:val="center"/>
              <w:outlineLvl w:val="0"/>
              <w:rPr>
                <w:sz w:val="26"/>
                <w:szCs w:val="26"/>
              </w:rPr>
            </w:pPr>
          </w:p>
        </w:tc>
        <w:tc>
          <w:tcPr>
            <w:tcW w:w="1247" w:type="dxa"/>
          </w:tcPr>
          <w:p w14:paraId="4D6F0F57" w14:textId="77777777" w:rsidR="00995E9E" w:rsidRDefault="00995E9E">
            <w:pPr>
              <w:widowControl w:val="0"/>
              <w:shd w:val="clear" w:color="auto" w:fill="FFFFFF"/>
              <w:spacing w:before="120" w:after="120" w:line="264" w:lineRule="auto"/>
              <w:jc w:val="center"/>
              <w:outlineLvl w:val="0"/>
              <w:rPr>
                <w:sz w:val="26"/>
                <w:szCs w:val="26"/>
              </w:rPr>
            </w:pPr>
          </w:p>
        </w:tc>
        <w:tc>
          <w:tcPr>
            <w:tcW w:w="1560" w:type="dxa"/>
          </w:tcPr>
          <w:p w14:paraId="38AC626F" w14:textId="77777777" w:rsidR="00995E9E" w:rsidRDefault="00995E9E">
            <w:pPr>
              <w:widowControl w:val="0"/>
              <w:shd w:val="clear" w:color="auto" w:fill="FFFFFF"/>
              <w:spacing w:before="120" w:after="120" w:line="264" w:lineRule="auto"/>
              <w:jc w:val="center"/>
              <w:outlineLvl w:val="0"/>
              <w:rPr>
                <w:sz w:val="26"/>
                <w:szCs w:val="26"/>
              </w:rPr>
            </w:pPr>
          </w:p>
        </w:tc>
        <w:tc>
          <w:tcPr>
            <w:tcW w:w="1559" w:type="dxa"/>
          </w:tcPr>
          <w:p w14:paraId="48491065" w14:textId="77777777" w:rsidR="00995E9E" w:rsidRDefault="00995E9E">
            <w:pPr>
              <w:widowControl w:val="0"/>
              <w:shd w:val="clear" w:color="auto" w:fill="FFFFFF"/>
              <w:spacing w:before="120" w:after="120" w:line="264" w:lineRule="auto"/>
              <w:jc w:val="center"/>
              <w:outlineLvl w:val="0"/>
              <w:rPr>
                <w:sz w:val="26"/>
                <w:szCs w:val="26"/>
              </w:rPr>
            </w:pPr>
          </w:p>
        </w:tc>
        <w:tc>
          <w:tcPr>
            <w:tcW w:w="2693" w:type="dxa"/>
          </w:tcPr>
          <w:p w14:paraId="3606C4E4" w14:textId="77777777" w:rsidR="00995E9E" w:rsidRDefault="00995E9E">
            <w:pPr>
              <w:widowControl w:val="0"/>
              <w:shd w:val="clear" w:color="auto" w:fill="FFFFFF"/>
              <w:spacing w:before="120" w:after="120" w:line="264" w:lineRule="auto"/>
              <w:outlineLvl w:val="0"/>
              <w:rPr>
                <w:sz w:val="26"/>
                <w:szCs w:val="26"/>
              </w:rPr>
            </w:pPr>
          </w:p>
        </w:tc>
      </w:tr>
      <w:tr w:rsidR="00995E9E" w14:paraId="03289695" w14:textId="77777777">
        <w:trPr>
          <w:jc w:val="center"/>
        </w:trPr>
        <w:tc>
          <w:tcPr>
            <w:tcW w:w="851" w:type="dxa"/>
          </w:tcPr>
          <w:p w14:paraId="17955ACF" w14:textId="77777777" w:rsidR="00995E9E" w:rsidRDefault="00526A0B">
            <w:pPr>
              <w:widowControl w:val="0"/>
              <w:shd w:val="clear" w:color="auto" w:fill="FFFFFF"/>
              <w:spacing w:before="120" w:after="120" w:line="264" w:lineRule="auto"/>
              <w:jc w:val="center"/>
              <w:rPr>
                <w:sz w:val="26"/>
                <w:szCs w:val="26"/>
              </w:rPr>
            </w:pPr>
            <w:r>
              <w:rPr>
                <w:sz w:val="26"/>
                <w:szCs w:val="26"/>
              </w:rPr>
              <w:t>4</w:t>
            </w:r>
          </w:p>
        </w:tc>
        <w:tc>
          <w:tcPr>
            <w:tcW w:w="1871" w:type="dxa"/>
          </w:tcPr>
          <w:p w14:paraId="57C98593" w14:textId="77777777" w:rsidR="00995E9E" w:rsidRDefault="00995E9E">
            <w:pPr>
              <w:widowControl w:val="0"/>
              <w:shd w:val="clear" w:color="auto" w:fill="FFFFFF"/>
              <w:spacing w:before="120" w:after="120" w:line="264" w:lineRule="auto"/>
              <w:jc w:val="center"/>
              <w:outlineLvl w:val="0"/>
              <w:rPr>
                <w:sz w:val="26"/>
                <w:szCs w:val="26"/>
              </w:rPr>
            </w:pPr>
          </w:p>
        </w:tc>
        <w:tc>
          <w:tcPr>
            <w:tcW w:w="1247" w:type="dxa"/>
          </w:tcPr>
          <w:p w14:paraId="69163217" w14:textId="77777777" w:rsidR="00995E9E" w:rsidRDefault="00995E9E">
            <w:pPr>
              <w:widowControl w:val="0"/>
              <w:shd w:val="clear" w:color="auto" w:fill="FFFFFF"/>
              <w:spacing w:before="120" w:after="120" w:line="264" w:lineRule="auto"/>
              <w:jc w:val="center"/>
              <w:outlineLvl w:val="0"/>
              <w:rPr>
                <w:sz w:val="26"/>
                <w:szCs w:val="26"/>
              </w:rPr>
            </w:pPr>
          </w:p>
        </w:tc>
        <w:tc>
          <w:tcPr>
            <w:tcW w:w="1560" w:type="dxa"/>
          </w:tcPr>
          <w:p w14:paraId="138C8675" w14:textId="77777777" w:rsidR="00995E9E" w:rsidRDefault="00995E9E">
            <w:pPr>
              <w:widowControl w:val="0"/>
              <w:shd w:val="clear" w:color="auto" w:fill="FFFFFF"/>
              <w:spacing w:before="120" w:after="120" w:line="264" w:lineRule="auto"/>
              <w:jc w:val="center"/>
              <w:outlineLvl w:val="0"/>
              <w:rPr>
                <w:sz w:val="26"/>
                <w:szCs w:val="26"/>
              </w:rPr>
            </w:pPr>
          </w:p>
        </w:tc>
        <w:tc>
          <w:tcPr>
            <w:tcW w:w="1559" w:type="dxa"/>
          </w:tcPr>
          <w:p w14:paraId="110EF1C6" w14:textId="77777777" w:rsidR="00995E9E" w:rsidRDefault="00995E9E">
            <w:pPr>
              <w:widowControl w:val="0"/>
              <w:shd w:val="clear" w:color="auto" w:fill="FFFFFF"/>
              <w:spacing w:before="120" w:after="120" w:line="264" w:lineRule="auto"/>
              <w:jc w:val="center"/>
              <w:outlineLvl w:val="0"/>
              <w:rPr>
                <w:sz w:val="26"/>
                <w:szCs w:val="26"/>
              </w:rPr>
            </w:pPr>
          </w:p>
        </w:tc>
        <w:tc>
          <w:tcPr>
            <w:tcW w:w="2693" w:type="dxa"/>
          </w:tcPr>
          <w:p w14:paraId="055E0669" w14:textId="77777777" w:rsidR="00995E9E" w:rsidRDefault="00995E9E">
            <w:pPr>
              <w:widowControl w:val="0"/>
              <w:shd w:val="clear" w:color="auto" w:fill="FFFFFF"/>
              <w:spacing w:before="120" w:after="120" w:line="264" w:lineRule="auto"/>
              <w:outlineLvl w:val="0"/>
              <w:rPr>
                <w:sz w:val="26"/>
                <w:szCs w:val="26"/>
              </w:rPr>
            </w:pPr>
          </w:p>
        </w:tc>
      </w:tr>
      <w:tr w:rsidR="00995E9E" w14:paraId="4E89F3F5" w14:textId="77777777">
        <w:trPr>
          <w:jc w:val="center"/>
        </w:trPr>
        <w:tc>
          <w:tcPr>
            <w:tcW w:w="851" w:type="dxa"/>
          </w:tcPr>
          <w:p w14:paraId="47257A97" w14:textId="77777777" w:rsidR="00995E9E" w:rsidRDefault="00526A0B">
            <w:pPr>
              <w:widowControl w:val="0"/>
              <w:shd w:val="clear" w:color="auto" w:fill="FFFFFF"/>
              <w:spacing w:before="120" w:after="120" w:line="264" w:lineRule="auto"/>
              <w:jc w:val="center"/>
              <w:rPr>
                <w:sz w:val="26"/>
                <w:szCs w:val="26"/>
              </w:rPr>
            </w:pPr>
            <w:r>
              <w:rPr>
                <w:sz w:val="26"/>
                <w:szCs w:val="26"/>
              </w:rPr>
              <w:t>…</w:t>
            </w:r>
          </w:p>
        </w:tc>
        <w:tc>
          <w:tcPr>
            <w:tcW w:w="1871" w:type="dxa"/>
          </w:tcPr>
          <w:p w14:paraId="03DCCFFF" w14:textId="77777777" w:rsidR="00995E9E" w:rsidRDefault="00995E9E">
            <w:pPr>
              <w:widowControl w:val="0"/>
              <w:shd w:val="clear" w:color="auto" w:fill="FFFFFF"/>
              <w:spacing w:before="120" w:after="120" w:line="264" w:lineRule="auto"/>
              <w:jc w:val="center"/>
              <w:outlineLvl w:val="0"/>
              <w:rPr>
                <w:sz w:val="26"/>
                <w:szCs w:val="26"/>
              </w:rPr>
            </w:pPr>
          </w:p>
        </w:tc>
        <w:tc>
          <w:tcPr>
            <w:tcW w:w="1247" w:type="dxa"/>
          </w:tcPr>
          <w:p w14:paraId="49242BA6" w14:textId="77777777" w:rsidR="00995E9E" w:rsidRDefault="00995E9E">
            <w:pPr>
              <w:widowControl w:val="0"/>
              <w:shd w:val="clear" w:color="auto" w:fill="FFFFFF"/>
              <w:spacing w:before="120" w:after="120" w:line="264" w:lineRule="auto"/>
              <w:jc w:val="center"/>
              <w:outlineLvl w:val="0"/>
              <w:rPr>
                <w:sz w:val="26"/>
                <w:szCs w:val="26"/>
              </w:rPr>
            </w:pPr>
          </w:p>
        </w:tc>
        <w:tc>
          <w:tcPr>
            <w:tcW w:w="1560" w:type="dxa"/>
          </w:tcPr>
          <w:p w14:paraId="0BAB5A1F" w14:textId="77777777" w:rsidR="00995E9E" w:rsidRDefault="00995E9E">
            <w:pPr>
              <w:widowControl w:val="0"/>
              <w:shd w:val="clear" w:color="auto" w:fill="FFFFFF"/>
              <w:spacing w:before="120" w:after="120" w:line="264" w:lineRule="auto"/>
              <w:jc w:val="center"/>
              <w:outlineLvl w:val="0"/>
              <w:rPr>
                <w:sz w:val="26"/>
                <w:szCs w:val="26"/>
              </w:rPr>
            </w:pPr>
          </w:p>
        </w:tc>
        <w:tc>
          <w:tcPr>
            <w:tcW w:w="1559" w:type="dxa"/>
          </w:tcPr>
          <w:p w14:paraId="47AD106F" w14:textId="77777777" w:rsidR="00995E9E" w:rsidRDefault="00995E9E">
            <w:pPr>
              <w:widowControl w:val="0"/>
              <w:shd w:val="clear" w:color="auto" w:fill="FFFFFF"/>
              <w:spacing w:before="120" w:after="120" w:line="264" w:lineRule="auto"/>
              <w:jc w:val="center"/>
              <w:outlineLvl w:val="0"/>
              <w:rPr>
                <w:sz w:val="26"/>
                <w:szCs w:val="26"/>
              </w:rPr>
            </w:pPr>
          </w:p>
        </w:tc>
        <w:tc>
          <w:tcPr>
            <w:tcW w:w="2693" w:type="dxa"/>
          </w:tcPr>
          <w:p w14:paraId="555C3C81" w14:textId="77777777" w:rsidR="00995E9E" w:rsidRDefault="00995E9E">
            <w:pPr>
              <w:widowControl w:val="0"/>
              <w:shd w:val="clear" w:color="auto" w:fill="FFFFFF"/>
              <w:spacing w:before="120" w:after="120" w:line="264" w:lineRule="auto"/>
              <w:jc w:val="center"/>
              <w:outlineLvl w:val="0"/>
              <w:rPr>
                <w:sz w:val="26"/>
                <w:szCs w:val="26"/>
              </w:rPr>
            </w:pPr>
          </w:p>
        </w:tc>
      </w:tr>
    </w:tbl>
    <w:p w14:paraId="1D60E8B4" w14:textId="77777777" w:rsidR="00995E9E" w:rsidRDefault="00526A0B">
      <w:pPr>
        <w:widowControl w:val="0"/>
        <w:shd w:val="clear" w:color="auto" w:fill="FFFFFF"/>
        <w:spacing w:before="120" w:after="120" w:line="264" w:lineRule="auto"/>
        <w:ind w:firstLine="567"/>
        <w:rPr>
          <w:sz w:val="26"/>
          <w:szCs w:val="26"/>
        </w:rPr>
      </w:pPr>
      <w:r>
        <w:rPr>
          <w:sz w:val="26"/>
          <w:szCs w:val="26"/>
        </w:rPr>
        <w:t>Notes:</w:t>
      </w:r>
    </w:p>
    <w:p w14:paraId="29CC0E0B" w14:textId="77777777" w:rsidR="00995E9E" w:rsidRDefault="00526A0B">
      <w:pPr>
        <w:widowControl w:val="0"/>
        <w:shd w:val="clear" w:color="auto" w:fill="FFFFFF"/>
        <w:spacing w:before="120" w:after="120" w:line="264" w:lineRule="auto"/>
        <w:ind w:firstLine="567"/>
        <w:jc w:val="both"/>
        <w:rPr>
          <w:sz w:val="26"/>
          <w:szCs w:val="26"/>
        </w:rPr>
      </w:pPr>
      <w:r>
        <w:rPr>
          <w:sz w:val="26"/>
          <w:szCs w:val="26"/>
        </w:rPr>
        <w:t>(1) In case of using subcontractors to perform related services, the declaration shall be made according to this Form.</w:t>
      </w:r>
    </w:p>
    <w:p w14:paraId="14438EDF" w14:textId="77777777" w:rsidR="00995E9E" w:rsidRDefault="00526A0B">
      <w:pPr>
        <w:widowControl w:val="0"/>
        <w:shd w:val="clear" w:color="auto" w:fill="FFFFFF"/>
        <w:spacing w:before="120" w:after="120" w:line="264" w:lineRule="auto"/>
        <w:ind w:firstLine="567"/>
        <w:jc w:val="both"/>
        <w:rPr>
          <w:sz w:val="26"/>
          <w:szCs w:val="26"/>
        </w:rPr>
      </w:pPr>
      <w:r>
        <w:rPr>
          <w:sz w:val="26"/>
          <w:szCs w:val="26"/>
        </w:rPr>
        <w:t>(2) The Bidder clearly states name of subcontractor. In case at the time of participation in the bidding has not been determined name of subcontractor, the bidder may not declare in column “Name of subcontractor” but only to declare in column “Scope of work”. Then, if selected, mobilized subcontractor for performing declared work must be approved by the Purchaser.</w:t>
      </w:r>
    </w:p>
    <w:p w14:paraId="7ECCB070" w14:textId="77777777" w:rsidR="00995E9E" w:rsidRDefault="00526A0B">
      <w:pPr>
        <w:widowControl w:val="0"/>
        <w:shd w:val="clear" w:color="auto" w:fill="FFFFFF"/>
        <w:spacing w:before="120" w:after="120" w:line="264" w:lineRule="auto"/>
        <w:ind w:firstLine="567"/>
        <w:jc w:val="both"/>
        <w:rPr>
          <w:sz w:val="26"/>
          <w:szCs w:val="26"/>
        </w:rPr>
      </w:pPr>
      <w:r>
        <w:rPr>
          <w:sz w:val="26"/>
          <w:szCs w:val="26"/>
        </w:rPr>
        <w:t>(3) Description of name of the part of the works, which is intended to be subcontracted.</w:t>
      </w:r>
    </w:p>
    <w:p w14:paraId="0D99B812" w14:textId="77777777" w:rsidR="00995E9E" w:rsidRDefault="00526A0B">
      <w:pPr>
        <w:widowControl w:val="0"/>
        <w:shd w:val="clear" w:color="auto" w:fill="FFFFFF"/>
        <w:spacing w:before="120" w:after="120" w:line="264" w:lineRule="auto"/>
        <w:ind w:firstLine="567"/>
        <w:jc w:val="both"/>
        <w:rPr>
          <w:sz w:val="26"/>
          <w:szCs w:val="26"/>
        </w:rPr>
      </w:pPr>
      <w:r>
        <w:rPr>
          <w:sz w:val="26"/>
          <w:szCs w:val="26"/>
        </w:rPr>
        <w:t xml:space="preserve">(4) Description of volume of work, which is intended to be subcontracted. </w:t>
      </w:r>
    </w:p>
    <w:p w14:paraId="5D3735EC" w14:textId="77777777" w:rsidR="00995E9E" w:rsidRDefault="00526A0B">
      <w:pPr>
        <w:widowControl w:val="0"/>
        <w:shd w:val="clear" w:color="auto" w:fill="FFFFFF"/>
        <w:spacing w:before="120" w:after="120" w:line="264" w:lineRule="auto"/>
        <w:ind w:firstLine="567"/>
        <w:jc w:val="both"/>
        <w:rPr>
          <w:sz w:val="26"/>
          <w:szCs w:val="26"/>
        </w:rPr>
      </w:pPr>
      <w:r>
        <w:rPr>
          <w:sz w:val="26"/>
          <w:szCs w:val="26"/>
        </w:rPr>
        <w:t xml:space="preserve">(5) Description of specific percentage of the value of work, which is intended to be subcontracted compared to the bid price.  </w:t>
      </w:r>
    </w:p>
    <w:p w14:paraId="2A1C7F18" w14:textId="77777777" w:rsidR="00995E9E" w:rsidRDefault="00526A0B">
      <w:pPr>
        <w:widowControl w:val="0"/>
        <w:shd w:val="clear" w:color="auto" w:fill="FFFFFF"/>
        <w:spacing w:before="120" w:after="120" w:line="264" w:lineRule="auto"/>
        <w:ind w:firstLine="567"/>
        <w:jc w:val="both"/>
        <w:outlineLvl w:val="3"/>
        <w:rPr>
          <w:sz w:val="26"/>
          <w:szCs w:val="26"/>
        </w:rPr>
      </w:pPr>
      <w:r>
        <w:rPr>
          <w:sz w:val="26"/>
          <w:szCs w:val="26"/>
        </w:rPr>
        <w:t>(6) Description of specific contract’s identification or agreement written, the bidder must attach the original or notarized copies of such documents.</w:t>
      </w:r>
    </w:p>
    <w:p w14:paraId="224485D3" w14:textId="77777777" w:rsidR="00995E9E" w:rsidRDefault="00995E9E">
      <w:pPr>
        <w:widowControl w:val="0"/>
        <w:shd w:val="clear" w:color="auto" w:fill="FFFFFF"/>
        <w:spacing w:before="120" w:after="120" w:line="264" w:lineRule="auto"/>
        <w:ind w:firstLine="567"/>
        <w:jc w:val="both"/>
        <w:outlineLvl w:val="3"/>
        <w:rPr>
          <w:sz w:val="26"/>
          <w:szCs w:val="26"/>
        </w:rPr>
      </w:pPr>
    </w:p>
    <w:p w14:paraId="39CEBBC8" w14:textId="77777777" w:rsidR="00995E9E" w:rsidRDefault="00995E9E">
      <w:pPr>
        <w:widowControl w:val="0"/>
        <w:shd w:val="clear" w:color="auto" w:fill="FFFFFF"/>
        <w:spacing w:before="120" w:after="120" w:line="264" w:lineRule="auto"/>
        <w:ind w:firstLine="567"/>
        <w:jc w:val="both"/>
        <w:outlineLvl w:val="3"/>
        <w:rPr>
          <w:sz w:val="26"/>
          <w:szCs w:val="26"/>
        </w:rPr>
      </w:pPr>
    </w:p>
    <w:p w14:paraId="4B06B01D" w14:textId="77777777" w:rsidR="00995E9E" w:rsidRDefault="00995E9E">
      <w:pPr>
        <w:widowControl w:val="0"/>
        <w:shd w:val="clear" w:color="auto" w:fill="FFFFFF"/>
        <w:spacing w:before="120" w:after="120" w:line="264" w:lineRule="auto"/>
        <w:ind w:firstLine="567"/>
        <w:jc w:val="both"/>
        <w:outlineLvl w:val="3"/>
        <w:rPr>
          <w:sz w:val="26"/>
          <w:szCs w:val="26"/>
        </w:rPr>
      </w:pPr>
    </w:p>
    <w:p w14:paraId="5A9F14D0" w14:textId="77777777" w:rsidR="00995E9E" w:rsidRDefault="00995E9E">
      <w:pPr>
        <w:widowControl w:val="0"/>
        <w:shd w:val="clear" w:color="auto" w:fill="FFFFFF"/>
        <w:spacing w:before="120" w:after="120" w:line="264" w:lineRule="auto"/>
        <w:ind w:firstLine="567"/>
        <w:jc w:val="both"/>
        <w:outlineLvl w:val="3"/>
        <w:rPr>
          <w:sz w:val="26"/>
          <w:szCs w:val="26"/>
        </w:rPr>
      </w:pPr>
    </w:p>
    <w:p w14:paraId="23EE45F5" w14:textId="77777777" w:rsidR="00995E9E" w:rsidRDefault="00995E9E">
      <w:pPr>
        <w:widowControl w:val="0"/>
        <w:shd w:val="clear" w:color="auto" w:fill="FFFFFF"/>
        <w:spacing w:before="120" w:after="120" w:line="264" w:lineRule="auto"/>
        <w:ind w:firstLine="567"/>
        <w:jc w:val="both"/>
        <w:outlineLvl w:val="3"/>
        <w:rPr>
          <w:sz w:val="26"/>
          <w:szCs w:val="26"/>
        </w:rPr>
      </w:pPr>
    </w:p>
    <w:p w14:paraId="06FE8C0B" w14:textId="77777777" w:rsidR="00995E9E" w:rsidRDefault="00995E9E">
      <w:pPr>
        <w:widowControl w:val="0"/>
        <w:shd w:val="clear" w:color="auto" w:fill="FFFFFF"/>
        <w:spacing w:before="120" w:after="120" w:line="264" w:lineRule="auto"/>
        <w:ind w:firstLine="567"/>
        <w:jc w:val="both"/>
        <w:outlineLvl w:val="3"/>
        <w:rPr>
          <w:sz w:val="26"/>
          <w:szCs w:val="26"/>
        </w:rPr>
      </w:pPr>
    </w:p>
    <w:p w14:paraId="6E4F32C6" w14:textId="77777777" w:rsidR="00995E9E" w:rsidRDefault="00995E9E">
      <w:pPr>
        <w:widowControl w:val="0"/>
        <w:shd w:val="clear" w:color="auto" w:fill="FFFFFF"/>
        <w:spacing w:before="120" w:after="120" w:line="264" w:lineRule="auto"/>
        <w:ind w:firstLine="567"/>
        <w:jc w:val="both"/>
        <w:outlineLvl w:val="3"/>
        <w:rPr>
          <w:sz w:val="26"/>
          <w:szCs w:val="26"/>
        </w:rPr>
      </w:pPr>
    </w:p>
    <w:p w14:paraId="6F5BB948" w14:textId="77777777" w:rsidR="00995E9E" w:rsidRDefault="00526A0B">
      <w:pPr>
        <w:widowControl w:val="0"/>
        <w:shd w:val="clear" w:color="auto" w:fill="FFFFFF"/>
        <w:spacing w:before="120" w:after="120" w:line="264" w:lineRule="auto"/>
        <w:ind w:firstLine="567"/>
        <w:jc w:val="right"/>
        <w:rPr>
          <w:b/>
          <w:sz w:val="26"/>
          <w:szCs w:val="26"/>
        </w:rPr>
      </w:pPr>
      <w:r>
        <w:rPr>
          <w:b/>
          <w:sz w:val="26"/>
          <w:szCs w:val="26"/>
        </w:rPr>
        <w:lastRenderedPageBreak/>
        <w:t>Form14</w:t>
      </w:r>
    </w:p>
    <w:p w14:paraId="2CDFF9F7" w14:textId="77777777" w:rsidR="00995E9E" w:rsidRDefault="00526A0B">
      <w:pPr>
        <w:widowControl w:val="0"/>
        <w:spacing w:before="120" w:after="120" w:line="264" w:lineRule="auto"/>
        <w:ind w:firstLine="567"/>
        <w:jc w:val="center"/>
        <w:rPr>
          <w:rFonts w:eastAsia="Times New Roman"/>
          <w:b/>
          <w:bCs/>
          <w:sz w:val="26"/>
          <w:szCs w:val="26"/>
          <w:vertAlign w:val="superscript"/>
        </w:rPr>
      </w:pPr>
      <w:r>
        <w:rPr>
          <w:rFonts w:eastAsia="Times New Roman"/>
          <w:b/>
          <w:bCs/>
          <w:sz w:val="26"/>
          <w:szCs w:val="26"/>
        </w:rPr>
        <w:t>LIST OF SUBSIDIARIES AND MEMBER COMPANIES UNDERTAKING PORTIONS OF THE WORK OF PACKAGE</w:t>
      </w:r>
      <w:r>
        <w:rPr>
          <w:rFonts w:eastAsia="Times New Roman"/>
          <w:b/>
          <w:bCs/>
          <w:sz w:val="26"/>
          <w:szCs w:val="26"/>
          <w:vertAlign w:val="superscript"/>
        </w:rPr>
        <w:t>(1)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473"/>
        <w:gridCol w:w="2693"/>
        <w:gridCol w:w="3402"/>
      </w:tblGrid>
      <w:tr w:rsidR="00995E9E" w14:paraId="7EA8F347" w14:textId="77777777">
        <w:tc>
          <w:tcPr>
            <w:tcW w:w="783" w:type="dxa"/>
            <w:shd w:val="clear" w:color="auto" w:fill="E2EFD9"/>
            <w:vAlign w:val="center"/>
          </w:tcPr>
          <w:p w14:paraId="2785477B" w14:textId="77777777" w:rsidR="00995E9E" w:rsidRDefault="00526A0B">
            <w:pPr>
              <w:widowControl w:val="0"/>
              <w:spacing w:before="120" w:after="120" w:line="264" w:lineRule="auto"/>
              <w:jc w:val="center"/>
              <w:rPr>
                <w:b/>
                <w:sz w:val="26"/>
                <w:szCs w:val="26"/>
              </w:rPr>
            </w:pPr>
            <w:r>
              <w:rPr>
                <w:b/>
                <w:sz w:val="26"/>
                <w:szCs w:val="26"/>
              </w:rPr>
              <w:t>No.</w:t>
            </w:r>
          </w:p>
        </w:tc>
        <w:tc>
          <w:tcPr>
            <w:tcW w:w="2473" w:type="dxa"/>
            <w:shd w:val="clear" w:color="auto" w:fill="E2EFD9"/>
            <w:vAlign w:val="center"/>
          </w:tcPr>
          <w:p w14:paraId="3F140FDA" w14:textId="77777777" w:rsidR="00995E9E" w:rsidRDefault="00526A0B">
            <w:pPr>
              <w:widowControl w:val="0"/>
              <w:spacing w:before="120" w:after="120" w:line="264" w:lineRule="auto"/>
              <w:jc w:val="center"/>
              <w:rPr>
                <w:b/>
                <w:sz w:val="26"/>
                <w:szCs w:val="26"/>
                <w:vertAlign w:val="superscript"/>
              </w:rPr>
            </w:pPr>
            <w:r>
              <w:rPr>
                <w:b/>
                <w:sz w:val="26"/>
                <w:szCs w:val="26"/>
              </w:rPr>
              <w:t>Name of Subsidiary company, member Company</w:t>
            </w:r>
            <w:r>
              <w:rPr>
                <w:b/>
                <w:sz w:val="26"/>
                <w:szCs w:val="26"/>
                <w:vertAlign w:val="superscript"/>
              </w:rPr>
              <w:t>(2)</w:t>
            </w:r>
          </w:p>
        </w:tc>
        <w:tc>
          <w:tcPr>
            <w:tcW w:w="2693" w:type="dxa"/>
            <w:shd w:val="clear" w:color="auto" w:fill="E2EFD9"/>
            <w:vAlign w:val="center"/>
          </w:tcPr>
          <w:p w14:paraId="7FB0F3AF" w14:textId="77777777" w:rsidR="00995E9E" w:rsidRDefault="00526A0B">
            <w:pPr>
              <w:widowControl w:val="0"/>
              <w:spacing w:before="120" w:after="120" w:line="264" w:lineRule="auto"/>
              <w:jc w:val="center"/>
              <w:rPr>
                <w:b/>
                <w:sz w:val="26"/>
                <w:szCs w:val="26"/>
                <w:vertAlign w:val="superscript"/>
              </w:rPr>
            </w:pPr>
            <w:r>
              <w:rPr>
                <w:b/>
                <w:sz w:val="26"/>
                <w:szCs w:val="26"/>
              </w:rPr>
              <w:t>Work performed in package</w:t>
            </w:r>
            <w:r>
              <w:rPr>
                <w:b/>
                <w:sz w:val="26"/>
                <w:szCs w:val="26"/>
                <w:vertAlign w:val="superscript"/>
              </w:rPr>
              <w:t>(3)</w:t>
            </w:r>
          </w:p>
        </w:tc>
        <w:tc>
          <w:tcPr>
            <w:tcW w:w="3402" w:type="dxa"/>
            <w:shd w:val="clear" w:color="auto" w:fill="E2EFD9"/>
            <w:vAlign w:val="center"/>
          </w:tcPr>
          <w:p w14:paraId="42818A71" w14:textId="77777777" w:rsidR="00995E9E" w:rsidRDefault="00526A0B">
            <w:pPr>
              <w:widowControl w:val="0"/>
              <w:spacing w:before="120" w:after="120" w:line="264" w:lineRule="auto"/>
              <w:jc w:val="center"/>
              <w:rPr>
                <w:b/>
                <w:sz w:val="26"/>
                <w:szCs w:val="26"/>
                <w:vertAlign w:val="superscript"/>
              </w:rPr>
            </w:pPr>
            <w:r>
              <w:rPr>
                <w:b/>
                <w:sz w:val="26"/>
                <w:szCs w:val="26"/>
              </w:rPr>
              <w:t>% of bid price</w:t>
            </w:r>
            <w:r>
              <w:rPr>
                <w:b/>
                <w:sz w:val="26"/>
                <w:szCs w:val="26"/>
                <w:vertAlign w:val="superscript"/>
              </w:rPr>
              <w:t>(4)</w:t>
            </w:r>
          </w:p>
        </w:tc>
      </w:tr>
      <w:tr w:rsidR="00995E9E" w14:paraId="6A907FC0" w14:textId="77777777">
        <w:tc>
          <w:tcPr>
            <w:tcW w:w="783" w:type="dxa"/>
          </w:tcPr>
          <w:p w14:paraId="3289F004" w14:textId="77777777" w:rsidR="00995E9E" w:rsidRDefault="00526A0B">
            <w:pPr>
              <w:widowControl w:val="0"/>
              <w:spacing w:before="120" w:after="120" w:line="264" w:lineRule="auto"/>
              <w:jc w:val="center"/>
              <w:rPr>
                <w:sz w:val="26"/>
                <w:szCs w:val="26"/>
              </w:rPr>
            </w:pPr>
            <w:r>
              <w:rPr>
                <w:sz w:val="26"/>
                <w:szCs w:val="26"/>
              </w:rPr>
              <w:t>1</w:t>
            </w:r>
          </w:p>
        </w:tc>
        <w:tc>
          <w:tcPr>
            <w:tcW w:w="2473" w:type="dxa"/>
          </w:tcPr>
          <w:p w14:paraId="70C9A1CA" w14:textId="77777777" w:rsidR="00995E9E" w:rsidRDefault="00995E9E">
            <w:pPr>
              <w:widowControl w:val="0"/>
              <w:spacing w:before="120" w:after="120" w:line="264" w:lineRule="auto"/>
              <w:rPr>
                <w:b/>
                <w:sz w:val="26"/>
                <w:szCs w:val="26"/>
              </w:rPr>
            </w:pPr>
          </w:p>
        </w:tc>
        <w:tc>
          <w:tcPr>
            <w:tcW w:w="2693" w:type="dxa"/>
          </w:tcPr>
          <w:p w14:paraId="0250C882" w14:textId="77777777" w:rsidR="00995E9E" w:rsidRDefault="00995E9E">
            <w:pPr>
              <w:widowControl w:val="0"/>
              <w:spacing w:before="120" w:after="120" w:line="264" w:lineRule="auto"/>
              <w:rPr>
                <w:b/>
                <w:sz w:val="26"/>
                <w:szCs w:val="26"/>
              </w:rPr>
            </w:pPr>
          </w:p>
        </w:tc>
        <w:tc>
          <w:tcPr>
            <w:tcW w:w="3402" w:type="dxa"/>
          </w:tcPr>
          <w:p w14:paraId="7028DC18" w14:textId="77777777" w:rsidR="00995E9E" w:rsidRDefault="00995E9E">
            <w:pPr>
              <w:widowControl w:val="0"/>
              <w:spacing w:before="120" w:after="120" w:line="264" w:lineRule="auto"/>
              <w:rPr>
                <w:b/>
                <w:sz w:val="26"/>
                <w:szCs w:val="26"/>
              </w:rPr>
            </w:pPr>
          </w:p>
        </w:tc>
      </w:tr>
      <w:tr w:rsidR="00995E9E" w14:paraId="611F6898" w14:textId="77777777">
        <w:tc>
          <w:tcPr>
            <w:tcW w:w="783" w:type="dxa"/>
          </w:tcPr>
          <w:p w14:paraId="4481E368" w14:textId="77777777" w:rsidR="00995E9E" w:rsidRDefault="00526A0B">
            <w:pPr>
              <w:widowControl w:val="0"/>
              <w:spacing w:before="120" w:after="120" w:line="264" w:lineRule="auto"/>
              <w:jc w:val="center"/>
              <w:rPr>
                <w:sz w:val="26"/>
                <w:szCs w:val="26"/>
              </w:rPr>
            </w:pPr>
            <w:r>
              <w:rPr>
                <w:sz w:val="26"/>
                <w:szCs w:val="26"/>
              </w:rPr>
              <w:t>2</w:t>
            </w:r>
          </w:p>
        </w:tc>
        <w:tc>
          <w:tcPr>
            <w:tcW w:w="2473" w:type="dxa"/>
          </w:tcPr>
          <w:p w14:paraId="45FDF3E2" w14:textId="77777777" w:rsidR="00995E9E" w:rsidRDefault="00995E9E">
            <w:pPr>
              <w:widowControl w:val="0"/>
              <w:spacing w:before="120" w:after="120" w:line="264" w:lineRule="auto"/>
              <w:rPr>
                <w:b/>
                <w:sz w:val="26"/>
                <w:szCs w:val="26"/>
              </w:rPr>
            </w:pPr>
          </w:p>
        </w:tc>
        <w:tc>
          <w:tcPr>
            <w:tcW w:w="2693" w:type="dxa"/>
          </w:tcPr>
          <w:p w14:paraId="3A81FC8B" w14:textId="77777777" w:rsidR="00995E9E" w:rsidRDefault="00995E9E">
            <w:pPr>
              <w:widowControl w:val="0"/>
              <w:spacing w:before="120" w:after="120" w:line="264" w:lineRule="auto"/>
              <w:rPr>
                <w:b/>
                <w:sz w:val="26"/>
                <w:szCs w:val="26"/>
              </w:rPr>
            </w:pPr>
          </w:p>
        </w:tc>
        <w:tc>
          <w:tcPr>
            <w:tcW w:w="3402" w:type="dxa"/>
          </w:tcPr>
          <w:p w14:paraId="27C2395D" w14:textId="77777777" w:rsidR="00995E9E" w:rsidRDefault="00995E9E">
            <w:pPr>
              <w:widowControl w:val="0"/>
              <w:spacing w:before="120" w:after="120" w:line="264" w:lineRule="auto"/>
              <w:rPr>
                <w:b/>
                <w:sz w:val="26"/>
                <w:szCs w:val="26"/>
              </w:rPr>
            </w:pPr>
          </w:p>
        </w:tc>
      </w:tr>
      <w:tr w:rsidR="00995E9E" w14:paraId="73D0D8B5" w14:textId="77777777">
        <w:tc>
          <w:tcPr>
            <w:tcW w:w="783" w:type="dxa"/>
          </w:tcPr>
          <w:p w14:paraId="0CFC77D2" w14:textId="77777777" w:rsidR="00995E9E" w:rsidRDefault="00526A0B">
            <w:pPr>
              <w:widowControl w:val="0"/>
              <w:spacing w:before="120" w:after="120" w:line="264" w:lineRule="auto"/>
              <w:jc w:val="center"/>
              <w:rPr>
                <w:sz w:val="26"/>
                <w:szCs w:val="26"/>
              </w:rPr>
            </w:pPr>
            <w:r>
              <w:rPr>
                <w:sz w:val="26"/>
                <w:szCs w:val="26"/>
              </w:rPr>
              <w:t>…</w:t>
            </w:r>
          </w:p>
        </w:tc>
        <w:tc>
          <w:tcPr>
            <w:tcW w:w="2473" w:type="dxa"/>
          </w:tcPr>
          <w:p w14:paraId="4C8D7CA5" w14:textId="77777777" w:rsidR="00995E9E" w:rsidRDefault="00995E9E">
            <w:pPr>
              <w:widowControl w:val="0"/>
              <w:spacing w:before="120" w:after="120" w:line="264" w:lineRule="auto"/>
              <w:rPr>
                <w:b/>
                <w:sz w:val="26"/>
                <w:szCs w:val="26"/>
              </w:rPr>
            </w:pPr>
          </w:p>
        </w:tc>
        <w:tc>
          <w:tcPr>
            <w:tcW w:w="2693" w:type="dxa"/>
          </w:tcPr>
          <w:p w14:paraId="6AF3991C" w14:textId="77777777" w:rsidR="00995E9E" w:rsidRDefault="00995E9E">
            <w:pPr>
              <w:widowControl w:val="0"/>
              <w:spacing w:before="120" w:after="120" w:line="264" w:lineRule="auto"/>
              <w:rPr>
                <w:b/>
                <w:sz w:val="26"/>
                <w:szCs w:val="26"/>
              </w:rPr>
            </w:pPr>
          </w:p>
        </w:tc>
        <w:tc>
          <w:tcPr>
            <w:tcW w:w="3402" w:type="dxa"/>
          </w:tcPr>
          <w:p w14:paraId="1E45B8D7" w14:textId="77777777" w:rsidR="00995E9E" w:rsidRDefault="00995E9E">
            <w:pPr>
              <w:widowControl w:val="0"/>
              <w:spacing w:before="120" w:after="120" w:line="264" w:lineRule="auto"/>
              <w:rPr>
                <w:b/>
                <w:sz w:val="26"/>
                <w:szCs w:val="26"/>
              </w:rPr>
            </w:pPr>
          </w:p>
        </w:tc>
      </w:tr>
    </w:tbl>
    <w:p w14:paraId="2E169855" w14:textId="77777777" w:rsidR="00995E9E" w:rsidRDefault="00526A0B">
      <w:pPr>
        <w:widowControl w:val="0"/>
        <w:spacing w:before="120" w:after="120" w:line="264" w:lineRule="auto"/>
        <w:ind w:firstLine="709"/>
        <w:rPr>
          <w:sz w:val="26"/>
          <w:szCs w:val="26"/>
        </w:rPr>
      </w:pPr>
      <w:r>
        <w:rPr>
          <w:sz w:val="26"/>
          <w:szCs w:val="26"/>
        </w:rPr>
        <w:t>Note:</w:t>
      </w:r>
    </w:p>
    <w:p w14:paraId="33DEC308" w14:textId="77777777" w:rsidR="00995E9E" w:rsidRDefault="00526A0B">
      <w:pPr>
        <w:widowControl w:val="0"/>
        <w:spacing w:before="120" w:after="120" w:line="264" w:lineRule="auto"/>
        <w:ind w:firstLine="709"/>
        <w:jc w:val="both"/>
        <w:rPr>
          <w:sz w:val="26"/>
          <w:szCs w:val="26"/>
        </w:rPr>
      </w:pPr>
      <w:r>
        <w:rPr>
          <w:sz w:val="26"/>
          <w:szCs w:val="26"/>
        </w:rPr>
        <w:t>(1) In case the bidder participating in the bid is the parent company (for example, a Corporation) that mobilizes its subsidiary or member company to perform a part of the work in the bidding package, it must be specified in this table. The evaluation of experience and capacity of the Bidder is based on the value and volume performed by the parent company, subsidiary, and member company undertaken in the bidding package. In case the participating Bidder is not the parent company, this Form shall not be applicable.</w:t>
      </w:r>
    </w:p>
    <w:p w14:paraId="03ECCEB2" w14:textId="77777777" w:rsidR="00995E9E" w:rsidRDefault="00526A0B">
      <w:pPr>
        <w:widowControl w:val="0"/>
        <w:spacing w:before="120" w:after="120" w:line="264" w:lineRule="auto"/>
        <w:ind w:firstLine="709"/>
        <w:jc w:val="both"/>
        <w:rPr>
          <w:sz w:val="26"/>
          <w:szCs w:val="26"/>
        </w:rPr>
      </w:pPr>
      <w:r>
        <w:rPr>
          <w:sz w:val="26"/>
          <w:szCs w:val="26"/>
        </w:rPr>
        <w:t>(2) Specify the name of the subsidiary or member company.</w:t>
      </w:r>
    </w:p>
    <w:p w14:paraId="2EC22C67" w14:textId="77777777" w:rsidR="00995E9E" w:rsidRDefault="00526A0B">
      <w:pPr>
        <w:widowControl w:val="0"/>
        <w:spacing w:before="120" w:after="120" w:line="264" w:lineRule="auto"/>
        <w:ind w:firstLine="709"/>
        <w:jc w:val="both"/>
        <w:rPr>
          <w:bCs/>
          <w:sz w:val="26"/>
          <w:szCs w:val="26"/>
        </w:rPr>
      </w:pPr>
      <w:r>
        <w:rPr>
          <w:sz w:val="26"/>
          <w:szCs w:val="26"/>
        </w:rPr>
        <w:t>(3) Specify part of the work undertaken by the subsidiary or member company.</w:t>
      </w:r>
    </w:p>
    <w:p w14:paraId="6A2E258F" w14:textId="77777777" w:rsidR="00995E9E" w:rsidRDefault="00526A0B">
      <w:pPr>
        <w:widowControl w:val="0"/>
        <w:shd w:val="clear" w:color="auto" w:fill="FFFFFF"/>
        <w:spacing w:before="120" w:after="120" w:line="264" w:lineRule="auto"/>
        <w:ind w:firstLine="567"/>
        <w:jc w:val="both"/>
        <w:outlineLvl w:val="3"/>
        <w:rPr>
          <w:sz w:val="26"/>
          <w:szCs w:val="26"/>
        </w:rPr>
      </w:pPr>
      <w:r>
        <w:rPr>
          <w:bCs/>
          <w:sz w:val="26"/>
          <w:szCs w:val="26"/>
        </w:rPr>
        <w:t>(4) Specify percent of work undertaken by the subsidiary or the member company compared to the bid price</w:t>
      </w:r>
    </w:p>
    <w:p w14:paraId="0763DD5B" w14:textId="77777777" w:rsidR="00995E9E" w:rsidRDefault="00526A0B">
      <w:pPr>
        <w:spacing w:after="0" w:line="240" w:lineRule="auto"/>
        <w:rPr>
          <w:bCs/>
          <w:sz w:val="26"/>
          <w:szCs w:val="26"/>
        </w:rPr>
      </w:pPr>
      <w:r>
        <w:rPr>
          <w:bCs/>
          <w:sz w:val="26"/>
          <w:szCs w:val="26"/>
        </w:rPr>
        <w:br w:type="page"/>
      </w:r>
    </w:p>
    <w:p w14:paraId="1D2FAFF2" w14:textId="77777777" w:rsidR="00995E9E" w:rsidRDefault="00526A0B">
      <w:pPr>
        <w:widowControl w:val="0"/>
        <w:spacing w:before="120" w:after="120" w:line="264" w:lineRule="auto"/>
        <w:jc w:val="center"/>
        <w:rPr>
          <w:b/>
          <w:sz w:val="26"/>
          <w:szCs w:val="26"/>
        </w:rPr>
      </w:pPr>
      <w:bookmarkStart w:id="25" w:name="_Hlk11756459"/>
      <w:r>
        <w:rPr>
          <w:b/>
          <w:sz w:val="26"/>
          <w:szCs w:val="26"/>
        </w:rPr>
        <w:lastRenderedPageBreak/>
        <w:t>Part 2. TECHNICAL REQUIREMENTS</w:t>
      </w:r>
    </w:p>
    <w:p w14:paraId="497DA01E" w14:textId="77777777" w:rsidR="00995E9E" w:rsidRDefault="00526A0B">
      <w:pPr>
        <w:pStyle w:val="Heading9"/>
        <w:numPr>
          <w:ilvl w:val="0"/>
          <w:numId w:val="0"/>
        </w:numPr>
        <w:spacing w:line="288" w:lineRule="auto"/>
        <w:ind w:left="1584"/>
        <w:jc w:val="center"/>
        <w:rPr>
          <w:rFonts w:ascii="Times New Roman" w:hAnsi="Times New Roman"/>
          <w:sz w:val="24"/>
          <w:szCs w:val="24"/>
          <w:lang w:val="en-GB"/>
        </w:rPr>
      </w:pPr>
      <w:r>
        <w:rPr>
          <w:rFonts w:ascii="Times New Roman" w:hAnsi="Times New Roman"/>
          <w:bCs/>
          <w:sz w:val="26"/>
          <w:szCs w:val="26"/>
        </w:rPr>
        <w:br w:type="page"/>
      </w:r>
    </w:p>
    <w:p w14:paraId="73748A7E" w14:textId="77777777" w:rsidR="00995E9E" w:rsidRDefault="00526A0B">
      <w:pPr>
        <w:shd w:val="clear" w:color="auto" w:fill="FFFFFF"/>
        <w:spacing w:after="0" w:line="240" w:lineRule="auto"/>
        <w:jc w:val="center"/>
        <w:rPr>
          <w:b/>
          <w:sz w:val="26"/>
          <w:szCs w:val="26"/>
        </w:rPr>
      </w:pPr>
      <w:bookmarkStart w:id="26" w:name="_Toc36826750"/>
      <w:bookmarkStart w:id="27" w:name="_Toc36825525"/>
      <w:bookmarkStart w:id="28" w:name="_Toc36826685"/>
      <w:bookmarkStart w:id="29" w:name="_Toc36825279"/>
      <w:bookmarkStart w:id="30" w:name="_Toc36825153"/>
      <w:bookmarkStart w:id="31" w:name="_Toc36825543"/>
      <w:bookmarkStart w:id="32" w:name="_Toc36825261"/>
      <w:bookmarkStart w:id="33" w:name="_Toc36826615"/>
      <w:bookmarkStart w:id="34" w:name="_Toc36825429"/>
      <w:bookmarkStart w:id="35" w:name="_Toc36825459"/>
      <w:bookmarkStart w:id="36" w:name="_Toc36825183"/>
      <w:bookmarkStart w:id="37" w:name="_Toc36825477"/>
      <w:bookmarkStart w:id="38" w:name="_Toc36826582"/>
      <w:bookmarkStart w:id="39" w:name="_Toc36826730"/>
      <w:bookmarkStart w:id="40" w:name="_Toc36825309"/>
      <w:bookmarkStart w:id="41" w:name="_Toc36826755"/>
      <w:bookmarkStart w:id="42" w:name="_Toc36826735"/>
      <w:bookmarkStart w:id="43" w:name="_Toc36826630"/>
      <w:bookmarkStart w:id="44" w:name="_Toc36826745"/>
      <w:bookmarkStart w:id="45" w:name="_Toc36826635"/>
      <w:bookmarkStart w:id="46" w:name="_Toc36825519"/>
      <w:bookmarkStart w:id="47" w:name="_Toc36825405"/>
      <w:bookmarkStart w:id="48" w:name="_Toc36826645"/>
      <w:bookmarkStart w:id="49" w:name="_Toc36826760"/>
      <w:bookmarkStart w:id="50" w:name="_Toc36826680"/>
      <w:bookmarkStart w:id="51" w:name="_Toc36826763"/>
      <w:bookmarkStart w:id="52" w:name="_Toc36826354"/>
      <w:bookmarkStart w:id="53" w:name="_Toc36826812"/>
      <w:bookmarkStart w:id="54" w:name="_Toc36826640"/>
      <w:bookmarkStart w:id="55" w:name="_Toc36825369"/>
      <w:bookmarkStart w:id="56" w:name="_Toc36825375"/>
      <w:bookmarkStart w:id="57" w:name="_Toc36826450"/>
      <w:bookmarkStart w:id="58" w:name="_Toc36825910"/>
      <w:bookmarkStart w:id="59" w:name="_Toc36825675"/>
      <w:bookmarkStart w:id="60" w:name="_Toc36825351"/>
      <w:bookmarkStart w:id="61" w:name="_Toc36825117"/>
      <w:bookmarkStart w:id="62" w:name="_Toc36825051"/>
      <w:bookmarkStart w:id="63" w:name="_Toc36825621"/>
      <w:bookmarkStart w:id="64" w:name="_Toc36825483"/>
      <w:bookmarkStart w:id="65" w:name="_Toc36825189"/>
      <w:bookmarkStart w:id="66" w:name="_Toc36825417"/>
      <w:bookmarkStart w:id="67" w:name="_Toc36825333"/>
      <w:bookmarkStart w:id="68" w:name="_Toc36825303"/>
      <w:bookmarkStart w:id="69" w:name="_Toc36825609"/>
      <w:bookmarkStart w:id="70" w:name="_Toc36825820"/>
      <w:bookmarkStart w:id="71" w:name="_Toc36825868"/>
      <w:bookmarkStart w:id="72" w:name="_Toc36824973"/>
      <w:bookmarkStart w:id="73" w:name="_Toc36826330"/>
      <w:bookmarkStart w:id="74" w:name="_Toc36825225"/>
      <w:bookmarkStart w:id="75" w:name="_Toc36826084"/>
      <w:bookmarkStart w:id="76" w:name="_Toc36825934"/>
      <w:bookmarkStart w:id="77" w:name="_Toc36825033"/>
      <w:bookmarkStart w:id="78" w:name="_Toc36825237"/>
      <w:bookmarkStart w:id="79" w:name="_Toc36825501"/>
      <w:bookmarkStart w:id="80" w:name="_Toc36825219"/>
      <w:bookmarkStart w:id="81" w:name="_Toc36825363"/>
      <w:bookmarkStart w:id="82" w:name="_Toc36826408"/>
      <w:bookmarkStart w:id="83" w:name="_Toc36825297"/>
      <w:bookmarkStart w:id="84" w:name="_Toc36825435"/>
      <w:bookmarkStart w:id="85" w:name="_Toc36825141"/>
      <w:bookmarkStart w:id="86" w:name="_Toc36825471"/>
      <w:bookmarkStart w:id="87" w:name="_Toc36825603"/>
      <w:bookmarkStart w:id="88" w:name="_Toc36825345"/>
      <w:bookmarkStart w:id="89" w:name="_Toc36826824"/>
      <w:bookmarkStart w:id="90" w:name="_Toc36825399"/>
      <w:bookmarkStart w:id="91" w:name="_Toc36825495"/>
      <w:bookmarkStart w:id="92" w:name="_Toc36825693"/>
      <w:bookmarkStart w:id="93" w:name="_Toc36825669"/>
      <w:bookmarkStart w:id="94" w:name="_Toc36826540"/>
      <w:bookmarkStart w:id="95" w:name="_Toc36825549"/>
      <w:bookmarkStart w:id="96" w:name="_Toc36826775"/>
      <w:bookmarkStart w:id="97" w:name="_Toc36825507"/>
      <w:bookmarkStart w:id="98" w:name="_Toc36825201"/>
      <w:bookmarkStart w:id="99" w:name="_Toc36825213"/>
      <w:bookmarkStart w:id="100" w:name="_Toc36826655"/>
      <w:bookmarkStart w:id="101" w:name="_Toc36825381"/>
      <w:bookmarkStart w:id="102" w:name="_Toc36825387"/>
      <w:bookmarkStart w:id="103" w:name="_Toc36825315"/>
      <w:bookmarkStart w:id="104" w:name="_Toc36825159"/>
      <w:bookmarkStart w:id="105" w:name="_Toc36825627"/>
      <w:bookmarkStart w:id="106" w:name="_Toc36825243"/>
      <w:bookmarkStart w:id="107" w:name="_Toc36825339"/>
      <w:bookmarkStart w:id="108" w:name="_Toc36826690"/>
      <w:bookmarkStart w:id="109" w:name="_Toc36825453"/>
      <w:bookmarkStart w:id="110" w:name="_Toc36825579"/>
      <w:bookmarkStart w:id="111" w:name="_Toc36825531"/>
      <w:bookmarkStart w:id="112" w:name="_Toc36826884"/>
      <w:bookmarkStart w:id="113" w:name="_Toc36826715"/>
      <w:bookmarkStart w:id="114" w:name="_Toc36826610"/>
      <w:bookmarkStart w:id="115" w:name="_Toc36825465"/>
      <w:bookmarkStart w:id="116" w:name="_Toc36825447"/>
      <w:bookmarkStart w:id="117" w:name="_Toc36826390"/>
      <w:bookmarkStart w:id="118" w:name="_Toc36825513"/>
      <w:bookmarkStart w:id="119" w:name="_Toc36826885"/>
      <w:bookmarkStart w:id="120" w:name="_Toc36825687"/>
      <w:bookmarkStart w:id="121" w:name="_Toc36826740"/>
      <w:bookmarkStart w:id="122" w:name="_Toc36826583"/>
      <w:bookmarkStart w:id="123" w:name="_Toc36825015"/>
      <w:bookmarkStart w:id="124" w:name="_Toc36826725"/>
      <w:bookmarkStart w:id="125" w:name="_Toc36826546"/>
      <w:bookmarkStart w:id="126" w:name="_Toc36825087"/>
      <w:bookmarkStart w:id="127" w:name="_Toc36824949"/>
      <w:bookmarkStart w:id="128" w:name="_Toc36824684"/>
      <w:bookmarkStart w:id="129" w:name="_Toc36826162"/>
      <w:bookmarkStart w:id="130" w:name="_Toc36825045"/>
      <w:bookmarkStart w:id="131" w:name="_Toc36826318"/>
      <w:bookmarkStart w:id="132" w:name="_Toc36824486"/>
      <w:bookmarkStart w:id="133" w:name="_Toc36825946"/>
      <w:bookmarkStart w:id="134" w:name="_Toc36826276"/>
      <w:bookmarkStart w:id="135" w:name="_Toc36826204"/>
      <w:bookmarkStart w:id="136" w:name="_Toc36825039"/>
      <w:bookmarkStart w:id="137" w:name="_Toc36824865"/>
      <w:bookmarkStart w:id="138" w:name="_Toc36824311"/>
      <w:bookmarkStart w:id="139" w:name="_Toc36824576"/>
      <w:bookmarkStart w:id="140" w:name="_Toc36824744"/>
      <w:bookmarkStart w:id="141" w:name="_Toc36824570"/>
      <w:bookmarkStart w:id="142" w:name="_Toc36826584"/>
      <w:bookmarkStart w:id="143" w:name="_Toc36824417"/>
      <w:bookmarkStart w:id="144" w:name="_Toc36824444"/>
      <w:bookmarkStart w:id="145" w:name="_Toc36824522"/>
      <w:bookmarkStart w:id="146" w:name="_Toc36824345"/>
      <w:bookmarkStart w:id="147" w:name="_Toc36824738"/>
      <w:bookmarkStart w:id="148" w:name="_Toc36824606"/>
      <w:bookmarkStart w:id="149" w:name="_Toc36824660"/>
      <w:bookmarkStart w:id="150" w:name="_Toc36824546"/>
      <w:bookmarkStart w:id="151" w:name="_Toc36824654"/>
      <w:bookmarkStart w:id="152" w:name="_Toc36824405"/>
      <w:bookmarkStart w:id="153" w:name="_Toc36824381"/>
      <w:bookmarkStart w:id="154" w:name="_Toc36826240"/>
      <w:bookmarkStart w:id="155" w:name="_Toc36826192"/>
      <w:bookmarkStart w:id="156" w:name="_Toc36824979"/>
      <w:bookmarkStart w:id="157" w:name="_Toc36825105"/>
      <w:bookmarkStart w:id="158" w:name="_Toc36824919"/>
      <w:bookmarkStart w:id="159" w:name="_Toc36824997"/>
      <w:bookmarkStart w:id="160" w:name="_Toc36826234"/>
      <w:bookmarkStart w:id="161" w:name="_Toc36824835"/>
      <w:bookmarkStart w:id="162" w:name="_Toc36824423"/>
      <w:bookmarkStart w:id="163" w:name="_Toc36824582"/>
      <w:bookmarkStart w:id="164" w:name="_Toc36824853"/>
      <w:bookmarkStart w:id="165" w:name="_Toc36824829"/>
      <w:bookmarkStart w:id="166" w:name="_Toc36824823"/>
      <w:bookmarkStart w:id="167" w:name="_Toc36824805"/>
      <w:bookmarkStart w:id="168" w:name="_Toc36824786"/>
      <w:bookmarkStart w:id="169" w:name="_Toc36824883"/>
      <w:bookmarkStart w:id="170" w:name="_Toc36826300"/>
      <w:bookmarkStart w:id="171" w:name="_Toc36825982"/>
      <w:bookmarkStart w:id="172" w:name="_Toc36824702"/>
      <w:bookmarkStart w:id="173" w:name="_Toc36824534"/>
      <w:bookmarkStart w:id="174" w:name="_Toc36825009"/>
      <w:bookmarkStart w:id="175" w:name="_Toc36824925"/>
      <w:bookmarkStart w:id="176" w:name="_Toc36824943"/>
      <w:bookmarkStart w:id="177" w:name="_Toc36824588"/>
      <w:bookmarkStart w:id="178" w:name="_Toc36824636"/>
      <w:bookmarkStart w:id="179" w:name="_Toc36825555"/>
      <w:bookmarkStart w:id="180" w:name="_Toc36825922"/>
      <w:bookmarkStart w:id="181" w:name="_Toc36825814"/>
      <w:bookmarkStart w:id="182" w:name="_Toc36824817"/>
      <w:bookmarkStart w:id="183" w:name="_Toc36825699"/>
      <w:bookmarkStart w:id="184" w:name="_Toc36825964"/>
      <w:bookmarkStart w:id="185" w:name="_Toc36826650"/>
      <w:bookmarkStart w:id="186" w:name="_Toc36824642"/>
      <w:bookmarkStart w:id="187" w:name="_Toc36824774"/>
      <w:bookmarkStart w:id="188" w:name="_Toc36824678"/>
      <w:bookmarkStart w:id="189" w:name="_Toc36824895"/>
      <w:bookmarkStart w:id="190" w:name="_Toc36825327"/>
      <w:bookmarkStart w:id="191" w:name="_Toc36825705"/>
      <w:bookmarkStart w:id="192" w:name="_Toc36825615"/>
      <w:bookmarkStart w:id="193" w:name="_Toc36825747"/>
      <w:bookmarkStart w:id="194" w:name="_Toc36825081"/>
      <w:bookmarkStart w:id="195" w:name="_Toc36825729"/>
      <w:bookmarkStart w:id="196" w:name="_Toc36826468"/>
      <w:bookmarkStart w:id="197" w:name="_Toc36825862"/>
      <w:bookmarkStart w:id="198" w:name="_Toc36825003"/>
      <w:bookmarkStart w:id="199" w:name="_Toc36826024"/>
      <w:bookmarkStart w:id="200" w:name="_Toc36825886"/>
      <w:bookmarkStart w:id="201" w:name="_Toc36825411"/>
      <w:bookmarkStart w:id="202" w:name="_Toc36825075"/>
      <w:bookmarkStart w:id="203" w:name="_Toc36824333"/>
      <w:bookmarkStart w:id="204" w:name="_Toc36826438"/>
      <w:bookmarkStart w:id="205" w:name="_Toc36826282"/>
      <w:bookmarkStart w:id="206" w:name="_Toc36824279"/>
      <w:bookmarkStart w:id="207" w:name="_Toc36825393"/>
      <w:bookmarkStart w:id="208" w:name="_Toc36824278"/>
      <w:bookmarkStart w:id="209" w:name="_Toc36826402"/>
      <w:bookmarkStart w:id="210" w:name="_Toc36825585"/>
      <w:bookmarkStart w:id="211" w:name="_Toc36825321"/>
      <w:bookmarkStart w:id="212" w:name="_Toc36825021"/>
      <w:bookmarkStart w:id="213" w:name="_Toc36824351"/>
      <w:bookmarkStart w:id="214" w:name="_Toc36826102"/>
      <w:bookmarkStart w:id="215" w:name="_Toc36826590"/>
      <w:bookmarkStart w:id="216" w:name="_Toc36824474"/>
      <w:bookmarkStart w:id="217" w:name="_Toc36824287"/>
      <w:bookmarkStart w:id="218" w:name="_Toc36825489"/>
      <w:bookmarkStart w:id="219" w:name="_Toc36824991"/>
      <w:bookmarkStart w:id="220" w:name="_Toc36825255"/>
      <w:bookmarkStart w:id="221" w:name="_Toc36825231"/>
      <w:bookmarkStart w:id="222" w:name="_Toc36824714"/>
      <w:bookmarkStart w:id="223" w:name="_Toc36825267"/>
      <w:bookmarkStart w:id="224" w:name="_Toc36824564"/>
      <w:bookmarkStart w:id="225" w:name="_Toc36825063"/>
      <w:bookmarkStart w:id="226" w:name="_Toc36824672"/>
      <w:bookmarkStart w:id="227" w:name="_Toc36824708"/>
      <w:bookmarkStart w:id="228" w:name="_Toc36824799"/>
      <w:bookmarkStart w:id="229" w:name="_Toc36824847"/>
      <w:bookmarkStart w:id="230" w:name="_Toc36824594"/>
      <w:bookmarkStart w:id="231" w:name="_Toc36824504"/>
      <w:bookmarkStart w:id="232" w:name="_Toc36824375"/>
      <w:bookmarkStart w:id="233" w:name="_Toc36824732"/>
      <w:bookmarkStart w:id="234" w:name="_Toc36824985"/>
      <w:bookmarkStart w:id="235" w:name="_Toc36825099"/>
      <w:bookmarkStart w:id="236" w:name="_Toc36824720"/>
      <w:bookmarkStart w:id="237" w:name="_Toc36825207"/>
      <w:bookmarkStart w:id="238" w:name="_Toc36824967"/>
      <w:bookmarkStart w:id="239" w:name="_Toc36824931"/>
      <w:bookmarkStart w:id="240" w:name="_Toc36825273"/>
      <w:bookmarkStart w:id="241" w:name="_Toc36825135"/>
      <w:bookmarkStart w:id="242" w:name="_Toc36824780"/>
      <w:bookmarkStart w:id="243" w:name="_Toc36824859"/>
      <w:bookmarkStart w:id="244" w:name="_Toc36824321"/>
      <w:bookmarkStart w:id="245" w:name="_Toc36825093"/>
      <w:bookmarkStart w:id="246" w:name="_Toc36824612"/>
      <w:bookmarkStart w:id="247" w:name="_Toc36824456"/>
      <w:bookmarkStart w:id="248" w:name="_Toc36824618"/>
      <w:bookmarkStart w:id="249" w:name="_Toc36824600"/>
      <w:bookmarkStart w:id="250" w:name="_Toc36825195"/>
      <w:bookmarkStart w:id="251" w:name="_Toc36825249"/>
      <w:bookmarkStart w:id="252" w:name="_Toc36824792"/>
      <w:bookmarkStart w:id="253" w:name="_Toc36824937"/>
      <w:bookmarkStart w:id="254" w:name="_Toc36824462"/>
      <w:bookmarkStart w:id="255" w:name="_Toc36825027"/>
      <w:bookmarkStart w:id="256" w:name="_Toc36824436"/>
      <w:bookmarkStart w:id="257" w:name="_Toc36824696"/>
      <w:bookmarkStart w:id="258" w:name="_Toc36825165"/>
      <w:bookmarkStart w:id="259" w:name="_Toc36824630"/>
      <w:bookmarkStart w:id="260" w:name="_Toc36824327"/>
      <w:bookmarkStart w:id="261" w:name="_Toc36825069"/>
      <w:bookmarkStart w:id="262" w:name="_Toc36824387"/>
      <w:bookmarkStart w:id="263" w:name="_Toc36824558"/>
      <w:bookmarkStart w:id="264" w:name="_Toc36824528"/>
      <w:bookmarkStart w:id="265" w:name="_Toc36826120"/>
      <w:bookmarkStart w:id="266" w:name="_Toc36825291"/>
      <w:bookmarkStart w:id="267" w:name="_Toc36826710"/>
      <w:bookmarkStart w:id="268" w:name="_Toc36825735"/>
      <w:bookmarkStart w:id="269" w:name="_Toc36825832"/>
      <w:bookmarkStart w:id="270" w:name="_Toc36826336"/>
      <w:bookmarkStart w:id="271" w:name="_Toc36826270"/>
      <w:bookmarkStart w:id="272" w:name="_Toc36824955"/>
      <w:bookmarkStart w:id="273" w:name="_Toc36826552"/>
      <w:bookmarkStart w:id="274" w:name="_Toc36825663"/>
      <w:bookmarkStart w:id="275" w:name="_Toc36826510"/>
      <w:bookmarkStart w:id="276" w:name="_Toc36824811"/>
      <w:bookmarkStart w:id="277" w:name="_Toc36824762"/>
      <w:bookmarkStart w:id="278" w:name="_Toc36824624"/>
      <w:bookmarkStart w:id="279" w:name="_Toc36825111"/>
      <w:bookmarkStart w:id="280" w:name="_Toc36825441"/>
      <w:bookmarkStart w:id="281" w:name="_Toc36824768"/>
      <w:bookmarkStart w:id="282" w:name="_Toc36824913"/>
      <w:bookmarkStart w:id="283" w:name="_Toc36825573"/>
      <w:bookmarkStart w:id="284" w:name="_Toc36826420"/>
      <w:bookmarkStart w:id="285" w:name="_Toc36825651"/>
      <w:bookmarkStart w:id="286" w:name="_Toc36825633"/>
      <w:bookmarkStart w:id="287" w:name="_Toc36826348"/>
      <w:bookmarkStart w:id="288" w:name="_Toc36825357"/>
      <w:bookmarkStart w:id="289" w:name="_Toc36825645"/>
      <w:bookmarkStart w:id="290" w:name="_Toc36825783"/>
      <w:bookmarkStart w:id="291" w:name="_Toc36825285"/>
      <w:bookmarkStart w:id="292" w:name="_Toc36825802"/>
      <w:bookmarkStart w:id="293" w:name="_Toc36825994"/>
      <w:bookmarkStart w:id="294" w:name="_Toc36826006"/>
      <w:bookmarkStart w:id="295" w:name="_Toc36826444"/>
      <w:bookmarkStart w:id="296" w:name="_Toc36825657"/>
      <w:bookmarkStart w:id="297" w:name="_Toc36824690"/>
      <w:bookmarkStart w:id="298" w:name="_Toc36825711"/>
      <w:bookmarkStart w:id="299" w:name="_Toc36826480"/>
      <w:bookmarkStart w:id="300" w:name="_Toc36825796"/>
      <w:bookmarkStart w:id="301" w:name="_Toc36825826"/>
      <w:bookmarkStart w:id="302" w:name="_Toc36824552"/>
      <w:bookmarkStart w:id="303" w:name="_Toc36825057"/>
      <w:bookmarkStart w:id="304" w:name="_Toc36824648"/>
      <w:bookmarkStart w:id="305" w:name="_Toc36824399"/>
      <w:bookmarkStart w:id="306" w:name="_Toc36824756"/>
      <w:bookmarkStart w:id="307" w:name="_Toc36824841"/>
      <w:bookmarkStart w:id="308" w:name="_Toc36826675"/>
      <w:bookmarkStart w:id="309" w:name="_Toc36825880"/>
      <w:bookmarkStart w:id="310" w:name="_Toc36824877"/>
      <w:bookmarkStart w:id="311" w:name="_Toc36825940"/>
      <w:bookmarkStart w:id="312" w:name="_Toc36826522"/>
      <w:bookmarkStart w:id="313" w:name="_Toc36825838"/>
      <w:bookmarkStart w:id="314" w:name="_Toc36825423"/>
      <w:bookmarkStart w:id="315" w:name="_Toc36825717"/>
      <w:bookmarkStart w:id="316" w:name="_Toc36826012"/>
      <w:bookmarkStart w:id="317" w:name="_Toc36825771"/>
      <w:bookmarkStart w:id="318" w:name="_Toc36826054"/>
      <w:bookmarkStart w:id="319" w:name="_Toc36826186"/>
      <w:bookmarkStart w:id="320" w:name="_Toc36826665"/>
      <w:bookmarkStart w:id="321" w:name="_Toc36825970"/>
      <w:bookmarkStart w:id="322" w:name="_Toc36826288"/>
      <w:bookmarkStart w:id="323" w:name="_Toc36825723"/>
      <w:bookmarkStart w:id="324" w:name="_Toc36826126"/>
      <w:bookmarkStart w:id="325" w:name="_Toc36825591"/>
      <w:bookmarkStart w:id="326" w:name="_Toc36825561"/>
      <w:bookmarkStart w:id="327" w:name="_Toc36826138"/>
      <w:bookmarkStart w:id="328" w:name="_Toc36825952"/>
      <w:bookmarkStart w:id="329" w:name="_Toc36826504"/>
      <w:bookmarkStart w:id="330" w:name="_Toc36826705"/>
      <w:bookmarkStart w:id="331" w:name="_Toc36826720"/>
      <w:bookmarkStart w:id="332" w:name="_Toc36825874"/>
      <w:bookmarkStart w:id="333" w:name="_Toc36826042"/>
      <w:bookmarkStart w:id="334" w:name="_Toc36825753"/>
      <w:bookmarkStart w:id="335" w:name="_Toc36825850"/>
      <w:bookmarkStart w:id="336" w:name="_Toc36826324"/>
      <w:bookmarkStart w:id="337" w:name="_Toc36826342"/>
      <w:bookmarkStart w:id="338" w:name="_Toc36825639"/>
      <w:bookmarkStart w:id="339" w:name="_Toc36825741"/>
      <w:bookmarkStart w:id="340" w:name="_Toc36826168"/>
      <w:bookmarkStart w:id="341" w:name="_Toc36826246"/>
      <w:bookmarkStart w:id="342" w:name="_Toc36825808"/>
      <w:bookmarkStart w:id="343" w:name="_Toc36825916"/>
      <w:bookmarkStart w:id="344" w:name="_Toc36825790"/>
      <w:bookmarkStart w:id="345" w:name="_Toc36825567"/>
      <w:bookmarkStart w:id="346" w:name="_Toc36826366"/>
      <w:bookmarkStart w:id="347" w:name="_Toc36825681"/>
      <w:bookmarkStart w:id="348" w:name="_Toc36826048"/>
      <w:bookmarkStart w:id="349" w:name="_Toc36826432"/>
      <w:bookmarkStart w:id="350" w:name="_Toc36826360"/>
      <w:bookmarkStart w:id="351" w:name="_Toc36826096"/>
      <w:bookmarkStart w:id="352" w:name="_Toc36825759"/>
      <w:bookmarkStart w:id="353" w:name="_Toc36826114"/>
      <w:bookmarkStart w:id="354" w:name="_Toc36826210"/>
      <w:bookmarkStart w:id="355" w:name="_Toc36826174"/>
      <w:bookmarkStart w:id="356" w:name="_Toc36826216"/>
      <w:bookmarkStart w:id="357" w:name="_Toc36826528"/>
      <w:bookmarkStart w:id="358" w:name="_Toc36826132"/>
      <w:bookmarkStart w:id="359" w:name="_Toc36826060"/>
      <w:bookmarkStart w:id="360" w:name="_Toc36826670"/>
      <w:bookmarkStart w:id="361" w:name="_Toc36826486"/>
      <w:bookmarkStart w:id="362" w:name="_Toc36826066"/>
      <w:bookmarkStart w:id="363" w:name="_Toc36826620"/>
      <w:bookmarkStart w:id="364" w:name="_Toc36826384"/>
      <w:bookmarkStart w:id="365" w:name="_Toc36824411"/>
      <w:bookmarkStart w:id="366" w:name="_Toc36826072"/>
      <w:bookmarkStart w:id="367" w:name="_Toc36826000"/>
      <w:bookmarkStart w:id="368" w:name="_Toc36826498"/>
      <w:bookmarkStart w:id="369" w:name="_Toc36826018"/>
      <w:bookmarkStart w:id="370" w:name="_Toc36826258"/>
      <w:bookmarkStart w:id="371" w:name="_Toc36826228"/>
      <w:bookmarkStart w:id="372" w:name="_Toc36826078"/>
      <w:bookmarkStart w:id="373" w:name="_Toc36826294"/>
      <w:bookmarkStart w:id="374" w:name="_Toc36826030"/>
      <w:bookmarkStart w:id="375" w:name="_Toc36826144"/>
      <w:bookmarkStart w:id="376" w:name="_Toc36825844"/>
      <w:bookmarkStart w:id="377" w:name="_Toc36825976"/>
      <w:bookmarkStart w:id="378" w:name="_Toc36825765"/>
      <w:bookmarkStart w:id="379" w:name="_Toc36826108"/>
      <w:bookmarkStart w:id="380" w:name="_Toc36825958"/>
      <w:bookmarkStart w:id="381" w:name="_Toc36826462"/>
      <w:bookmarkStart w:id="382" w:name="_Toc36824339"/>
      <w:bookmarkStart w:id="383" w:name="_Toc36826534"/>
      <w:bookmarkStart w:id="384" w:name="_Toc36826036"/>
      <w:bookmarkStart w:id="385" w:name="_Toc36824299"/>
      <w:bookmarkStart w:id="386" w:name="_Toc36826426"/>
      <w:bookmarkStart w:id="387" w:name="_Toc36825928"/>
      <w:bookmarkStart w:id="388" w:name="_Toc36824498"/>
      <w:bookmarkStart w:id="389" w:name="_Toc36825597"/>
      <w:bookmarkStart w:id="390" w:name="_Toc36826660"/>
      <w:bookmarkStart w:id="391" w:name="_Toc36826414"/>
      <w:bookmarkStart w:id="392" w:name="_Toc36826625"/>
      <w:bookmarkStart w:id="393" w:name="_Toc36825898"/>
      <w:bookmarkStart w:id="394" w:name="_Toc36825988"/>
      <w:bookmarkStart w:id="395" w:name="_Toc36826396"/>
      <w:bookmarkStart w:id="396" w:name="_Toc36825904"/>
      <w:bookmarkStart w:id="397" w:name="_Toc36826090"/>
      <w:bookmarkStart w:id="398" w:name="_Toc36826474"/>
      <w:bookmarkStart w:id="399" w:name="_Toc36824357"/>
      <w:bookmarkStart w:id="400" w:name="_Toc36826492"/>
      <w:bookmarkStart w:id="401" w:name="_Toc36824393"/>
      <w:bookmarkStart w:id="402" w:name="_Toc36825892"/>
      <w:bookmarkStart w:id="403" w:name="_Toc36824871"/>
      <w:bookmarkStart w:id="404" w:name="_Toc36826156"/>
      <w:bookmarkStart w:id="405" w:name="_Toc36826222"/>
      <w:bookmarkStart w:id="406" w:name="_Toc36824293"/>
      <w:bookmarkStart w:id="407" w:name="_Toc36826252"/>
      <w:bookmarkStart w:id="408" w:name="_Toc36824430"/>
      <w:bookmarkStart w:id="409" w:name="_Toc36824363"/>
      <w:bookmarkStart w:id="410" w:name="_Toc36826378"/>
      <w:bookmarkStart w:id="411" w:name="_Toc36826456"/>
      <w:bookmarkStart w:id="412" w:name="_Toc36824280"/>
      <w:bookmarkStart w:id="413" w:name="_Toc36824666"/>
      <w:bookmarkStart w:id="414" w:name="_Toc36825129"/>
      <w:bookmarkStart w:id="415" w:name="_Toc36826700"/>
      <w:bookmarkStart w:id="416" w:name="_Toc36824907"/>
      <w:bookmarkStart w:id="417" w:name="_Toc36824305"/>
      <w:bookmarkStart w:id="418" w:name="_Toc36826264"/>
      <w:bookmarkStart w:id="419" w:name="_Toc36825777"/>
      <w:bookmarkStart w:id="420" w:name="_Toc36826180"/>
      <w:bookmarkStart w:id="421" w:name="_Toc36826150"/>
      <w:bookmarkStart w:id="422" w:name="_Toc36825537"/>
      <w:bookmarkStart w:id="423" w:name="_Toc36824450"/>
      <w:bookmarkStart w:id="424" w:name="_Toc36826306"/>
      <w:bookmarkStart w:id="425" w:name="_Toc36825856"/>
      <w:bookmarkStart w:id="426" w:name="_Toc36824510"/>
      <w:bookmarkStart w:id="427" w:name="_Toc36824726"/>
      <w:bookmarkStart w:id="428" w:name="_Toc36824480"/>
      <w:bookmarkStart w:id="429" w:name="_Toc36824901"/>
      <w:bookmarkStart w:id="430" w:name="_Toc36826695"/>
      <w:bookmarkStart w:id="431" w:name="_Toc36826312"/>
      <w:bookmarkStart w:id="432" w:name="_Toc36826372"/>
      <w:bookmarkStart w:id="433" w:name="_Toc36824369"/>
      <w:bookmarkStart w:id="434" w:name="_Toc36826198"/>
      <w:bookmarkStart w:id="435" w:name="_Toc3682496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r>
        <w:rPr>
          <w:b/>
          <w:sz w:val="26"/>
          <w:szCs w:val="26"/>
        </w:rPr>
        <w:lastRenderedPageBreak/>
        <w:t>Part 3. CONDITIONS AND FORMS OF CONTRACT</w:t>
      </w:r>
    </w:p>
    <w:p w14:paraId="58F1FDAE" w14:textId="77777777" w:rsidR="00995E9E" w:rsidRDefault="00526A0B">
      <w:pPr>
        <w:pStyle w:val="Subtitle"/>
        <w:widowControl w:val="0"/>
        <w:shd w:val="clear" w:color="auto" w:fill="FFFFFF"/>
        <w:spacing w:before="120" w:after="120" w:line="264" w:lineRule="auto"/>
        <w:outlineLvl w:val="1"/>
        <w:rPr>
          <w:sz w:val="26"/>
          <w:szCs w:val="26"/>
        </w:rPr>
      </w:pPr>
      <w:r>
        <w:rPr>
          <w:sz w:val="26"/>
          <w:szCs w:val="26"/>
        </w:rPr>
        <w:t>Section VI. GENERAL CONDITIONS OF CONTRACT</w:t>
      </w:r>
    </w:p>
    <w:p w14:paraId="569DEA6E" w14:textId="77777777" w:rsidR="00995E9E" w:rsidRDefault="00995E9E">
      <w:pPr>
        <w:shd w:val="clear" w:color="auto" w:fill="FFFFFF"/>
        <w:ind w:firstLine="567"/>
        <w:jc w:val="both"/>
        <w:rPr>
          <w:b/>
          <w:sz w:val="26"/>
          <w:szCs w:val="26"/>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946"/>
      </w:tblGrid>
      <w:tr w:rsidR="00995E9E" w14:paraId="012A1F86" w14:textId="77777777">
        <w:tc>
          <w:tcPr>
            <w:tcW w:w="2268" w:type="dxa"/>
          </w:tcPr>
          <w:p w14:paraId="03375F39" w14:textId="77777777" w:rsidR="00995E9E" w:rsidRDefault="00526A0B">
            <w:pPr>
              <w:pStyle w:val="sec7-clauses0"/>
              <w:widowControl w:val="0"/>
              <w:shd w:val="clear" w:color="auto" w:fill="FFFFFF"/>
              <w:tabs>
                <w:tab w:val="clear" w:pos="360"/>
              </w:tabs>
              <w:spacing w:before="40" w:after="40"/>
              <w:ind w:left="0" w:right="72" w:firstLine="0"/>
              <w:jc w:val="both"/>
              <w:rPr>
                <w:sz w:val="26"/>
                <w:szCs w:val="26"/>
              </w:rPr>
            </w:pPr>
            <w:r>
              <w:rPr>
                <w:sz w:val="26"/>
                <w:szCs w:val="26"/>
              </w:rPr>
              <w:t>1. Definitions</w:t>
            </w:r>
          </w:p>
        </w:tc>
        <w:tc>
          <w:tcPr>
            <w:tcW w:w="6946" w:type="dxa"/>
          </w:tcPr>
          <w:p w14:paraId="7E4CB856" w14:textId="77777777" w:rsidR="00995E9E" w:rsidRDefault="00526A0B">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 xml:space="preserve">The following words and expressions shall have the meanings hereby assigned to them:  </w:t>
            </w:r>
          </w:p>
          <w:p w14:paraId="6048C902" w14:textId="77777777" w:rsidR="00995E9E" w:rsidRDefault="00526A0B">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 xml:space="preserve">1.1. “Purchaser” is the organization specified in the </w:t>
            </w:r>
            <w:r>
              <w:rPr>
                <w:rFonts w:ascii="Times New Roman" w:hAnsi="Times New Roman"/>
              </w:rPr>
              <w:t>SCC</w:t>
            </w:r>
            <w:r>
              <w:rPr>
                <w:rFonts w:ascii="Times New Roman" w:hAnsi="Times New Roman"/>
                <w:b w:val="0"/>
              </w:rPr>
              <w:t>;</w:t>
            </w:r>
          </w:p>
          <w:p w14:paraId="635435C1" w14:textId="77777777" w:rsidR="00995E9E" w:rsidRDefault="00526A0B">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1.2. “Contract” means the Contract Agreement entered into between the Purchaser and the Supplier, together with the Contract Documents referred to therein, including all attachments, appendices, and all documents incorporated by reference therein;</w:t>
            </w:r>
          </w:p>
          <w:p w14:paraId="309F19C3" w14:textId="77777777" w:rsidR="00995E9E" w:rsidRDefault="00526A0B">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 xml:space="preserve">1.3. “Supplier” means any independent bidder or Consortium, whom are awarded the Contract and specified in the </w:t>
            </w:r>
            <w:r>
              <w:rPr>
                <w:rFonts w:ascii="Times New Roman" w:hAnsi="Times New Roman"/>
                <w:bCs w:val="0"/>
              </w:rPr>
              <w:t>SCC</w:t>
            </w:r>
            <w:r>
              <w:rPr>
                <w:rFonts w:ascii="Times New Roman" w:hAnsi="Times New Roman"/>
                <w:b w:val="0"/>
              </w:rPr>
              <w:t>;</w:t>
            </w:r>
          </w:p>
          <w:p w14:paraId="62AC0FDA" w14:textId="77777777" w:rsidR="00995E9E" w:rsidRDefault="00526A0B">
            <w:pPr>
              <w:pStyle w:val="Heading3"/>
              <w:keepNext w:val="0"/>
              <w:widowControl w:val="0"/>
              <w:shd w:val="clear" w:color="auto" w:fill="FFFFFF"/>
              <w:spacing w:before="40" w:after="40" w:line="240" w:lineRule="auto"/>
              <w:jc w:val="both"/>
              <w:rPr>
                <w:rFonts w:ascii="Times New Roman" w:hAnsi="Times New Roman"/>
              </w:rPr>
            </w:pPr>
            <w:r>
              <w:rPr>
                <w:rFonts w:ascii="Times New Roman" w:hAnsi="Times New Roman"/>
                <w:b w:val="0"/>
              </w:rPr>
              <w:t xml:space="preserve">1.4. “Subcontractor” is an organization or individual that signs a contract with a bidder to participate in performing related services; </w:t>
            </w:r>
          </w:p>
          <w:p w14:paraId="7DE8F901" w14:textId="77777777" w:rsidR="00995E9E" w:rsidRDefault="00526A0B">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1.5. “Contract Documents” means the documents listed in the Contract Agreement, including any amendments thereto</w:t>
            </w:r>
          </w:p>
          <w:p w14:paraId="6DA5A142" w14:textId="77777777" w:rsidR="00995E9E" w:rsidRDefault="00526A0B">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1.6. “Contract price” means the total amount stated in the contract for the supply of goods and related services. The contract price includes all taxes, fees and charges (if any);</w:t>
            </w:r>
          </w:p>
          <w:p w14:paraId="06285199" w14:textId="77777777" w:rsidR="00995E9E" w:rsidRDefault="00526A0B">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1.7 “Date” means a calendar day; “month” means a calendar month; “year” is 365 days</w:t>
            </w:r>
          </w:p>
          <w:p w14:paraId="53CF0E5B" w14:textId="77777777" w:rsidR="00995E9E" w:rsidRDefault="00526A0B">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1.8. “Goods”</w:t>
            </w:r>
            <w:r>
              <w:rPr>
                <w:rFonts w:ascii="Times New Roman" w:eastAsia="Calibri" w:hAnsi="Times New Roman"/>
                <w:b w:val="0"/>
              </w:rPr>
              <w:t xml:space="preserve">includes machinery, equipment, raw materials, fuels, supplies and spare parts; products; facilities; consumable goods; drugs, chemicals, test equipment and medical devices; commercial software; </w:t>
            </w:r>
          </w:p>
          <w:p w14:paraId="4966A69A" w14:textId="77777777" w:rsidR="00995E9E" w:rsidRDefault="00526A0B">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1.9. “Related Services” means the services such as installation, maintenance, overhaul, initial repair, installation insurance, repair insurance or supply of after-sales services such as training, transfer technology transfer, …;</w:t>
            </w:r>
          </w:p>
          <w:p w14:paraId="02125138" w14:textId="77777777" w:rsidR="00995E9E" w:rsidRDefault="00526A0B">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1.10. “Completion” means the fulfillment of the Related Services by the Supplier in accordance with the terms and conditions set forth in the Contract.</w:t>
            </w:r>
          </w:p>
          <w:p w14:paraId="13C27AB5" w14:textId="77777777" w:rsidR="00995E9E" w:rsidRDefault="00526A0B">
            <w:pPr>
              <w:pStyle w:val="Heading3"/>
              <w:keepNext w:val="0"/>
              <w:widowControl w:val="0"/>
              <w:shd w:val="clear" w:color="auto" w:fill="FFFFFF"/>
              <w:spacing w:before="40" w:after="40" w:line="240" w:lineRule="auto"/>
              <w:jc w:val="both"/>
              <w:rPr>
                <w:rFonts w:ascii="Times New Roman" w:hAnsi="Times New Roman"/>
                <w:b w:val="0"/>
              </w:rPr>
            </w:pPr>
            <w:r>
              <w:rPr>
                <w:rFonts w:ascii="Times New Roman" w:hAnsi="Times New Roman"/>
                <w:b w:val="0"/>
              </w:rPr>
              <w:t xml:space="preserve">1.11. “The Project Site,” where applicable, means the place named in the </w:t>
            </w:r>
            <w:r>
              <w:rPr>
                <w:rFonts w:ascii="Times New Roman" w:hAnsi="Times New Roman"/>
              </w:rPr>
              <w:t>SCC</w:t>
            </w:r>
            <w:r>
              <w:rPr>
                <w:rFonts w:ascii="Times New Roman" w:hAnsi="Times New Roman"/>
                <w:b w:val="0"/>
              </w:rPr>
              <w:t>.</w:t>
            </w:r>
          </w:p>
          <w:p w14:paraId="26EA2F6D" w14:textId="77777777" w:rsidR="00995E9E" w:rsidRDefault="00526A0B">
            <w:pPr>
              <w:jc w:val="both"/>
            </w:pPr>
            <w:r>
              <w:rPr>
                <w:sz w:val="26"/>
                <w:szCs w:val="26"/>
              </w:rPr>
              <w:t>1.12. “Time of Contract performance” is calculated from the effective date of the contract until the parties have completed their obligations under the signed contract.</w:t>
            </w:r>
          </w:p>
        </w:tc>
      </w:tr>
      <w:tr w:rsidR="00995E9E" w14:paraId="7BFAF064" w14:textId="77777777">
        <w:tc>
          <w:tcPr>
            <w:tcW w:w="2268" w:type="dxa"/>
          </w:tcPr>
          <w:p w14:paraId="480810A0" w14:textId="77777777" w:rsidR="00995E9E" w:rsidRDefault="00526A0B">
            <w:pPr>
              <w:pStyle w:val="sec7-clauses0"/>
              <w:widowControl w:val="0"/>
              <w:shd w:val="clear" w:color="auto" w:fill="FFFFFF"/>
              <w:tabs>
                <w:tab w:val="clear" w:pos="360"/>
              </w:tabs>
              <w:spacing w:before="40" w:after="40"/>
              <w:ind w:left="0" w:right="72" w:firstLine="0"/>
              <w:jc w:val="both"/>
              <w:rPr>
                <w:sz w:val="26"/>
                <w:szCs w:val="26"/>
              </w:rPr>
            </w:pPr>
            <w:r>
              <w:rPr>
                <w:sz w:val="26"/>
                <w:szCs w:val="26"/>
              </w:rPr>
              <w:t>2. Contract documents and order of priority</w:t>
            </w:r>
          </w:p>
        </w:tc>
        <w:tc>
          <w:tcPr>
            <w:tcW w:w="6946" w:type="dxa"/>
          </w:tcPr>
          <w:p w14:paraId="7872A5C3" w14:textId="77777777" w:rsidR="00995E9E" w:rsidRDefault="00526A0B">
            <w:pPr>
              <w:widowControl w:val="0"/>
              <w:shd w:val="clear" w:color="auto" w:fill="FFFFFF"/>
              <w:tabs>
                <w:tab w:val="left" w:pos="342"/>
                <w:tab w:val="left" w:pos="882"/>
              </w:tabs>
              <w:overflowPunct w:val="0"/>
              <w:autoSpaceDE w:val="0"/>
              <w:autoSpaceDN w:val="0"/>
              <w:adjustRightInd w:val="0"/>
              <w:spacing w:before="40" w:after="40" w:line="240" w:lineRule="auto"/>
              <w:ind w:right="138"/>
              <w:jc w:val="both"/>
              <w:textAlignment w:val="baseline"/>
              <w:rPr>
                <w:sz w:val="26"/>
                <w:szCs w:val="26"/>
              </w:rPr>
            </w:pPr>
            <w:r>
              <w:rPr>
                <w:sz w:val="26"/>
                <w:szCs w:val="26"/>
              </w:rPr>
              <w:t>2.1. All documents mentioned in GCC 2.2 (including parts thereof) shall constitute the Contract to form a unified, reciprocal, complementary and mutually explanatory entity.</w:t>
            </w:r>
          </w:p>
          <w:p w14:paraId="614E14C3" w14:textId="77777777" w:rsidR="00995E9E" w:rsidRDefault="00526A0B">
            <w:pPr>
              <w:widowControl w:val="0"/>
              <w:shd w:val="clear" w:color="auto" w:fill="FFFFFF"/>
              <w:tabs>
                <w:tab w:val="left" w:pos="342"/>
                <w:tab w:val="left" w:pos="882"/>
              </w:tabs>
              <w:overflowPunct w:val="0"/>
              <w:autoSpaceDE w:val="0"/>
              <w:autoSpaceDN w:val="0"/>
              <w:adjustRightInd w:val="0"/>
              <w:spacing w:before="40" w:after="40" w:line="240" w:lineRule="auto"/>
              <w:ind w:right="138"/>
              <w:jc w:val="both"/>
              <w:textAlignment w:val="baseline"/>
              <w:rPr>
                <w:sz w:val="26"/>
                <w:szCs w:val="26"/>
              </w:rPr>
            </w:pPr>
            <w:r>
              <w:rPr>
                <w:sz w:val="26"/>
                <w:szCs w:val="26"/>
              </w:rPr>
              <w:t xml:space="preserve">2.2. The documents forming the Contract shall be interpreted in </w:t>
            </w:r>
            <w:r>
              <w:rPr>
                <w:sz w:val="26"/>
                <w:szCs w:val="26"/>
              </w:rPr>
              <w:lastRenderedPageBreak/>
              <w:t xml:space="preserve">the following order of priority: </w:t>
            </w:r>
          </w:p>
          <w:p w14:paraId="0B7F5E7A" w14:textId="77777777" w:rsidR="00995E9E" w:rsidRDefault="00526A0B" w:rsidP="00526A0B">
            <w:pPr>
              <w:widowControl w:val="0"/>
              <w:numPr>
                <w:ilvl w:val="0"/>
                <w:numId w:val="63"/>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Contract agreement, attached annexes;</w:t>
            </w:r>
          </w:p>
          <w:p w14:paraId="3058156F" w14:textId="77777777" w:rsidR="00995E9E" w:rsidRDefault="00526A0B" w:rsidP="00526A0B">
            <w:pPr>
              <w:widowControl w:val="0"/>
              <w:numPr>
                <w:ilvl w:val="0"/>
                <w:numId w:val="63"/>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Minutes of contract negotiation (if any), </w:t>
            </w:r>
            <w:r>
              <w:rPr>
                <w:iCs/>
                <w:sz w:val="26"/>
                <w:szCs w:val="26"/>
              </w:rPr>
              <w:t>completion;</w:t>
            </w:r>
          </w:p>
          <w:p w14:paraId="3E3B161F" w14:textId="77777777" w:rsidR="00995E9E" w:rsidRDefault="00526A0B" w:rsidP="00526A0B">
            <w:pPr>
              <w:widowControl w:val="0"/>
              <w:numPr>
                <w:ilvl w:val="0"/>
                <w:numId w:val="63"/>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Notification of acceptance and award;</w:t>
            </w:r>
          </w:p>
          <w:p w14:paraId="7BCC7215" w14:textId="77777777" w:rsidR="00995E9E" w:rsidRDefault="00526A0B" w:rsidP="00526A0B">
            <w:pPr>
              <w:widowControl w:val="0"/>
              <w:numPr>
                <w:ilvl w:val="0"/>
                <w:numId w:val="63"/>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Decision approving selection bidder result; </w:t>
            </w:r>
          </w:p>
          <w:p w14:paraId="6D419320" w14:textId="77777777" w:rsidR="00995E9E" w:rsidRDefault="00526A0B" w:rsidP="00526A0B">
            <w:pPr>
              <w:widowControl w:val="0"/>
              <w:numPr>
                <w:ilvl w:val="0"/>
                <w:numId w:val="63"/>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SCC;</w:t>
            </w:r>
          </w:p>
          <w:p w14:paraId="07B62A70" w14:textId="77777777" w:rsidR="00995E9E" w:rsidRDefault="00526A0B" w:rsidP="00526A0B">
            <w:pPr>
              <w:widowControl w:val="0"/>
              <w:numPr>
                <w:ilvl w:val="0"/>
                <w:numId w:val="63"/>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GCC;</w:t>
            </w:r>
          </w:p>
          <w:p w14:paraId="7286CF3E" w14:textId="77777777" w:rsidR="00995E9E" w:rsidRDefault="00526A0B" w:rsidP="00526A0B">
            <w:pPr>
              <w:widowControl w:val="0"/>
              <w:numPr>
                <w:ilvl w:val="0"/>
                <w:numId w:val="63"/>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Bid and bidder’s documents on clarification of bid; </w:t>
            </w:r>
          </w:p>
          <w:p w14:paraId="38C98572" w14:textId="77777777" w:rsidR="00995E9E" w:rsidRDefault="00526A0B" w:rsidP="00526A0B">
            <w:pPr>
              <w:widowControl w:val="0"/>
              <w:numPr>
                <w:ilvl w:val="0"/>
                <w:numId w:val="63"/>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Bidding Documents and its modification documents (if any); </w:t>
            </w:r>
          </w:p>
          <w:p w14:paraId="26112D13" w14:textId="77777777" w:rsidR="00995E9E" w:rsidRDefault="00526A0B" w:rsidP="00526A0B">
            <w:pPr>
              <w:widowControl w:val="0"/>
              <w:numPr>
                <w:ilvl w:val="0"/>
                <w:numId w:val="63"/>
              </w:numPr>
              <w:shd w:val="clear" w:color="auto" w:fill="FFFFFF"/>
              <w:tabs>
                <w:tab w:val="left" w:pos="461"/>
              </w:tabs>
              <w:overflowPunct w:val="0"/>
              <w:autoSpaceDE w:val="0"/>
              <w:autoSpaceDN w:val="0"/>
              <w:adjustRightInd w:val="0"/>
              <w:spacing w:before="40" w:after="40" w:line="240" w:lineRule="auto"/>
              <w:ind w:left="178" w:right="138" w:firstLine="0"/>
              <w:jc w:val="both"/>
              <w:textAlignment w:val="baseline"/>
              <w:rPr>
                <w:sz w:val="26"/>
                <w:szCs w:val="26"/>
              </w:rPr>
            </w:pPr>
            <w:r>
              <w:rPr>
                <w:sz w:val="26"/>
                <w:szCs w:val="26"/>
              </w:rPr>
              <w:t xml:space="preserve">Any other document listed in the </w:t>
            </w:r>
            <w:r>
              <w:rPr>
                <w:b/>
                <w:sz w:val="26"/>
                <w:szCs w:val="26"/>
              </w:rPr>
              <w:t>SCC</w:t>
            </w:r>
            <w:r>
              <w:rPr>
                <w:sz w:val="26"/>
                <w:szCs w:val="26"/>
              </w:rPr>
              <w:t>;</w:t>
            </w:r>
          </w:p>
        </w:tc>
      </w:tr>
      <w:tr w:rsidR="00995E9E" w14:paraId="450F6C2C" w14:textId="77777777">
        <w:tc>
          <w:tcPr>
            <w:tcW w:w="2268" w:type="dxa"/>
          </w:tcPr>
          <w:p w14:paraId="64E518E6" w14:textId="77777777" w:rsidR="00995E9E" w:rsidRDefault="00526A0B">
            <w:pPr>
              <w:pStyle w:val="sec7-clauses0"/>
              <w:widowControl w:val="0"/>
              <w:shd w:val="clear" w:color="auto" w:fill="FFFFFF"/>
              <w:tabs>
                <w:tab w:val="clear" w:pos="360"/>
              </w:tabs>
              <w:spacing w:before="40" w:after="40"/>
              <w:ind w:left="0" w:firstLine="0"/>
              <w:jc w:val="both"/>
              <w:rPr>
                <w:sz w:val="26"/>
                <w:szCs w:val="26"/>
              </w:rPr>
            </w:pPr>
            <w:r>
              <w:rPr>
                <w:sz w:val="26"/>
                <w:szCs w:val="26"/>
              </w:rPr>
              <w:t xml:space="preserve">3. </w:t>
            </w:r>
            <w:bookmarkStart w:id="436" w:name="_Toc419122687"/>
            <w:r>
              <w:rPr>
                <w:sz w:val="26"/>
                <w:szCs w:val="26"/>
              </w:rPr>
              <w:t>Language and Law</w:t>
            </w:r>
            <w:bookmarkEnd w:id="436"/>
          </w:p>
        </w:tc>
        <w:tc>
          <w:tcPr>
            <w:tcW w:w="6946" w:type="dxa"/>
          </w:tcPr>
          <w:p w14:paraId="43F91109" w14:textId="77777777" w:rsidR="00995E9E" w:rsidRDefault="00526A0B">
            <w:pPr>
              <w:pStyle w:val="Sub-ClauseText"/>
              <w:widowControl w:val="0"/>
              <w:shd w:val="clear" w:color="auto" w:fill="FFFFFF"/>
              <w:spacing w:before="40" w:after="40"/>
              <w:ind w:left="173"/>
              <w:rPr>
                <w:spacing w:val="0"/>
                <w:sz w:val="26"/>
                <w:szCs w:val="26"/>
              </w:rPr>
            </w:pPr>
            <w:r>
              <w:rPr>
                <w:spacing w:val="0"/>
                <w:sz w:val="26"/>
                <w:szCs w:val="26"/>
              </w:rPr>
              <w:t xml:space="preserve">The language of the Contract is specified in the </w:t>
            </w:r>
            <w:r>
              <w:rPr>
                <w:b/>
                <w:bCs/>
                <w:spacing w:val="0"/>
                <w:sz w:val="26"/>
                <w:szCs w:val="26"/>
              </w:rPr>
              <w:t>SCC</w:t>
            </w:r>
            <w:r>
              <w:rPr>
                <w:spacing w:val="0"/>
                <w:sz w:val="26"/>
                <w:szCs w:val="26"/>
              </w:rPr>
              <w:t xml:space="preserve"> and the law governing the Contract is the law of the Socialist Republic of Vietnam. </w:t>
            </w:r>
          </w:p>
        </w:tc>
      </w:tr>
      <w:tr w:rsidR="00995E9E" w14:paraId="0E3A3BB6" w14:textId="77777777">
        <w:tc>
          <w:tcPr>
            <w:tcW w:w="2268" w:type="dxa"/>
          </w:tcPr>
          <w:p w14:paraId="7BB5AF05" w14:textId="77777777" w:rsidR="00995E9E" w:rsidRDefault="00526A0B">
            <w:pPr>
              <w:pStyle w:val="Head42"/>
              <w:widowControl w:val="0"/>
              <w:shd w:val="clear" w:color="auto" w:fill="FFFFFF"/>
              <w:suppressAutoHyphens w:val="0"/>
              <w:overflowPunct w:val="0"/>
              <w:autoSpaceDE w:val="0"/>
              <w:autoSpaceDN w:val="0"/>
              <w:adjustRightInd w:val="0"/>
              <w:spacing w:before="40" w:after="40"/>
              <w:ind w:left="0" w:right="72" w:firstLine="0"/>
              <w:jc w:val="both"/>
              <w:rPr>
                <w:sz w:val="26"/>
                <w:szCs w:val="26"/>
              </w:rPr>
            </w:pPr>
            <w:r>
              <w:rPr>
                <w:sz w:val="26"/>
                <w:szCs w:val="26"/>
              </w:rPr>
              <w:t>4. Notices</w:t>
            </w:r>
          </w:p>
        </w:tc>
        <w:tc>
          <w:tcPr>
            <w:tcW w:w="6946" w:type="dxa"/>
          </w:tcPr>
          <w:p w14:paraId="04084742" w14:textId="77777777" w:rsidR="00995E9E" w:rsidRDefault="00526A0B">
            <w:pPr>
              <w:widowControl w:val="0"/>
              <w:shd w:val="clear" w:color="auto" w:fill="FFFFFF"/>
              <w:spacing w:before="40" w:after="40" w:line="240" w:lineRule="auto"/>
              <w:ind w:left="208"/>
              <w:jc w:val="both"/>
              <w:rPr>
                <w:sz w:val="26"/>
                <w:szCs w:val="26"/>
              </w:rPr>
            </w:pPr>
            <w:r>
              <w:rPr>
                <w:sz w:val="26"/>
                <w:szCs w:val="26"/>
              </w:rPr>
              <w:t xml:space="preserve">4.1. Any notice given by one party to the other pursuant to the Contract shall be in writing to the address specified in the </w:t>
            </w:r>
            <w:r>
              <w:rPr>
                <w:b/>
                <w:sz w:val="26"/>
                <w:szCs w:val="26"/>
              </w:rPr>
              <w:t>SCC</w:t>
            </w:r>
            <w:r>
              <w:rPr>
                <w:sz w:val="26"/>
                <w:szCs w:val="26"/>
              </w:rPr>
              <w:t>. The term "in writing" means communication in writing and evidence of receipt of the information.</w:t>
            </w:r>
          </w:p>
          <w:p w14:paraId="4CA26CF1" w14:textId="77777777" w:rsidR="00995E9E" w:rsidRDefault="00526A0B">
            <w:pPr>
              <w:widowControl w:val="0"/>
              <w:shd w:val="clear" w:color="auto" w:fill="FFFFFF"/>
              <w:spacing w:before="40" w:after="40" w:line="240" w:lineRule="auto"/>
              <w:ind w:left="173"/>
              <w:jc w:val="both"/>
              <w:rPr>
                <w:sz w:val="26"/>
                <w:szCs w:val="26"/>
              </w:rPr>
            </w:pPr>
            <w:r>
              <w:rPr>
                <w:sz w:val="26"/>
                <w:szCs w:val="26"/>
              </w:rPr>
              <w:t xml:space="preserve">4.2. A notice shall be effective when delivered or on the notice’s effective date, whichever is later. </w:t>
            </w:r>
          </w:p>
        </w:tc>
      </w:tr>
      <w:tr w:rsidR="00995E9E" w14:paraId="3FA67546" w14:textId="77777777">
        <w:tc>
          <w:tcPr>
            <w:tcW w:w="2268" w:type="dxa"/>
          </w:tcPr>
          <w:p w14:paraId="6B1166A4" w14:textId="77777777" w:rsidR="00995E9E" w:rsidRDefault="00526A0B">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5. Performance Security</w:t>
            </w:r>
          </w:p>
        </w:tc>
        <w:tc>
          <w:tcPr>
            <w:tcW w:w="6946" w:type="dxa"/>
          </w:tcPr>
          <w:p w14:paraId="159BA442" w14:textId="77777777" w:rsidR="00995E9E" w:rsidRDefault="00526A0B">
            <w:pPr>
              <w:widowControl w:val="0"/>
              <w:shd w:val="clear" w:color="auto" w:fill="FFFFFF"/>
              <w:tabs>
                <w:tab w:val="left" w:pos="1100"/>
              </w:tabs>
              <w:overflowPunct w:val="0"/>
              <w:autoSpaceDE w:val="0"/>
              <w:autoSpaceDN w:val="0"/>
              <w:adjustRightInd w:val="0"/>
              <w:spacing w:before="40" w:after="40" w:line="240" w:lineRule="auto"/>
              <w:ind w:left="208"/>
              <w:jc w:val="both"/>
              <w:textAlignment w:val="baseline"/>
              <w:rPr>
                <w:sz w:val="26"/>
                <w:szCs w:val="26"/>
              </w:rPr>
            </w:pPr>
            <w:r>
              <w:rPr>
                <w:sz w:val="26"/>
                <w:szCs w:val="26"/>
              </w:rPr>
              <w:t>5.1. The Performance Security shall be provided to the Purchaser no later than the date specified in the notification of acceptance and contract award. The Supplier shall implement one of the following measures to secure</w:t>
            </w:r>
            <w:r>
              <w:rPr>
                <w:spacing w:val="1"/>
                <w:sz w:val="26"/>
                <w:szCs w:val="26"/>
              </w:rPr>
              <w:t xml:space="preserve"> </w:t>
            </w:r>
            <w:r>
              <w:rPr>
                <w:sz w:val="26"/>
                <w:szCs w:val="26"/>
              </w:rPr>
              <w:t>its/his/her</w:t>
            </w:r>
            <w:r>
              <w:rPr>
                <w:spacing w:val="1"/>
                <w:sz w:val="26"/>
                <w:szCs w:val="26"/>
              </w:rPr>
              <w:t xml:space="preserve"> </w:t>
            </w:r>
            <w:r>
              <w:rPr>
                <w:sz w:val="26"/>
                <w:szCs w:val="26"/>
              </w:rPr>
              <w:t>contract</w:t>
            </w:r>
            <w:r>
              <w:rPr>
                <w:spacing w:val="1"/>
                <w:sz w:val="26"/>
                <w:szCs w:val="26"/>
              </w:rPr>
              <w:t xml:space="preserve"> </w:t>
            </w:r>
            <w:r>
              <w:rPr>
                <w:sz w:val="26"/>
                <w:szCs w:val="26"/>
              </w:rPr>
              <w:t>performance liability:</w:t>
            </w:r>
          </w:p>
          <w:p w14:paraId="0EF92310" w14:textId="77777777" w:rsidR="00995E9E" w:rsidRDefault="00526A0B">
            <w:pPr>
              <w:spacing w:before="120" w:after="280" w:afterAutospacing="1"/>
              <w:ind w:left="210"/>
              <w:jc w:val="both"/>
              <w:rPr>
                <w:sz w:val="26"/>
                <w:szCs w:val="26"/>
              </w:rPr>
            </w:pPr>
            <w:r>
              <w:rPr>
                <w:sz w:val="26"/>
                <w:szCs w:val="26"/>
              </w:rPr>
              <w:t>a) Submit a letter of guarantee issued by a domestic credit institution or foreign bank branch lawfully established under the law of Vietnam; or</w:t>
            </w:r>
          </w:p>
          <w:p w14:paraId="06C2E14D" w14:textId="77777777" w:rsidR="00995E9E" w:rsidRDefault="00526A0B">
            <w:pPr>
              <w:spacing w:before="120" w:after="280" w:afterAutospacing="1"/>
              <w:ind w:left="210"/>
              <w:jc w:val="both"/>
              <w:rPr>
                <w:sz w:val="26"/>
                <w:szCs w:val="26"/>
              </w:rPr>
            </w:pPr>
            <w:r>
              <w:rPr>
                <w:sz w:val="26"/>
                <w:szCs w:val="26"/>
              </w:rPr>
              <w:t>b) Submit a certificate of surety bond insurance issued by a domestic non-life insurer or branch of a foreign non-life insurer duly established under the law of Vietnam.</w:t>
            </w:r>
          </w:p>
          <w:p w14:paraId="7D49FB32" w14:textId="77777777" w:rsidR="00995E9E" w:rsidRDefault="00526A0B">
            <w:pPr>
              <w:pStyle w:val="BodyText"/>
              <w:ind w:left="208" w:right="205"/>
              <w:jc w:val="both"/>
              <w:rPr>
                <w:sz w:val="26"/>
                <w:szCs w:val="26"/>
              </w:rPr>
            </w:pPr>
            <w:r>
              <w:rPr>
                <w:sz w:val="26"/>
                <w:szCs w:val="26"/>
              </w:rPr>
              <w:t>The Performance Security according to the provisions of Points a and b of this Clause is an unconditional guarantee (paid upon request), according to the Form No.17 in Section VIII – Contract Form or another form approved by the Purchaser. The Performance Security shall be issued with amount and valid period specified in</w:t>
            </w:r>
            <w:r>
              <w:rPr>
                <w:b/>
                <w:sz w:val="26"/>
                <w:szCs w:val="26"/>
              </w:rPr>
              <w:t xml:space="preserve"> </w:t>
            </w:r>
            <w:r>
              <w:rPr>
                <w:bCs/>
                <w:sz w:val="26"/>
                <w:szCs w:val="26"/>
              </w:rPr>
              <w:t>the</w:t>
            </w:r>
            <w:r>
              <w:rPr>
                <w:b/>
                <w:sz w:val="26"/>
                <w:szCs w:val="26"/>
              </w:rPr>
              <w:t xml:space="preserve"> SCC</w:t>
            </w:r>
          </w:p>
          <w:p w14:paraId="1A369E29" w14:textId="77777777" w:rsidR="00995E9E" w:rsidRDefault="00526A0B" w:rsidP="00526A0B">
            <w:pPr>
              <w:pStyle w:val="ListParagraph"/>
              <w:widowControl w:val="0"/>
              <w:numPr>
                <w:ilvl w:val="1"/>
                <w:numId w:val="58"/>
              </w:numPr>
              <w:shd w:val="clear" w:color="auto" w:fill="FFFFFF"/>
              <w:tabs>
                <w:tab w:val="left" w:pos="1100"/>
              </w:tabs>
              <w:overflowPunct w:val="0"/>
              <w:autoSpaceDE w:val="0"/>
              <w:autoSpaceDN w:val="0"/>
              <w:adjustRightInd w:val="0"/>
              <w:spacing w:before="40" w:after="40"/>
              <w:ind w:left="210" w:firstLine="0"/>
              <w:textAlignment w:val="baseline"/>
              <w:rPr>
                <w:sz w:val="26"/>
                <w:szCs w:val="26"/>
              </w:rPr>
            </w:pPr>
            <w:r>
              <w:rPr>
                <w:sz w:val="26"/>
                <w:szCs w:val="26"/>
              </w:rPr>
              <w:t>The Performance Security shall be paid to the Purchaser to indemnify any loss incurred as a result of the Supplier's failure to fulfill its contractual obligations.</w:t>
            </w:r>
          </w:p>
          <w:p w14:paraId="3C5E3B13" w14:textId="77777777" w:rsidR="00995E9E" w:rsidRDefault="00526A0B" w:rsidP="00526A0B">
            <w:pPr>
              <w:pStyle w:val="ListParagraph"/>
              <w:widowControl w:val="0"/>
              <w:numPr>
                <w:ilvl w:val="1"/>
                <w:numId w:val="58"/>
              </w:numPr>
              <w:shd w:val="clear" w:color="auto" w:fill="FFFFFF"/>
              <w:tabs>
                <w:tab w:val="left" w:pos="1100"/>
              </w:tabs>
              <w:overflowPunct w:val="0"/>
              <w:autoSpaceDE w:val="0"/>
              <w:autoSpaceDN w:val="0"/>
              <w:adjustRightInd w:val="0"/>
              <w:spacing w:before="40" w:after="40"/>
              <w:ind w:left="210" w:firstLine="0"/>
              <w:textAlignment w:val="baseline"/>
              <w:rPr>
                <w:sz w:val="26"/>
                <w:szCs w:val="26"/>
              </w:rPr>
            </w:pPr>
            <w:r>
              <w:rPr>
                <w:sz w:val="26"/>
                <w:szCs w:val="26"/>
              </w:rPr>
              <w:t xml:space="preserve">The performance security must be denominated in a currency suitable for the payment currencies and according to </w:t>
            </w:r>
            <w:r>
              <w:rPr>
                <w:sz w:val="26"/>
                <w:szCs w:val="26"/>
              </w:rPr>
              <w:lastRenderedPageBreak/>
              <w:t>Form No.17 in Section VIII – Contract Form.</w:t>
            </w:r>
          </w:p>
          <w:p w14:paraId="060D19E1" w14:textId="77777777" w:rsidR="00995E9E" w:rsidRDefault="00526A0B">
            <w:pPr>
              <w:widowControl w:val="0"/>
              <w:shd w:val="clear" w:color="auto" w:fill="FFFFFF"/>
              <w:tabs>
                <w:tab w:val="left" w:pos="1100"/>
              </w:tabs>
              <w:overflowPunct w:val="0"/>
              <w:autoSpaceDE w:val="0"/>
              <w:autoSpaceDN w:val="0"/>
              <w:adjustRightInd w:val="0"/>
              <w:spacing w:before="40" w:after="40" w:line="240" w:lineRule="auto"/>
              <w:ind w:left="173"/>
              <w:jc w:val="both"/>
              <w:textAlignment w:val="baseline"/>
              <w:rPr>
                <w:sz w:val="26"/>
                <w:szCs w:val="26"/>
              </w:rPr>
            </w:pPr>
            <w:r>
              <w:rPr>
                <w:sz w:val="26"/>
                <w:szCs w:val="26"/>
              </w:rPr>
              <w:t xml:space="preserve">5.4. The Performance Security shall be reimbursed to the Supplier within the period specified in the </w:t>
            </w:r>
            <w:r>
              <w:rPr>
                <w:b/>
                <w:sz w:val="26"/>
                <w:szCs w:val="26"/>
              </w:rPr>
              <w:t>SCC</w:t>
            </w:r>
            <w:r>
              <w:rPr>
                <w:sz w:val="26"/>
                <w:szCs w:val="26"/>
              </w:rPr>
              <w:t>.</w:t>
            </w:r>
          </w:p>
        </w:tc>
      </w:tr>
      <w:tr w:rsidR="00995E9E" w14:paraId="6D4BF744" w14:textId="77777777">
        <w:tc>
          <w:tcPr>
            <w:tcW w:w="2268" w:type="dxa"/>
          </w:tcPr>
          <w:p w14:paraId="6FEDE288" w14:textId="77777777" w:rsidR="00995E9E" w:rsidRDefault="00526A0B">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6. Contract with subcontractors</w:t>
            </w:r>
          </w:p>
        </w:tc>
        <w:tc>
          <w:tcPr>
            <w:tcW w:w="6946" w:type="dxa"/>
          </w:tcPr>
          <w:p w14:paraId="14186F06" w14:textId="77777777" w:rsidR="00995E9E" w:rsidRDefault="00526A0B">
            <w:pPr>
              <w:widowControl w:val="0"/>
              <w:shd w:val="clear" w:color="auto" w:fill="FFFFFF"/>
              <w:overflowPunct w:val="0"/>
              <w:autoSpaceDE w:val="0"/>
              <w:autoSpaceDN w:val="0"/>
              <w:adjustRightInd w:val="0"/>
              <w:spacing w:before="40" w:after="40" w:line="240" w:lineRule="auto"/>
              <w:ind w:left="208"/>
              <w:jc w:val="both"/>
              <w:textAlignment w:val="baseline"/>
              <w:rPr>
                <w:sz w:val="26"/>
                <w:szCs w:val="26"/>
              </w:rPr>
            </w:pPr>
            <w:r>
              <w:rPr>
                <w:sz w:val="26"/>
                <w:szCs w:val="26"/>
              </w:rPr>
              <w:t xml:space="preserve">6.1. The Supplier is permitted to sign contract to the subcontractors in the list of subcontractors specified in the </w:t>
            </w:r>
            <w:r>
              <w:rPr>
                <w:b/>
                <w:sz w:val="26"/>
                <w:szCs w:val="26"/>
              </w:rPr>
              <w:t xml:space="preserve">SCC </w:t>
            </w:r>
            <w:r>
              <w:rPr>
                <w:sz w:val="26"/>
                <w:szCs w:val="26"/>
              </w:rPr>
              <w:t xml:space="preserve">to perform related services stated in the Bid. The use of subcontractors will not change the responsibility of the Supplier under the contract. The Supplier must be responsible for quantity, quality, schedule and other responsibilities of the work by subcontractor performance. </w:t>
            </w:r>
          </w:p>
          <w:p w14:paraId="0867F726" w14:textId="77777777" w:rsidR="00995E9E" w:rsidRDefault="00526A0B">
            <w:pPr>
              <w:widowControl w:val="0"/>
              <w:shd w:val="clear" w:color="auto" w:fill="FFFFFF"/>
              <w:overflowPunct w:val="0"/>
              <w:autoSpaceDE w:val="0"/>
              <w:autoSpaceDN w:val="0"/>
              <w:adjustRightInd w:val="0"/>
              <w:spacing w:before="40" w:after="40" w:line="240" w:lineRule="auto"/>
              <w:ind w:left="208"/>
              <w:jc w:val="both"/>
              <w:textAlignment w:val="baseline"/>
              <w:rPr>
                <w:sz w:val="26"/>
                <w:szCs w:val="26"/>
              </w:rPr>
            </w:pPr>
            <w:r>
              <w:rPr>
                <w:sz w:val="26"/>
                <w:szCs w:val="26"/>
              </w:rPr>
              <w:t>The substitution or supplement subcontractors outside the list of subcontractors in the Bid or modifications to their assigned tasks in the Bid is only conducted when they are approved by the Purchaser and not exceed the maximum value of work for subcontractors stated in the contract. The use of subcontractors must be consistent with the Supplier's needs in contract performance, the subcontractor must meet the capacity and experience requirements of the bidder.</w:t>
            </w:r>
          </w:p>
          <w:p w14:paraId="1781289A" w14:textId="77777777" w:rsidR="00995E9E" w:rsidRDefault="00526A0B">
            <w:pPr>
              <w:widowControl w:val="0"/>
              <w:shd w:val="clear" w:color="auto" w:fill="FFFFFF"/>
              <w:tabs>
                <w:tab w:val="left" w:pos="1100"/>
              </w:tabs>
              <w:overflowPunct w:val="0"/>
              <w:autoSpaceDE w:val="0"/>
              <w:autoSpaceDN w:val="0"/>
              <w:adjustRightInd w:val="0"/>
              <w:spacing w:before="40" w:after="40" w:line="240" w:lineRule="auto"/>
              <w:ind w:left="208"/>
              <w:jc w:val="both"/>
              <w:textAlignment w:val="baseline"/>
              <w:rPr>
                <w:sz w:val="26"/>
                <w:szCs w:val="26"/>
              </w:rPr>
            </w:pPr>
            <w:r>
              <w:rPr>
                <w:sz w:val="26"/>
                <w:szCs w:val="26"/>
              </w:rPr>
              <w:t>6.2. The Supplier is responsible for paying the subcontractor in full and on time according to the terms agreed between the Supplier and the subcontractor.</w:t>
            </w:r>
          </w:p>
          <w:p w14:paraId="50FF4D79" w14:textId="77777777" w:rsidR="00995E9E" w:rsidRDefault="00526A0B">
            <w:pPr>
              <w:widowControl w:val="0"/>
              <w:shd w:val="clear" w:color="auto" w:fill="FFFFFF"/>
              <w:tabs>
                <w:tab w:val="left" w:pos="1100"/>
              </w:tabs>
              <w:overflowPunct w:val="0"/>
              <w:autoSpaceDE w:val="0"/>
              <w:autoSpaceDN w:val="0"/>
              <w:adjustRightInd w:val="0"/>
              <w:spacing w:before="40" w:after="40" w:line="240" w:lineRule="auto"/>
              <w:ind w:left="173"/>
              <w:jc w:val="both"/>
              <w:textAlignment w:val="baseline"/>
              <w:rPr>
                <w:sz w:val="26"/>
                <w:szCs w:val="26"/>
              </w:rPr>
            </w:pPr>
            <w:r>
              <w:rPr>
                <w:sz w:val="26"/>
                <w:szCs w:val="26"/>
              </w:rPr>
              <w:t xml:space="preserve">6.3. The Supplier is not permitted to use subcontractors for the work different to the tasks of subcontractors declared in the Bid. </w:t>
            </w:r>
          </w:p>
        </w:tc>
      </w:tr>
      <w:tr w:rsidR="00995E9E" w14:paraId="53576A50" w14:textId="77777777">
        <w:tc>
          <w:tcPr>
            <w:tcW w:w="2268" w:type="dxa"/>
          </w:tcPr>
          <w:p w14:paraId="1659E384" w14:textId="77777777" w:rsidR="00995E9E" w:rsidRDefault="00526A0B">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7. Settlement of Disputes</w:t>
            </w:r>
          </w:p>
        </w:tc>
        <w:tc>
          <w:tcPr>
            <w:tcW w:w="6946" w:type="dxa"/>
          </w:tcPr>
          <w:p w14:paraId="117A0384" w14:textId="77777777" w:rsidR="00995E9E" w:rsidRDefault="00526A0B">
            <w:pPr>
              <w:widowControl w:val="0"/>
              <w:shd w:val="clear" w:color="auto" w:fill="FFFFFF"/>
              <w:overflowPunct w:val="0"/>
              <w:autoSpaceDE w:val="0"/>
              <w:autoSpaceDN w:val="0"/>
              <w:adjustRightInd w:val="0"/>
              <w:spacing w:before="40" w:after="40" w:line="240" w:lineRule="auto"/>
              <w:ind w:left="173"/>
              <w:jc w:val="both"/>
              <w:textAlignment w:val="baseline"/>
              <w:rPr>
                <w:sz w:val="26"/>
                <w:szCs w:val="26"/>
              </w:rPr>
            </w:pPr>
            <w:r>
              <w:rPr>
                <w:sz w:val="26"/>
                <w:szCs w:val="26"/>
              </w:rPr>
              <w:t xml:space="preserve">7.1. The Purchaser and Supplier are responsible for resolving disputes arising between the two parties through negotiation, conciliation. </w:t>
            </w:r>
          </w:p>
          <w:p w14:paraId="10E59A26" w14:textId="77777777" w:rsidR="00995E9E" w:rsidRDefault="00526A0B">
            <w:pPr>
              <w:widowControl w:val="0"/>
              <w:shd w:val="clear" w:color="auto" w:fill="FFFFFF"/>
              <w:overflowPunct w:val="0"/>
              <w:autoSpaceDE w:val="0"/>
              <w:autoSpaceDN w:val="0"/>
              <w:adjustRightInd w:val="0"/>
              <w:spacing w:before="40" w:after="40" w:line="240" w:lineRule="auto"/>
              <w:ind w:left="173"/>
              <w:jc w:val="both"/>
              <w:textAlignment w:val="baseline"/>
              <w:rPr>
                <w:sz w:val="26"/>
                <w:szCs w:val="26"/>
              </w:rPr>
            </w:pPr>
            <w:r>
              <w:rPr>
                <w:sz w:val="26"/>
                <w:szCs w:val="26"/>
              </w:rPr>
              <w:t xml:space="preserve">7.2. If the dispute cannot be resolved by negotiation, conciliation within the time specified in the </w:t>
            </w:r>
            <w:r>
              <w:rPr>
                <w:b/>
                <w:bCs/>
                <w:sz w:val="26"/>
                <w:szCs w:val="26"/>
              </w:rPr>
              <w:t>SCC</w:t>
            </w:r>
            <w:r>
              <w:rPr>
                <w:sz w:val="26"/>
                <w:szCs w:val="26"/>
              </w:rPr>
              <w:t xml:space="preserve"> from the date of arising of the dispute, a party may request the dispute to be resolved according to the mechanism specified in the </w:t>
            </w:r>
            <w:r>
              <w:rPr>
                <w:b/>
                <w:bCs/>
                <w:sz w:val="26"/>
                <w:szCs w:val="26"/>
              </w:rPr>
              <w:t>SCC</w:t>
            </w:r>
            <w:r>
              <w:rPr>
                <w:b/>
                <w:sz w:val="26"/>
                <w:szCs w:val="26"/>
              </w:rPr>
              <w:t xml:space="preserve">. </w:t>
            </w:r>
          </w:p>
        </w:tc>
      </w:tr>
      <w:tr w:rsidR="00995E9E" w14:paraId="4921C382" w14:textId="77777777">
        <w:tc>
          <w:tcPr>
            <w:tcW w:w="2268" w:type="dxa"/>
          </w:tcPr>
          <w:p w14:paraId="5B9655FA" w14:textId="77777777" w:rsidR="00995E9E" w:rsidRDefault="00526A0B">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8. Scope of Supply</w:t>
            </w:r>
          </w:p>
        </w:tc>
        <w:tc>
          <w:tcPr>
            <w:tcW w:w="6946" w:type="dxa"/>
          </w:tcPr>
          <w:p w14:paraId="316D4CA2" w14:textId="77777777" w:rsidR="00995E9E" w:rsidRDefault="00526A0B">
            <w:pPr>
              <w:pStyle w:val="Sub-ClauseText"/>
              <w:widowControl w:val="0"/>
              <w:shd w:val="clear" w:color="auto" w:fill="FFFFFF"/>
              <w:spacing w:before="40" w:after="40"/>
              <w:ind w:left="173"/>
              <w:rPr>
                <w:spacing w:val="0"/>
                <w:sz w:val="26"/>
                <w:szCs w:val="26"/>
              </w:rPr>
            </w:pPr>
            <w:r>
              <w:rPr>
                <w:rFonts w:eastAsia="Calibri"/>
                <w:spacing w:val="0"/>
                <w:sz w:val="26"/>
                <w:szCs w:val="26"/>
              </w:rPr>
              <w:t>The Goods and Related Services to be supplied shall be as specified in Section V – Scope of Supply.</w:t>
            </w:r>
          </w:p>
        </w:tc>
      </w:tr>
      <w:tr w:rsidR="00995E9E" w14:paraId="1D43B583" w14:textId="77777777">
        <w:tc>
          <w:tcPr>
            <w:tcW w:w="2268" w:type="dxa"/>
          </w:tcPr>
          <w:p w14:paraId="2F563835" w14:textId="77777777" w:rsidR="00995E9E" w:rsidRDefault="00526A0B">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 xml:space="preserve">9. Delivery Schedule of Goods, Completion Schedule of Related Services (if any) and Documents </w:t>
            </w:r>
          </w:p>
        </w:tc>
        <w:tc>
          <w:tcPr>
            <w:tcW w:w="6946" w:type="dxa"/>
          </w:tcPr>
          <w:p w14:paraId="19B704E6" w14:textId="77777777" w:rsidR="00995E9E" w:rsidRDefault="00526A0B">
            <w:pPr>
              <w:pStyle w:val="Sub-ClauseText"/>
              <w:widowControl w:val="0"/>
              <w:shd w:val="clear" w:color="auto" w:fill="FFFFFF"/>
              <w:spacing w:before="40" w:after="40"/>
              <w:ind w:left="173"/>
              <w:rPr>
                <w:spacing w:val="0"/>
                <w:sz w:val="26"/>
                <w:szCs w:val="26"/>
              </w:rPr>
            </w:pPr>
            <w:r>
              <w:rPr>
                <w:spacing w:val="0"/>
                <w:sz w:val="26"/>
                <w:szCs w:val="26"/>
              </w:rPr>
              <w:t xml:space="preserve">Delivery schedule of goods, completion schedule of related services (if any) shall be conducted as specified Section V – Scope of Supply. The Supplier must provide invoices and/or documents as specified in the </w:t>
            </w:r>
            <w:r>
              <w:rPr>
                <w:b/>
                <w:spacing w:val="0"/>
                <w:sz w:val="26"/>
                <w:szCs w:val="26"/>
              </w:rPr>
              <w:t>SCC</w:t>
            </w:r>
            <w:r>
              <w:rPr>
                <w:spacing w:val="0"/>
                <w:sz w:val="26"/>
                <w:szCs w:val="26"/>
              </w:rPr>
              <w:t xml:space="preserve">.  </w:t>
            </w:r>
          </w:p>
        </w:tc>
      </w:tr>
      <w:tr w:rsidR="00995E9E" w14:paraId="0DC39397" w14:textId="77777777">
        <w:tc>
          <w:tcPr>
            <w:tcW w:w="2268" w:type="dxa"/>
          </w:tcPr>
          <w:p w14:paraId="499720C8" w14:textId="77777777" w:rsidR="00995E9E" w:rsidRDefault="00526A0B">
            <w:pPr>
              <w:pStyle w:val="Head42"/>
              <w:widowControl w:val="0"/>
              <w:shd w:val="clear" w:color="auto" w:fill="FFFFFF"/>
              <w:suppressAutoHyphens w:val="0"/>
              <w:overflowPunct w:val="0"/>
              <w:autoSpaceDE w:val="0"/>
              <w:autoSpaceDN w:val="0"/>
              <w:adjustRightInd w:val="0"/>
              <w:spacing w:before="40" w:after="40"/>
              <w:ind w:left="0" w:right="72" w:firstLine="0"/>
              <w:jc w:val="both"/>
              <w:rPr>
                <w:sz w:val="26"/>
                <w:szCs w:val="26"/>
              </w:rPr>
            </w:pPr>
            <w:r>
              <w:rPr>
                <w:sz w:val="26"/>
                <w:szCs w:val="26"/>
              </w:rPr>
              <w:t xml:space="preserve">10. Supplier’s Responsibilities </w:t>
            </w:r>
          </w:p>
        </w:tc>
        <w:tc>
          <w:tcPr>
            <w:tcW w:w="6946" w:type="dxa"/>
          </w:tcPr>
          <w:p w14:paraId="45D1695B" w14:textId="77777777" w:rsidR="00995E9E" w:rsidRDefault="00526A0B">
            <w:pPr>
              <w:pStyle w:val="Sub-ClauseText"/>
              <w:widowControl w:val="0"/>
              <w:shd w:val="clear" w:color="auto" w:fill="FFFFFF"/>
              <w:spacing w:before="40" w:after="40"/>
              <w:ind w:left="205"/>
              <w:rPr>
                <w:spacing w:val="0"/>
                <w:sz w:val="26"/>
                <w:szCs w:val="26"/>
              </w:rPr>
            </w:pPr>
            <w:r>
              <w:rPr>
                <w:spacing w:val="0"/>
                <w:sz w:val="26"/>
                <w:szCs w:val="26"/>
              </w:rPr>
              <w:t>The Supplier must supply all the Goods and Related Services (if any) in Scope of Supply in accordance with GCC Clause 8 and the delivery schedule of goods, completion schedule of related services as per GCC Clause 9.</w:t>
            </w:r>
          </w:p>
        </w:tc>
      </w:tr>
      <w:tr w:rsidR="00995E9E" w14:paraId="60EE55FE" w14:textId="77777777">
        <w:tc>
          <w:tcPr>
            <w:tcW w:w="2268" w:type="dxa"/>
          </w:tcPr>
          <w:p w14:paraId="2301BEEE" w14:textId="77777777" w:rsidR="00995E9E" w:rsidRDefault="00526A0B">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 xml:space="preserve">11. Type, Price of </w:t>
            </w:r>
            <w:r>
              <w:rPr>
                <w:sz w:val="26"/>
                <w:szCs w:val="26"/>
              </w:rPr>
              <w:lastRenderedPageBreak/>
              <w:t>Contract</w:t>
            </w:r>
          </w:p>
        </w:tc>
        <w:tc>
          <w:tcPr>
            <w:tcW w:w="6946" w:type="dxa"/>
          </w:tcPr>
          <w:p w14:paraId="15067759" w14:textId="77777777" w:rsidR="00995E9E" w:rsidRDefault="00526A0B">
            <w:pPr>
              <w:pStyle w:val="4"/>
              <w:widowControl w:val="0"/>
              <w:shd w:val="clear" w:color="auto" w:fill="FFFFFF"/>
              <w:tabs>
                <w:tab w:val="left" w:pos="1100"/>
              </w:tabs>
              <w:spacing w:before="40" w:after="40" w:line="240" w:lineRule="auto"/>
              <w:ind w:left="205"/>
              <w:rPr>
                <w:rFonts w:ascii="Times New Roman" w:hAnsi="Times New Roman"/>
                <w:b w:val="0"/>
                <w:sz w:val="26"/>
                <w:szCs w:val="26"/>
              </w:rPr>
            </w:pPr>
            <w:r>
              <w:rPr>
                <w:rFonts w:ascii="Times New Roman" w:hAnsi="Times New Roman"/>
                <w:b w:val="0"/>
                <w:sz w:val="26"/>
                <w:szCs w:val="26"/>
              </w:rPr>
              <w:lastRenderedPageBreak/>
              <w:t xml:space="preserve">11.1. Type of contract is specified in the </w:t>
            </w:r>
            <w:r>
              <w:rPr>
                <w:rFonts w:ascii="Times New Roman" w:hAnsi="Times New Roman"/>
                <w:sz w:val="26"/>
                <w:szCs w:val="26"/>
              </w:rPr>
              <w:t>SCC</w:t>
            </w:r>
            <w:r>
              <w:rPr>
                <w:rFonts w:ascii="Times New Roman" w:hAnsi="Times New Roman"/>
                <w:b w:val="0"/>
                <w:sz w:val="26"/>
                <w:szCs w:val="26"/>
              </w:rPr>
              <w:t xml:space="preserve">. </w:t>
            </w:r>
          </w:p>
          <w:p w14:paraId="341D3E5D" w14:textId="77777777" w:rsidR="00995E9E" w:rsidRDefault="00526A0B">
            <w:pPr>
              <w:pStyle w:val="4"/>
              <w:widowControl w:val="0"/>
              <w:shd w:val="clear" w:color="auto" w:fill="FFFFFF"/>
              <w:tabs>
                <w:tab w:val="left" w:pos="1100"/>
              </w:tabs>
              <w:spacing w:before="40" w:after="40" w:line="240" w:lineRule="auto"/>
              <w:ind w:left="205"/>
              <w:rPr>
                <w:rFonts w:ascii="Times New Roman" w:hAnsi="Times New Roman"/>
                <w:b w:val="0"/>
                <w:sz w:val="26"/>
                <w:szCs w:val="26"/>
              </w:rPr>
            </w:pPr>
            <w:r>
              <w:rPr>
                <w:rFonts w:ascii="Times New Roman" w:hAnsi="Times New Roman"/>
                <w:b w:val="0"/>
                <w:sz w:val="26"/>
                <w:szCs w:val="26"/>
              </w:rPr>
              <w:lastRenderedPageBreak/>
              <w:t xml:space="preserve">11.2. Contract Price as specified in the </w:t>
            </w:r>
            <w:r>
              <w:rPr>
                <w:rFonts w:ascii="Times New Roman" w:hAnsi="Times New Roman"/>
                <w:sz w:val="26"/>
                <w:szCs w:val="26"/>
              </w:rPr>
              <w:t>SCC</w:t>
            </w:r>
            <w:r>
              <w:rPr>
                <w:rFonts w:ascii="Times New Roman" w:hAnsi="Times New Roman"/>
                <w:b w:val="0"/>
                <w:sz w:val="26"/>
                <w:szCs w:val="26"/>
              </w:rPr>
              <w:t xml:space="preserve"> includes all the costs to perform completion of supply of Goods and Related Services stated in the Contract Price Schedule on the basic of meeting progress, quality pursuant to the requirements of package.   </w:t>
            </w:r>
          </w:p>
        </w:tc>
      </w:tr>
      <w:tr w:rsidR="00995E9E" w14:paraId="34437FFF" w14:textId="77777777">
        <w:tc>
          <w:tcPr>
            <w:tcW w:w="2268" w:type="dxa"/>
          </w:tcPr>
          <w:p w14:paraId="3265D3CE" w14:textId="77777777" w:rsidR="00995E9E" w:rsidRDefault="00526A0B">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12. Taxes, fees and duties and tax adjustments</w:t>
            </w:r>
          </w:p>
        </w:tc>
        <w:tc>
          <w:tcPr>
            <w:tcW w:w="6946" w:type="dxa"/>
          </w:tcPr>
          <w:p w14:paraId="077B5A35" w14:textId="77777777" w:rsidR="00995E9E" w:rsidRDefault="00526A0B">
            <w:pPr>
              <w:pStyle w:val="Sub-ClauseText"/>
              <w:widowControl w:val="0"/>
              <w:shd w:val="clear" w:color="auto" w:fill="FFFFFF"/>
              <w:spacing w:before="40" w:after="40"/>
              <w:ind w:left="205"/>
              <w:rPr>
                <w:spacing w:val="0"/>
                <w:sz w:val="26"/>
                <w:szCs w:val="26"/>
              </w:rPr>
            </w:pPr>
            <w:r>
              <w:rPr>
                <w:spacing w:val="0"/>
                <w:sz w:val="26"/>
                <w:szCs w:val="26"/>
              </w:rPr>
              <w:t xml:space="preserve">12.1. </w:t>
            </w:r>
            <w:r>
              <w:rPr>
                <w:spacing w:val="0"/>
                <w:sz w:val="25"/>
                <w:szCs w:val="25"/>
              </w:rPr>
              <w:t>For goods manufactured outside the Purchaser’s Country, the Supplier shall be entirely responsible for all taxes, stamp duties, license fees, and other such levies imposed outside the Purchaser’s Country</w:t>
            </w:r>
            <w:r>
              <w:rPr>
                <w:spacing w:val="0"/>
                <w:sz w:val="26"/>
                <w:szCs w:val="26"/>
              </w:rPr>
              <w:t>.</w:t>
            </w:r>
          </w:p>
          <w:p w14:paraId="22406AF6" w14:textId="77777777" w:rsidR="00995E9E" w:rsidRDefault="00526A0B">
            <w:pPr>
              <w:pStyle w:val="Sub-ClauseText"/>
              <w:widowControl w:val="0"/>
              <w:shd w:val="clear" w:color="auto" w:fill="FFFFFF"/>
              <w:spacing w:before="40" w:after="40"/>
              <w:ind w:left="205"/>
              <w:rPr>
                <w:spacing w:val="0"/>
                <w:sz w:val="26"/>
                <w:szCs w:val="26"/>
              </w:rPr>
            </w:pPr>
            <w:r>
              <w:rPr>
                <w:spacing w:val="0"/>
                <w:sz w:val="26"/>
                <w:szCs w:val="26"/>
              </w:rPr>
              <w:t xml:space="preserve">12.2. </w:t>
            </w:r>
            <w:r>
              <w:rPr>
                <w:spacing w:val="0"/>
                <w:sz w:val="25"/>
                <w:szCs w:val="25"/>
              </w:rPr>
              <w:t>For goods Manufactured within the Purchaser’s country, the Supplier shall be entirely responsible for all taxes, duties, license fees, etc., incurred until delivery of the contracted Goods to the Purchaser</w:t>
            </w:r>
            <w:r>
              <w:rPr>
                <w:spacing w:val="0"/>
                <w:sz w:val="26"/>
                <w:szCs w:val="26"/>
              </w:rPr>
              <w:t>.</w:t>
            </w:r>
          </w:p>
          <w:p w14:paraId="1C5432B1" w14:textId="77777777" w:rsidR="00995E9E" w:rsidRDefault="00526A0B">
            <w:pPr>
              <w:pStyle w:val="Sub-ClauseText"/>
              <w:widowControl w:val="0"/>
              <w:shd w:val="clear" w:color="auto" w:fill="FFFFFF"/>
              <w:spacing w:before="40" w:after="40"/>
              <w:ind w:left="205"/>
              <w:rPr>
                <w:spacing w:val="0"/>
                <w:sz w:val="26"/>
                <w:szCs w:val="26"/>
              </w:rPr>
            </w:pPr>
            <w:r>
              <w:rPr>
                <w:spacing w:val="0"/>
                <w:sz w:val="26"/>
                <w:szCs w:val="26"/>
              </w:rPr>
              <w:t xml:space="preserve">12.3. In case the Supplier is eligible for exemption or reduction of taxes, fees and charges in Vietnam, </w:t>
            </w:r>
            <w:r>
              <w:rPr>
                <w:sz w:val="25"/>
                <w:szCs w:val="25"/>
              </w:rPr>
              <w:t>the Purchaser shall use its best efforts to enable the Supplier to benefit from any such tax savings to the maximum allowable extent</w:t>
            </w:r>
            <w:r>
              <w:rPr>
                <w:spacing w:val="0"/>
                <w:sz w:val="25"/>
                <w:szCs w:val="25"/>
              </w:rPr>
              <w:t xml:space="preserve">. </w:t>
            </w:r>
            <w:r>
              <w:rPr>
                <w:spacing w:val="0"/>
                <w:sz w:val="26"/>
                <w:szCs w:val="26"/>
              </w:rPr>
              <w:t xml:space="preserve"> </w:t>
            </w:r>
          </w:p>
          <w:p w14:paraId="6529632D" w14:textId="77777777" w:rsidR="00995E9E" w:rsidRDefault="00526A0B">
            <w:pPr>
              <w:pStyle w:val="Sub-ClauseText"/>
              <w:widowControl w:val="0"/>
              <w:shd w:val="clear" w:color="auto" w:fill="FFFFFF"/>
              <w:spacing w:before="40" w:after="40"/>
              <w:ind w:left="205"/>
              <w:rPr>
                <w:spacing w:val="0"/>
                <w:sz w:val="26"/>
                <w:szCs w:val="26"/>
              </w:rPr>
            </w:pPr>
            <w:r>
              <w:rPr>
                <w:spacing w:val="0"/>
                <w:sz w:val="26"/>
                <w:szCs w:val="26"/>
              </w:rPr>
              <w:t xml:space="preserve">12.4. In case the Supplier is the foreign Supplier and the contractor taxes are incurred in Vietnam, the payment of foreign contractor tax shall comply with the provisions of the </w:t>
            </w:r>
            <w:r>
              <w:rPr>
                <w:b/>
                <w:spacing w:val="0"/>
                <w:sz w:val="26"/>
                <w:szCs w:val="26"/>
              </w:rPr>
              <w:t>SCC</w:t>
            </w:r>
            <w:r>
              <w:rPr>
                <w:spacing w:val="0"/>
                <w:sz w:val="26"/>
                <w:szCs w:val="26"/>
              </w:rPr>
              <w:t>.</w:t>
            </w:r>
          </w:p>
          <w:p w14:paraId="7FCE9BFF" w14:textId="77777777" w:rsidR="00995E9E" w:rsidRDefault="00526A0B">
            <w:pPr>
              <w:pStyle w:val="Sub-ClauseText"/>
              <w:widowControl w:val="0"/>
              <w:shd w:val="clear" w:color="auto" w:fill="FFFFFF"/>
              <w:spacing w:before="40" w:after="40"/>
              <w:ind w:left="205"/>
              <w:rPr>
                <w:spacing w:val="0"/>
                <w:sz w:val="26"/>
                <w:szCs w:val="26"/>
              </w:rPr>
            </w:pPr>
            <w:r>
              <w:rPr>
                <w:spacing w:val="0"/>
                <w:sz w:val="26"/>
                <w:szCs w:val="26"/>
              </w:rPr>
              <w:t xml:space="preserve">12.5. Tax adjustments shall be made in accordance with the provisions of the </w:t>
            </w:r>
            <w:r>
              <w:rPr>
                <w:b/>
                <w:spacing w:val="0"/>
                <w:sz w:val="26"/>
                <w:szCs w:val="26"/>
              </w:rPr>
              <w:t>SCC</w:t>
            </w:r>
            <w:r>
              <w:rPr>
                <w:spacing w:val="0"/>
                <w:sz w:val="26"/>
                <w:szCs w:val="26"/>
              </w:rPr>
              <w:t>.</w:t>
            </w:r>
          </w:p>
        </w:tc>
      </w:tr>
      <w:tr w:rsidR="00995E9E" w14:paraId="42F8C5A5" w14:textId="77777777">
        <w:tc>
          <w:tcPr>
            <w:tcW w:w="2268" w:type="dxa"/>
          </w:tcPr>
          <w:p w14:paraId="1C9224F1" w14:textId="77777777" w:rsidR="00995E9E" w:rsidRDefault="00526A0B">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bookmarkStart w:id="437" w:name="_Toc419122747"/>
            <w:r>
              <w:rPr>
                <w:sz w:val="26"/>
                <w:szCs w:val="26"/>
              </w:rPr>
              <w:t>13. Advance Payment</w:t>
            </w:r>
            <w:bookmarkEnd w:id="437"/>
          </w:p>
        </w:tc>
        <w:tc>
          <w:tcPr>
            <w:tcW w:w="6946" w:type="dxa"/>
          </w:tcPr>
          <w:p w14:paraId="2D9FFA15" w14:textId="77777777" w:rsidR="00995E9E" w:rsidRDefault="00526A0B">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Pr>
                <w:sz w:val="26"/>
                <w:szCs w:val="26"/>
              </w:rPr>
              <w:t xml:space="preserve">13.1. The Purchaser shall make advance payment to the Supplier of the amounts stated in the SCC, after the Supplier submits an Advance Payment Security for equivalent amount valid. </w:t>
            </w:r>
            <w:r>
              <w:rPr>
                <w:sz w:val="26"/>
                <w:szCs w:val="26"/>
                <w:shd w:val="clear" w:color="auto" w:fill="FFFFFF"/>
              </w:rPr>
              <w:t xml:space="preserve">The Bank guarantee for advance payment </w:t>
            </w:r>
            <w:r>
              <w:rPr>
                <w:sz w:val="26"/>
                <w:szCs w:val="26"/>
              </w:rPr>
              <w:t xml:space="preserve">shall be issued by the domestic credit institution or </w:t>
            </w:r>
            <w:r>
              <w:rPr>
                <w:sz w:val="26"/>
                <w:szCs w:val="26"/>
                <w:shd w:val="clear" w:color="auto" w:fill="FFFFFF"/>
              </w:rPr>
              <w:t xml:space="preserve">foreign bank branch established under Vietnamese law, </w:t>
            </w:r>
            <w:r>
              <w:rPr>
                <w:sz w:val="26"/>
                <w:szCs w:val="26"/>
              </w:rPr>
              <w:t>the domestic non-</w:t>
            </w:r>
            <w:r>
              <w:rPr>
                <w:spacing w:val="1"/>
                <w:sz w:val="26"/>
                <w:szCs w:val="26"/>
              </w:rPr>
              <w:t xml:space="preserve"> </w:t>
            </w:r>
            <w:r>
              <w:rPr>
                <w:sz w:val="26"/>
                <w:szCs w:val="26"/>
              </w:rPr>
              <w:t>life</w:t>
            </w:r>
            <w:r>
              <w:rPr>
                <w:spacing w:val="1"/>
                <w:sz w:val="26"/>
                <w:szCs w:val="26"/>
              </w:rPr>
              <w:t xml:space="preserve"> </w:t>
            </w:r>
            <w:r>
              <w:rPr>
                <w:sz w:val="26"/>
                <w:szCs w:val="26"/>
              </w:rPr>
              <w:t>insurance</w:t>
            </w:r>
            <w:r>
              <w:rPr>
                <w:spacing w:val="1"/>
                <w:sz w:val="26"/>
                <w:szCs w:val="26"/>
              </w:rPr>
              <w:t xml:space="preserve"> </w:t>
            </w:r>
            <w:r>
              <w:rPr>
                <w:sz w:val="26"/>
                <w:szCs w:val="26"/>
              </w:rPr>
              <w:t>business</w:t>
            </w:r>
            <w:r>
              <w:rPr>
                <w:spacing w:val="1"/>
                <w:sz w:val="26"/>
                <w:szCs w:val="26"/>
              </w:rPr>
              <w:t xml:space="preserve"> </w:t>
            </w:r>
            <w:r>
              <w:rPr>
                <w:sz w:val="26"/>
                <w:szCs w:val="26"/>
              </w:rPr>
              <w:t>or</w:t>
            </w:r>
            <w:r>
              <w:rPr>
                <w:spacing w:val="1"/>
                <w:sz w:val="26"/>
                <w:szCs w:val="26"/>
              </w:rPr>
              <w:t xml:space="preserve"> </w:t>
            </w:r>
            <w:r>
              <w:rPr>
                <w:sz w:val="26"/>
                <w:szCs w:val="26"/>
              </w:rPr>
              <w:t>a</w:t>
            </w:r>
            <w:r>
              <w:rPr>
                <w:spacing w:val="1"/>
                <w:sz w:val="26"/>
                <w:szCs w:val="26"/>
              </w:rPr>
              <w:t xml:space="preserve"> </w:t>
            </w:r>
            <w:r>
              <w:rPr>
                <w:sz w:val="26"/>
                <w:szCs w:val="26"/>
              </w:rPr>
              <w:t>branch</w:t>
            </w:r>
            <w:r>
              <w:rPr>
                <w:spacing w:val="1"/>
                <w:sz w:val="26"/>
                <w:szCs w:val="26"/>
              </w:rPr>
              <w:t xml:space="preserve"> </w:t>
            </w:r>
            <w:r>
              <w:rPr>
                <w:sz w:val="26"/>
                <w:szCs w:val="26"/>
              </w:rPr>
              <w:t>of</w:t>
            </w:r>
            <w:r>
              <w:rPr>
                <w:spacing w:val="1"/>
                <w:sz w:val="26"/>
                <w:szCs w:val="26"/>
              </w:rPr>
              <w:t xml:space="preserve"> </w:t>
            </w:r>
            <w:r>
              <w:rPr>
                <w:sz w:val="26"/>
                <w:szCs w:val="26"/>
              </w:rPr>
              <w:t>a</w:t>
            </w:r>
            <w:r>
              <w:rPr>
                <w:spacing w:val="1"/>
                <w:sz w:val="26"/>
                <w:szCs w:val="26"/>
              </w:rPr>
              <w:t xml:space="preserve"> </w:t>
            </w:r>
            <w:r>
              <w:rPr>
                <w:sz w:val="26"/>
                <w:szCs w:val="26"/>
              </w:rPr>
              <w:t>foreign</w:t>
            </w:r>
            <w:r>
              <w:rPr>
                <w:spacing w:val="1"/>
                <w:sz w:val="26"/>
                <w:szCs w:val="26"/>
              </w:rPr>
              <w:t xml:space="preserve"> </w:t>
            </w:r>
            <w:r>
              <w:rPr>
                <w:sz w:val="26"/>
                <w:szCs w:val="26"/>
              </w:rPr>
              <w:t>non-life</w:t>
            </w:r>
            <w:r>
              <w:rPr>
                <w:spacing w:val="1"/>
                <w:sz w:val="26"/>
                <w:szCs w:val="26"/>
              </w:rPr>
              <w:t xml:space="preserve"> </w:t>
            </w:r>
            <w:r>
              <w:rPr>
                <w:sz w:val="26"/>
                <w:szCs w:val="26"/>
              </w:rPr>
              <w:t>insurance</w:t>
            </w:r>
            <w:r>
              <w:rPr>
                <w:spacing w:val="1"/>
                <w:sz w:val="26"/>
                <w:szCs w:val="26"/>
              </w:rPr>
              <w:t xml:space="preserve"> </w:t>
            </w:r>
            <w:r>
              <w:rPr>
                <w:sz w:val="26"/>
                <w:szCs w:val="26"/>
              </w:rPr>
              <w:t>business</w:t>
            </w:r>
            <w:r>
              <w:rPr>
                <w:spacing w:val="1"/>
                <w:sz w:val="26"/>
                <w:szCs w:val="26"/>
              </w:rPr>
              <w:t xml:space="preserve"> </w:t>
            </w:r>
            <w:r>
              <w:rPr>
                <w:sz w:val="26"/>
                <w:szCs w:val="26"/>
              </w:rPr>
              <w:t>established</w:t>
            </w:r>
            <w:r>
              <w:rPr>
                <w:spacing w:val="-6"/>
                <w:sz w:val="26"/>
                <w:szCs w:val="26"/>
              </w:rPr>
              <w:t xml:space="preserve"> </w:t>
            </w:r>
            <w:r>
              <w:rPr>
                <w:sz w:val="26"/>
                <w:szCs w:val="26"/>
              </w:rPr>
              <w:t xml:space="preserve">in accordance with Vietnam’s law and remains effective until the advance payment has been repaid, the amount of the Guarantee shall be progressively reduced by the amounts repaid by the Supplier. Interest shall not be charged on the advance payment. </w:t>
            </w:r>
          </w:p>
          <w:p w14:paraId="6D49CADF" w14:textId="77777777" w:rsidR="00995E9E" w:rsidRDefault="00526A0B">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Pr>
                <w:sz w:val="26"/>
                <w:szCs w:val="26"/>
              </w:rPr>
              <w:t>13.2. The Supplier may only use the advance payment for the performance of the Contract. The Supplier must prove that the advance payment has been used for the right purposes and to the right subjects by submitting copies of invoices and related documents to the Purchaser.</w:t>
            </w:r>
          </w:p>
        </w:tc>
      </w:tr>
      <w:tr w:rsidR="00995E9E" w14:paraId="03B19E1D" w14:textId="77777777">
        <w:tc>
          <w:tcPr>
            <w:tcW w:w="2268" w:type="dxa"/>
          </w:tcPr>
          <w:p w14:paraId="5CC335DD" w14:textId="77777777" w:rsidR="00995E9E" w:rsidRDefault="00526A0B">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14. Payment</w:t>
            </w:r>
          </w:p>
        </w:tc>
        <w:tc>
          <w:tcPr>
            <w:tcW w:w="6946" w:type="dxa"/>
          </w:tcPr>
          <w:p w14:paraId="47F640D7" w14:textId="77777777" w:rsidR="00995E9E" w:rsidRDefault="00526A0B">
            <w:pPr>
              <w:widowControl w:val="0"/>
              <w:spacing w:before="40" w:after="40" w:line="240" w:lineRule="auto"/>
              <w:ind w:left="183"/>
              <w:jc w:val="both"/>
              <w:rPr>
                <w:bCs/>
                <w:snapToGrid w:val="0"/>
                <w:sz w:val="26"/>
                <w:szCs w:val="26"/>
              </w:rPr>
            </w:pPr>
            <w:r>
              <w:rPr>
                <w:sz w:val="26"/>
                <w:szCs w:val="26"/>
              </w:rPr>
              <w:t xml:space="preserve">14.1. </w:t>
            </w:r>
            <w:r>
              <w:rPr>
                <w:bCs/>
                <w:snapToGrid w:val="0"/>
                <w:sz w:val="26"/>
                <w:szCs w:val="26"/>
              </w:rPr>
              <w:t xml:space="preserve">Request of payment </w:t>
            </w:r>
            <w:r>
              <w:rPr>
                <w:sz w:val="26"/>
                <w:szCs w:val="26"/>
              </w:rPr>
              <w:t xml:space="preserve">must be sent to the Purchaser in document, accompanied by an invoice describing the goods delivered and related services performed, together with the documents submitted in accordance with </w:t>
            </w:r>
            <w:r>
              <w:rPr>
                <w:bCs/>
                <w:sz w:val="26"/>
                <w:szCs w:val="26"/>
              </w:rPr>
              <w:t>GCC 9</w:t>
            </w:r>
            <w:r>
              <w:rPr>
                <w:sz w:val="26"/>
                <w:szCs w:val="26"/>
              </w:rPr>
              <w:t xml:space="preserve"> and send a payment request when other obligations specified in the contract have been fulfilled.</w:t>
            </w:r>
          </w:p>
          <w:p w14:paraId="4D2264FA" w14:textId="77777777" w:rsidR="00995E9E" w:rsidRDefault="00526A0B">
            <w:pPr>
              <w:widowControl w:val="0"/>
              <w:shd w:val="clear" w:color="auto" w:fill="FFFFFF"/>
              <w:overflowPunct w:val="0"/>
              <w:autoSpaceDE w:val="0"/>
              <w:autoSpaceDN w:val="0"/>
              <w:adjustRightInd w:val="0"/>
              <w:spacing w:before="40" w:after="40" w:line="240" w:lineRule="auto"/>
              <w:ind w:left="205"/>
              <w:jc w:val="both"/>
              <w:textAlignment w:val="baseline"/>
              <w:rPr>
                <w:strike/>
                <w:sz w:val="26"/>
                <w:szCs w:val="26"/>
              </w:rPr>
            </w:pPr>
            <w:r>
              <w:rPr>
                <w:sz w:val="26"/>
                <w:szCs w:val="26"/>
              </w:rPr>
              <w:lastRenderedPageBreak/>
              <w:t xml:space="preserve">14.2. The Contract Price shall be paid as specified in the </w:t>
            </w:r>
            <w:r>
              <w:rPr>
                <w:b/>
                <w:sz w:val="26"/>
                <w:szCs w:val="26"/>
              </w:rPr>
              <w:t>SCC</w:t>
            </w:r>
            <w:r>
              <w:rPr>
                <w:sz w:val="26"/>
                <w:szCs w:val="26"/>
              </w:rPr>
              <w:t xml:space="preserve">. </w:t>
            </w:r>
          </w:p>
          <w:p w14:paraId="3B88A1BD" w14:textId="77777777" w:rsidR="00995E9E" w:rsidRDefault="00526A0B">
            <w:pPr>
              <w:widowControl w:val="0"/>
              <w:shd w:val="clear" w:color="auto" w:fill="FFFFFF"/>
              <w:tabs>
                <w:tab w:val="left" w:pos="1100"/>
              </w:tabs>
              <w:overflowPunct w:val="0"/>
              <w:autoSpaceDE w:val="0"/>
              <w:autoSpaceDN w:val="0"/>
              <w:adjustRightInd w:val="0"/>
              <w:spacing w:before="40" w:after="40" w:line="240" w:lineRule="auto"/>
              <w:ind w:left="205"/>
              <w:jc w:val="both"/>
              <w:textAlignment w:val="baseline"/>
              <w:rPr>
                <w:sz w:val="26"/>
                <w:szCs w:val="26"/>
              </w:rPr>
            </w:pPr>
            <w:r>
              <w:rPr>
                <w:sz w:val="26"/>
                <w:szCs w:val="26"/>
              </w:rPr>
              <w:t xml:space="preserve">14.2. Payment currencies are currencies specified in the BDs and Bid. </w:t>
            </w:r>
          </w:p>
        </w:tc>
      </w:tr>
      <w:tr w:rsidR="00995E9E" w14:paraId="7441EC47" w14:textId="77777777">
        <w:trPr>
          <w:trHeight w:val="416"/>
        </w:trPr>
        <w:tc>
          <w:tcPr>
            <w:tcW w:w="2268" w:type="dxa"/>
          </w:tcPr>
          <w:p w14:paraId="500B78D4" w14:textId="77777777" w:rsidR="00995E9E" w:rsidRDefault="00526A0B">
            <w:pPr>
              <w:pStyle w:val="sec7-clauses0"/>
              <w:widowControl w:val="0"/>
              <w:shd w:val="clear" w:color="auto" w:fill="FFFFFF"/>
              <w:tabs>
                <w:tab w:val="clear" w:pos="360"/>
              </w:tabs>
              <w:spacing w:before="40" w:after="40"/>
              <w:ind w:left="0" w:firstLine="0"/>
              <w:jc w:val="both"/>
              <w:rPr>
                <w:sz w:val="26"/>
                <w:szCs w:val="26"/>
              </w:rPr>
            </w:pPr>
            <w:r>
              <w:rPr>
                <w:sz w:val="26"/>
                <w:szCs w:val="26"/>
              </w:rPr>
              <w:t>15. Copyright</w:t>
            </w:r>
          </w:p>
        </w:tc>
        <w:tc>
          <w:tcPr>
            <w:tcW w:w="6946" w:type="dxa"/>
          </w:tcPr>
          <w:p w14:paraId="632742FE" w14:textId="77777777" w:rsidR="00995E9E" w:rsidRDefault="00526A0B">
            <w:pPr>
              <w:pStyle w:val="Sub-ClauseText"/>
              <w:widowControl w:val="0"/>
              <w:shd w:val="clear" w:color="auto" w:fill="FFFFFF"/>
              <w:spacing w:before="40" w:after="40"/>
              <w:ind w:left="205"/>
              <w:rPr>
                <w:spacing w:val="0"/>
                <w:sz w:val="26"/>
                <w:szCs w:val="26"/>
              </w:rPr>
            </w:pPr>
            <w:r>
              <w:rPr>
                <w:spacing w:val="0"/>
                <w:sz w:val="26"/>
                <w:szCs w:val="26"/>
              </w:rPr>
              <w:t>Copyright in all drawings, documents and records containing information and data submitted by the Supplier to the Purchaser still belongs to the Supplier. In case such drawings, documents and records are provided to the Purchaser directly or through the Supplier by a third party, the copyright in the drawings, documents and records belongs to that third party.</w:t>
            </w:r>
          </w:p>
        </w:tc>
      </w:tr>
      <w:tr w:rsidR="00995E9E" w14:paraId="01292873" w14:textId="77777777">
        <w:tc>
          <w:tcPr>
            <w:tcW w:w="2268" w:type="dxa"/>
          </w:tcPr>
          <w:p w14:paraId="2012501D" w14:textId="77777777" w:rsidR="00995E9E" w:rsidRDefault="00526A0B">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16. Use of documents and information related to the contract</w:t>
            </w:r>
          </w:p>
        </w:tc>
        <w:tc>
          <w:tcPr>
            <w:tcW w:w="6946" w:type="dxa"/>
          </w:tcPr>
          <w:p w14:paraId="799826CC" w14:textId="77777777" w:rsidR="00995E9E" w:rsidRDefault="00526A0B">
            <w:pPr>
              <w:pStyle w:val="Sub-ClauseText"/>
              <w:widowControl w:val="0"/>
              <w:shd w:val="clear" w:color="auto" w:fill="FFFFFF"/>
              <w:tabs>
                <w:tab w:val="left" w:pos="1332"/>
              </w:tabs>
              <w:spacing w:before="40" w:after="40"/>
              <w:ind w:left="208"/>
              <w:rPr>
                <w:spacing w:val="0"/>
                <w:sz w:val="26"/>
                <w:szCs w:val="26"/>
              </w:rPr>
            </w:pPr>
            <w:r>
              <w:rPr>
                <w:spacing w:val="0"/>
                <w:sz w:val="26"/>
                <w:szCs w:val="26"/>
              </w:rPr>
              <w:t xml:space="preserve">16.1. The Purchaser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Purchaser to the extent required for the Subcontractor to perform its work under the Contract, in which event the Supplier shall obtain from such Subcontractor an undertaking of confidentiality similar to that imposed on the Supplier </w:t>
            </w:r>
          </w:p>
          <w:p w14:paraId="5D155E23" w14:textId="77777777" w:rsidR="00995E9E" w:rsidRDefault="00526A0B">
            <w:pPr>
              <w:pStyle w:val="Sub-ClauseText"/>
              <w:widowControl w:val="0"/>
              <w:shd w:val="clear" w:color="auto" w:fill="FFFFFF"/>
              <w:tabs>
                <w:tab w:val="left" w:pos="1332"/>
              </w:tabs>
              <w:spacing w:before="40" w:after="40"/>
              <w:ind w:left="208"/>
              <w:rPr>
                <w:spacing w:val="0"/>
                <w:sz w:val="26"/>
                <w:szCs w:val="26"/>
              </w:rPr>
            </w:pPr>
            <w:r>
              <w:rPr>
                <w:spacing w:val="0"/>
                <w:sz w:val="26"/>
                <w:szCs w:val="26"/>
              </w:rPr>
              <w:t>16.2. The Purchaser shall not use such documents, data, and other information received from the Supplier for any purposes unrelated to the Contract.  Similarly, the Supplier shall not use such documents, data, and other information received from the Purchaser for any purposes unrelated to the Contract performance.</w:t>
            </w:r>
          </w:p>
          <w:p w14:paraId="17C952A3" w14:textId="77777777" w:rsidR="00995E9E" w:rsidRDefault="00526A0B">
            <w:pPr>
              <w:pStyle w:val="Sub-ClauseText"/>
              <w:widowControl w:val="0"/>
              <w:shd w:val="clear" w:color="auto" w:fill="FFFFFF"/>
              <w:tabs>
                <w:tab w:val="left" w:pos="1332"/>
              </w:tabs>
              <w:spacing w:before="40" w:after="40"/>
              <w:ind w:left="208"/>
              <w:rPr>
                <w:spacing w:val="0"/>
                <w:sz w:val="26"/>
                <w:szCs w:val="26"/>
              </w:rPr>
            </w:pPr>
            <w:r>
              <w:rPr>
                <w:spacing w:val="0"/>
                <w:sz w:val="26"/>
                <w:szCs w:val="26"/>
              </w:rPr>
              <w:t>16.3. The obligation of the Purchaser and Supplier under GCC 16.1 and GCC 16.2, however, shall not apply to information that</w:t>
            </w:r>
          </w:p>
          <w:p w14:paraId="2173FC9A" w14:textId="77777777" w:rsidR="00995E9E" w:rsidRDefault="00526A0B">
            <w:pPr>
              <w:pStyle w:val="Sub-ClauseText"/>
              <w:widowControl w:val="0"/>
              <w:shd w:val="clear" w:color="auto" w:fill="FFFFFF"/>
              <w:tabs>
                <w:tab w:val="left" w:pos="1332"/>
              </w:tabs>
              <w:spacing w:before="40" w:after="40"/>
              <w:ind w:left="170"/>
              <w:rPr>
                <w:spacing w:val="0"/>
                <w:sz w:val="26"/>
                <w:szCs w:val="26"/>
              </w:rPr>
            </w:pPr>
            <w:r>
              <w:rPr>
                <w:spacing w:val="0"/>
                <w:sz w:val="26"/>
                <w:szCs w:val="26"/>
              </w:rPr>
              <w:t>a) Information provided by the Purchaser or Supplier to the competent authority;</w:t>
            </w:r>
          </w:p>
          <w:p w14:paraId="79AE5B0F" w14:textId="77777777" w:rsidR="00995E9E" w:rsidRDefault="00526A0B">
            <w:pPr>
              <w:pStyle w:val="Sub-ClauseText"/>
              <w:widowControl w:val="0"/>
              <w:shd w:val="clear" w:color="auto" w:fill="FFFFFF"/>
              <w:tabs>
                <w:tab w:val="left" w:pos="1332"/>
              </w:tabs>
              <w:spacing w:before="40" w:after="40"/>
              <w:ind w:left="170"/>
              <w:rPr>
                <w:spacing w:val="0"/>
                <w:sz w:val="26"/>
                <w:szCs w:val="26"/>
              </w:rPr>
            </w:pPr>
            <w:r>
              <w:rPr>
                <w:spacing w:val="0"/>
                <w:sz w:val="26"/>
                <w:szCs w:val="26"/>
              </w:rPr>
              <w:t>b) Information has been or will be disclosed through no fault of the Purchaser or the Supplier;</w:t>
            </w:r>
          </w:p>
          <w:p w14:paraId="30E85AB7" w14:textId="77777777" w:rsidR="00995E9E" w:rsidRDefault="00526A0B">
            <w:pPr>
              <w:pStyle w:val="Sub-ClauseText"/>
              <w:widowControl w:val="0"/>
              <w:shd w:val="clear" w:color="auto" w:fill="FFFFFF"/>
              <w:tabs>
                <w:tab w:val="left" w:pos="1332"/>
              </w:tabs>
              <w:spacing w:before="40" w:after="40"/>
              <w:ind w:left="170"/>
              <w:rPr>
                <w:spacing w:val="0"/>
                <w:sz w:val="26"/>
                <w:szCs w:val="26"/>
              </w:rPr>
            </w:pPr>
            <w:r>
              <w:rPr>
                <w:spacing w:val="0"/>
                <w:sz w:val="26"/>
                <w:szCs w:val="26"/>
              </w:rPr>
              <w:t>c) Information owned by one party at the time of publication and not previously provided directly or indirectly by the other party;</w:t>
            </w:r>
          </w:p>
          <w:p w14:paraId="5CECF984" w14:textId="77777777" w:rsidR="00995E9E" w:rsidRDefault="00526A0B">
            <w:pPr>
              <w:pStyle w:val="Sub-ClauseText"/>
              <w:widowControl w:val="0"/>
              <w:shd w:val="clear" w:color="auto" w:fill="FFFFFF"/>
              <w:tabs>
                <w:tab w:val="left" w:pos="1332"/>
              </w:tabs>
              <w:spacing w:before="40" w:after="40"/>
              <w:ind w:left="170"/>
              <w:rPr>
                <w:spacing w:val="0"/>
                <w:sz w:val="26"/>
                <w:szCs w:val="26"/>
              </w:rPr>
            </w:pPr>
            <w:r>
              <w:rPr>
                <w:spacing w:val="0"/>
                <w:sz w:val="26"/>
                <w:szCs w:val="26"/>
              </w:rPr>
              <w:t>d) Information lawfully received by a party from a third party that has no obligation to keep the information confidential.</w:t>
            </w:r>
          </w:p>
          <w:p w14:paraId="0A2D3165" w14:textId="77777777" w:rsidR="00995E9E" w:rsidRDefault="00526A0B">
            <w:pPr>
              <w:pStyle w:val="Sub-ClauseText"/>
              <w:widowControl w:val="0"/>
              <w:shd w:val="clear" w:color="auto" w:fill="FFFFFF"/>
              <w:tabs>
                <w:tab w:val="left" w:pos="1332"/>
              </w:tabs>
              <w:spacing w:before="40" w:after="40"/>
              <w:ind w:left="208"/>
              <w:rPr>
                <w:spacing w:val="0"/>
                <w:sz w:val="26"/>
                <w:szCs w:val="26"/>
              </w:rPr>
            </w:pPr>
            <w:r>
              <w:rPr>
                <w:spacing w:val="0"/>
                <w:sz w:val="26"/>
                <w:szCs w:val="26"/>
              </w:rPr>
              <w:t>16.4. The above provisions of GCC Clause 16 shall not in any way modify any undertaking of confidentiality given by either of the parties hereto prior to the date of the Contract in respect of the Supply or any part thereof.</w:t>
            </w:r>
          </w:p>
          <w:p w14:paraId="02CCAD83" w14:textId="77777777" w:rsidR="00995E9E" w:rsidRDefault="00526A0B">
            <w:pPr>
              <w:pStyle w:val="Sub-ClauseText"/>
              <w:widowControl w:val="0"/>
              <w:shd w:val="clear" w:color="auto" w:fill="FFFFFF"/>
              <w:tabs>
                <w:tab w:val="left" w:pos="1332"/>
              </w:tabs>
              <w:spacing w:before="40" w:after="40"/>
              <w:ind w:left="170"/>
              <w:rPr>
                <w:spacing w:val="0"/>
                <w:sz w:val="26"/>
                <w:szCs w:val="26"/>
              </w:rPr>
            </w:pPr>
            <w:r>
              <w:rPr>
                <w:spacing w:val="0"/>
                <w:sz w:val="26"/>
                <w:szCs w:val="26"/>
              </w:rPr>
              <w:t xml:space="preserve">16.5. The provisions of GCC 16 shall survive completion or termination, for whatever reason, of the Contract. </w:t>
            </w:r>
          </w:p>
        </w:tc>
      </w:tr>
      <w:tr w:rsidR="00995E9E" w14:paraId="58122983" w14:textId="77777777">
        <w:trPr>
          <w:trHeight w:val="1806"/>
        </w:trPr>
        <w:tc>
          <w:tcPr>
            <w:tcW w:w="2268" w:type="dxa"/>
          </w:tcPr>
          <w:p w14:paraId="23017D8D" w14:textId="77777777" w:rsidR="00995E9E" w:rsidRDefault="00526A0B">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17. Specifications and Standards</w:t>
            </w:r>
          </w:p>
        </w:tc>
        <w:tc>
          <w:tcPr>
            <w:tcW w:w="6946" w:type="dxa"/>
          </w:tcPr>
          <w:p w14:paraId="0B3A566C" w14:textId="77777777" w:rsidR="00995E9E" w:rsidRDefault="00526A0B">
            <w:pPr>
              <w:pStyle w:val="Heading3"/>
              <w:keepNext w:val="0"/>
              <w:widowControl w:val="0"/>
              <w:shd w:val="clear" w:color="auto" w:fill="FFFFFF"/>
              <w:spacing w:before="40" w:after="40" w:line="240" w:lineRule="auto"/>
              <w:ind w:left="170"/>
              <w:jc w:val="both"/>
              <w:rPr>
                <w:rFonts w:ascii="Times New Roman" w:hAnsi="Times New Roman"/>
                <w:b w:val="0"/>
              </w:rPr>
            </w:pPr>
            <w:r>
              <w:rPr>
                <w:rFonts w:ascii="Times New Roman" w:hAnsi="Times New Roman"/>
                <w:b w:val="0"/>
              </w:rPr>
              <w:t>The Goods and Related Services supplied under this Contract shall conform to the technical specifications and standards mentioned in Section V – Scope of Supply and, when no applicable standard is mentioned, the standard shall be equivalent or superior to the official standards whose application is appropriate to the Goods’ country or territory of origin.</w:t>
            </w:r>
          </w:p>
        </w:tc>
      </w:tr>
      <w:tr w:rsidR="00995E9E" w14:paraId="27B9E246" w14:textId="77777777">
        <w:tc>
          <w:tcPr>
            <w:tcW w:w="2268" w:type="dxa"/>
          </w:tcPr>
          <w:p w14:paraId="4BCF7898" w14:textId="77777777" w:rsidR="00995E9E" w:rsidRDefault="00526A0B">
            <w:pPr>
              <w:pStyle w:val="sec7-clauses0"/>
              <w:widowControl w:val="0"/>
              <w:shd w:val="clear" w:color="auto" w:fill="FFFFFF"/>
              <w:tabs>
                <w:tab w:val="clear" w:pos="360"/>
              </w:tabs>
              <w:spacing w:before="40" w:after="40"/>
              <w:ind w:left="0" w:firstLine="0"/>
              <w:jc w:val="both"/>
              <w:rPr>
                <w:sz w:val="26"/>
                <w:szCs w:val="26"/>
              </w:rPr>
            </w:pPr>
            <w:r>
              <w:rPr>
                <w:sz w:val="26"/>
                <w:szCs w:val="26"/>
              </w:rPr>
              <w:t>18. Packing and Documents</w:t>
            </w:r>
          </w:p>
        </w:tc>
        <w:tc>
          <w:tcPr>
            <w:tcW w:w="6946" w:type="dxa"/>
          </w:tcPr>
          <w:p w14:paraId="715233E3" w14:textId="77777777" w:rsidR="00995E9E" w:rsidRDefault="00526A0B">
            <w:pPr>
              <w:pStyle w:val="Sub-ClauseText"/>
              <w:widowControl w:val="0"/>
              <w:shd w:val="clear" w:color="auto" w:fill="FFFFFF"/>
              <w:spacing w:before="40" w:after="40"/>
              <w:ind w:left="170"/>
              <w:rPr>
                <w:spacing w:val="0"/>
                <w:sz w:val="26"/>
                <w:szCs w:val="26"/>
              </w:rPr>
            </w:pPr>
            <w:r>
              <w:rPr>
                <w:spacing w:val="0"/>
                <w:sz w:val="26"/>
                <w:szCs w:val="26"/>
              </w:rPr>
              <w:t xml:space="preserve">18.1. The Supplier shall provide such packing of the Goods as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 </w:t>
            </w:r>
          </w:p>
          <w:p w14:paraId="799D6F0B" w14:textId="77777777" w:rsidR="00995E9E" w:rsidRDefault="00526A0B">
            <w:pPr>
              <w:pStyle w:val="Sub-ClauseText"/>
              <w:widowControl w:val="0"/>
              <w:shd w:val="clear" w:color="auto" w:fill="FFFFFF"/>
              <w:spacing w:before="40" w:after="40"/>
              <w:ind w:left="170"/>
              <w:rPr>
                <w:spacing w:val="0"/>
                <w:sz w:val="26"/>
                <w:szCs w:val="26"/>
              </w:rPr>
            </w:pPr>
            <w:r>
              <w:rPr>
                <w:spacing w:val="0"/>
                <w:sz w:val="26"/>
                <w:szCs w:val="26"/>
              </w:rPr>
              <w:t xml:space="preserve">18.2. The packing, marking of the goods, the documents inside and outside the package must comply with the specific requirements in the contract, including the requirements (if any) specified in the </w:t>
            </w:r>
            <w:r>
              <w:rPr>
                <w:b/>
                <w:bCs/>
                <w:spacing w:val="0"/>
                <w:sz w:val="26"/>
                <w:szCs w:val="26"/>
              </w:rPr>
              <w:t>SCC</w:t>
            </w:r>
            <w:r>
              <w:rPr>
                <w:spacing w:val="0"/>
                <w:sz w:val="26"/>
                <w:szCs w:val="26"/>
              </w:rPr>
              <w:t xml:space="preserve"> and other instructions of the Purchaser/Purchaser.</w:t>
            </w:r>
          </w:p>
        </w:tc>
      </w:tr>
      <w:tr w:rsidR="00995E9E" w14:paraId="2D967D71" w14:textId="77777777">
        <w:tc>
          <w:tcPr>
            <w:tcW w:w="2268" w:type="dxa"/>
          </w:tcPr>
          <w:p w14:paraId="212A52DA" w14:textId="77777777" w:rsidR="00995E9E" w:rsidRDefault="00526A0B">
            <w:pPr>
              <w:pStyle w:val="sec7-clauses0"/>
              <w:widowControl w:val="0"/>
              <w:shd w:val="clear" w:color="auto" w:fill="FFFFFF"/>
              <w:tabs>
                <w:tab w:val="clear" w:pos="360"/>
              </w:tabs>
              <w:spacing w:before="40" w:after="40"/>
              <w:ind w:left="0" w:firstLine="0"/>
              <w:jc w:val="both"/>
              <w:rPr>
                <w:sz w:val="26"/>
                <w:szCs w:val="26"/>
              </w:rPr>
            </w:pPr>
            <w:r>
              <w:rPr>
                <w:sz w:val="26"/>
                <w:szCs w:val="26"/>
              </w:rPr>
              <w:t xml:space="preserve">19. </w:t>
            </w:r>
            <w:r>
              <w:rPr>
                <w:rFonts w:eastAsia="Calibri"/>
                <w:sz w:val="26"/>
                <w:szCs w:val="26"/>
              </w:rPr>
              <w:t>Insurance</w:t>
            </w:r>
          </w:p>
        </w:tc>
        <w:tc>
          <w:tcPr>
            <w:tcW w:w="6946" w:type="dxa"/>
          </w:tcPr>
          <w:p w14:paraId="6FB92A3E" w14:textId="77777777" w:rsidR="00995E9E" w:rsidRDefault="00526A0B">
            <w:pPr>
              <w:pStyle w:val="Sub-ClauseText"/>
              <w:widowControl w:val="0"/>
              <w:shd w:val="clear" w:color="auto" w:fill="FFFFFF"/>
              <w:spacing w:before="40" w:after="40"/>
              <w:ind w:left="170"/>
              <w:rPr>
                <w:spacing w:val="0"/>
                <w:sz w:val="26"/>
                <w:szCs w:val="26"/>
              </w:rPr>
            </w:pPr>
            <w:r>
              <w:rPr>
                <w:spacing w:val="0"/>
                <w:sz w:val="26"/>
                <w:szCs w:val="26"/>
              </w:rPr>
              <w:t xml:space="preserve">Except as otherwise provided in the </w:t>
            </w:r>
            <w:r>
              <w:rPr>
                <w:b/>
                <w:bCs/>
                <w:spacing w:val="0"/>
                <w:sz w:val="26"/>
                <w:szCs w:val="26"/>
              </w:rPr>
              <w:t>SCC</w:t>
            </w:r>
            <w:r>
              <w:rPr>
                <w:spacing w:val="0"/>
                <w:sz w:val="26"/>
                <w:szCs w:val="26"/>
              </w:rPr>
              <w:t xml:space="preserve">, the goods supplied under the contract must be fully insured against loss or damage that may occur during production or receipt, transportation, storage and delivery under the applicable Incoterms or as set forth in the </w:t>
            </w:r>
            <w:r>
              <w:rPr>
                <w:b/>
                <w:bCs/>
                <w:spacing w:val="0"/>
                <w:sz w:val="26"/>
                <w:szCs w:val="26"/>
              </w:rPr>
              <w:t>SCC</w:t>
            </w:r>
            <w:r>
              <w:rPr>
                <w:spacing w:val="0"/>
                <w:sz w:val="26"/>
                <w:szCs w:val="26"/>
              </w:rPr>
              <w:t>.</w:t>
            </w:r>
          </w:p>
        </w:tc>
      </w:tr>
      <w:tr w:rsidR="00995E9E" w14:paraId="0B16869C" w14:textId="77777777">
        <w:tc>
          <w:tcPr>
            <w:tcW w:w="2268" w:type="dxa"/>
          </w:tcPr>
          <w:p w14:paraId="015727B4" w14:textId="77777777" w:rsidR="00995E9E" w:rsidRDefault="00526A0B">
            <w:pPr>
              <w:widowControl w:val="0"/>
              <w:shd w:val="clear" w:color="auto" w:fill="FFFFFF"/>
              <w:spacing w:before="40" w:after="40" w:line="240" w:lineRule="auto"/>
              <w:jc w:val="both"/>
              <w:rPr>
                <w:b/>
                <w:sz w:val="26"/>
                <w:szCs w:val="26"/>
              </w:rPr>
            </w:pPr>
            <w:r>
              <w:rPr>
                <w:b/>
                <w:sz w:val="26"/>
                <w:szCs w:val="26"/>
              </w:rPr>
              <w:t xml:space="preserve">20. Transportation and Incidental Services </w:t>
            </w:r>
          </w:p>
        </w:tc>
        <w:tc>
          <w:tcPr>
            <w:tcW w:w="6946" w:type="dxa"/>
          </w:tcPr>
          <w:p w14:paraId="079ADB18" w14:textId="77777777" w:rsidR="00995E9E" w:rsidRDefault="00526A0B">
            <w:pPr>
              <w:widowControl w:val="0"/>
              <w:shd w:val="clear" w:color="auto" w:fill="FFFFFF"/>
              <w:spacing w:before="40" w:after="40" w:line="240" w:lineRule="auto"/>
              <w:ind w:left="170"/>
              <w:jc w:val="both"/>
              <w:rPr>
                <w:b/>
                <w:sz w:val="26"/>
                <w:szCs w:val="26"/>
              </w:rPr>
            </w:pPr>
            <w:r>
              <w:rPr>
                <w:sz w:val="26"/>
                <w:szCs w:val="26"/>
              </w:rPr>
              <w:t xml:space="preserve">20.1. Unless otherwise specified in the </w:t>
            </w:r>
            <w:r>
              <w:rPr>
                <w:b/>
                <w:bCs/>
                <w:sz w:val="26"/>
                <w:szCs w:val="26"/>
              </w:rPr>
              <w:t>SCC</w:t>
            </w:r>
            <w:r>
              <w:rPr>
                <w:sz w:val="26"/>
                <w:szCs w:val="26"/>
              </w:rPr>
              <w:t>, the responsibility for transportation of the goods shall be in accordance with the Incoterms terms</w:t>
            </w:r>
            <w:r>
              <w:rPr>
                <w:b/>
                <w:sz w:val="26"/>
                <w:szCs w:val="26"/>
              </w:rPr>
              <w:t>.</w:t>
            </w:r>
          </w:p>
          <w:p w14:paraId="5AD3CBC2"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20.2. The Purchaser may require the Supplier to provide one or more of the following services, including services (if any) as specified in the </w:t>
            </w:r>
            <w:r>
              <w:rPr>
                <w:b/>
                <w:sz w:val="26"/>
                <w:szCs w:val="26"/>
              </w:rPr>
              <w:t>SCC</w:t>
            </w:r>
            <w:r>
              <w:rPr>
                <w:sz w:val="26"/>
                <w:szCs w:val="26"/>
              </w:rPr>
              <w:t>:</w:t>
            </w:r>
          </w:p>
          <w:p w14:paraId="0A3CC4FB" w14:textId="77777777" w:rsidR="00995E9E" w:rsidRDefault="00526A0B">
            <w:pPr>
              <w:widowControl w:val="0"/>
              <w:shd w:val="clear" w:color="auto" w:fill="FFFFFF"/>
              <w:spacing w:before="40" w:after="40" w:line="240" w:lineRule="auto"/>
              <w:ind w:left="170"/>
              <w:jc w:val="both"/>
              <w:rPr>
                <w:sz w:val="26"/>
                <w:szCs w:val="26"/>
              </w:rPr>
            </w:pPr>
            <w:r>
              <w:rPr>
                <w:sz w:val="26"/>
                <w:szCs w:val="26"/>
              </w:rPr>
              <w:t>a) Carry out the installation or supervise the installation at the site, test the goods;</w:t>
            </w:r>
          </w:p>
          <w:p w14:paraId="585D97C4" w14:textId="77777777" w:rsidR="00995E9E" w:rsidRDefault="00526A0B">
            <w:pPr>
              <w:widowControl w:val="0"/>
              <w:shd w:val="clear" w:color="auto" w:fill="FFFFFF"/>
              <w:spacing w:before="40" w:after="40" w:line="240" w:lineRule="auto"/>
              <w:ind w:left="170"/>
              <w:jc w:val="both"/>
              <w:rPr>
                <w:sz w:val="26"/>
                <w:szCs w:val="26"/>
              </w:rPr>
            </w:pPr>
            <w:r>
              <w:rPr>
                <w:sz w:val="26"/>
                <w:szCs w:val="26"/>
              </w:rPr>
              <w:t>b) Provide necessary tools for assembling and maintaining goods;</w:t>
            </w:r>
          </w:p>
          <w:p w14:paraId="19941817" w14:textId="77777777" w:rsidR="00995E9E" w:rsidRDefault="00526A0B">
            <w:pPr>
              <w:widowControl w:val="0"/>
              <w:shd w:val="clear" w:color="auto" w:fill="FFFFFF"/>
              <w:spacing w:before="40" w:after="40" w:line="240" w:lineRule="auto"/>
              <w:ind w:left="170"/>
              <w:jc w:val="both"/>
              <w:rPr>
                <w:sz w:val="26"/>
                <w:szCs w:val="26"/>
              </w:rPr>
            </w:pPr>
            <w:r>
              <w:rPr>
                <w:sz w:val="26"/>
                <w:szCs w:val="26"/>
              </w:rPr>
              <w:t>c) Provide detailed operating and maintenance manuals for each type of goods;</w:t>
            </w:r>
          </w:p>
          <w:p w14:paraId="616CF4AF" w14:textId="77777777" w:rsidR="00995E9E" w:rsidRDefault="00526A0B">
            <w:pPr>
              <w:widowControl w:val="0"/>
              <w:shd w:val="clear" w:color="auto" w:fill="FFFFFF"/>
              <w:spacing w:before="40" w:after="40" w:line="240" w:lineRule="auto"/>
              <w:ind w:left="170"/>
              <w:jc w:val="both"/>
              <w:rPr>
                <w:sz w:val="26"/>
                <w:szCs w:val="26"/>
              </w:rPr>
            </w:pPr>
            <w:r>
              <w:rPr>
                <w:sz w:val="26"/>
                <w:szCs w:val="26"/>
              </w:rPr>
              <w:t>d) Operation or supervision or maintenance, repair of the Goods for a period mutually agreed upon by the parties, provided that such service shall not relieve the Supplier of any warranty obligations under this contract;</w:t>
            </w:r>
          </w:p>
          <w:p w14:paraId="2BF3BE9C" w14:textId="77777777" w:rsidR="00995E9E" w:rsidRDefault="00526A0B">
            <w:pPr>
              <w:widowControl w:val="0"/>
              <w:shd w:val="clear" w:color="auto" w:fill="FFFFFF"/>
              <w:spacing w:before="40" w:after="40" w:line="240" w:lineRule="auto"/>
              <w:ind w:left="170"/>
              <w:jc w:val="both"/>
              <w:rPr>
                <w:sz w:val="26"/>
                <w:szCs w:val="26"/>
              </w:rPr>
            </w:pPr>
            <w:r>
              <w:rPr>
                <w:sz w:val="26"/>
                <w:szCs w:val="26"/>
              </w:rPr>
              <w:t>e) Instruct the Purchaser's personnel on how to install, test, operate, maintain and repair goods.</w:t>
            </w:r>
          </w:p>
          <w:p w14:paraId="40E422C4"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20.3. In case of non-contractual services, the Purchaser and the Supplier negotiate the cost of performing the services, ensuring </w:t>
            </w:r>
            <w:r>
              <w:rPr>
                <w:sz w:val="26"/>
                <w:szCs w:val="26"/>
              </w:rPr>
              <w:lastRenderedPageBreak/>
              <w:t>that the price does not exceed the price that the Supplier applies for similar services in other contracts.</w:t>
            </w:r>
          </w:p>
        </w:tc>
      </w:tr>
      <w:tr w:rsidR="00995E9E" w14:paraId="500B6B24" w14:textId="77777777">
        <w:tc>
          <w:tcPr>
            <w:tcW w:w="2268" w:type="dxa"/>
          </w:tcPr>
          <w:p w14:paraId="7A36B422" w14:textId="77777777" w:rsidR="00995E9E" w:rsidRDefault="00526A0B">
            <w:pPr>
              <w:pStyle w:val="sec7-clauses0"/>
              <w:widowControl w:val="0"/>
              <w:shd w:val="clear" w:color="auto" w:fill="FFFFFF"/>
              <w:tabs>
                <w:tab w:val="clear" w:pos="360"/>
              </w:tabs>
              <w:spacing w:before="40" w:after="40"/>
              <w:ind w:left="0" w:firstLine="0"/>
              <w:jc w:val="both"/>
              <w:rPr>
                <w:sz w:val="26"/>
                <w:szCs w:val="26"/>
              </w:rPr>
            </w:pPr>
            <w:r>
              <w:rPr>
                <w:sz w:val="26"/>
                <w:szCs w:val="26"/>
              </w:rPr>
              <w:t>21. Inspections and Tests</w:t>
            </w:r>
          </w:p>
        </w:tc>
        <w:tc>
          <w:tcPr>
            <w:tcW w:w="6946" w:type="dxa"/>
          </w:tcPr>
          <w:p w14:paraId="1FA975AA" w14:textId="77777777" w:rsidR="00995E9E" w:rsidRDefault="00526A0B">
            <w:pPr>
              <w:widowControl w:val="0"/>
              <w:spacing w:before="40" w:after="40" w:line="240" w:lineRule="auto"/>
              <w:jc w:val="both"/>
              <w:rPr>
                <w:sz w:val="26"/>
                <w:szCs w:val="26"/>
              </w:rPr>
            </w:pPr>
            <w:r>
              <w:rPr>
                <w:sz w:val="26"/>
                <w:szCs w:val="26"/>
              </w:rPr>
              <w:t xml:space="preserve">21.1. The Supplier shall at its own expense and at no cost to the Purchaser carry out all such tests and/or inspections of the Goods and Related Services in accordance with the provisions of </w:t>
            </w:r>
            <w:r>
              <w:rPr>
                <w:b/>
                <w:sz w:val="26"/>
                <w:szCs w:val="26"/>
              </w:rPr>
              <w:t>SCC</w:t>
            </w:r>
            <w:r>
              <w:rPr>
                <w:sz w:val="26"/>
                <w:szCs w:val="26"/>
              </w:rPr>
              <w:t>.</w:t>
            </w:r>
          </w:p>
          <w:p w14:paraId="4313B13B" w14:textId="77777777" w:rsidR="00995E9E" w:rsidRDefault="00526A0B">
            <w:pPr>
              <w:widowControl w:val="0"/>
              <w:spacing w:before="40" w:after="40" w:line="240" w:lineRule="auto"/>
              <w:jc w:val="both"/>
              <w:rPr>
                <w:sz w:val="26"/>
                <w:szCs w:val="26"/>
              </w:rPr>
            </w:pPr>
            <w:r>
              <w:rPr>
                <w:sz w:val="26"/>
                <w:szCs w:val="26"/>
              </w:rPr>
              <w:t xml:space="preserve">21.2. The inspections and tests may be conducted on the premises of the Supplier or its Subcontractor, at point of delivery, and/or at the final destination of the Goods, or in another place in the Purchaser’s country as specified in the </w:t>
            </w:r>
            <w:r>
              <w:rPr>
                <w:b/>
                <w:sz w:val="26"/>
                <w:szCs w:val="26"/>
              </w:rPr>
              <w:t>SCC</w:t>
            </w:r>
            <w:r>
              <w:rPr>
                <w:sz w:val="26"/>
                <w:szCs w:val="26"/>
              </w:rPr>
              <w:t>. Subject to GCC 21.3, if conducted on the premises of the Supplier or its Subcontractor, all reasonable facilities and assistance, including access to drawings and production data, shall be furnished to the inspectors at no charge to the Purchaser.</w:t>
            </w:r>
          </w:p>
          <w:p w14:paraId="6583004B" w14:textId="77777777" w:rsidR="00995E9E" w:rsidRDefault="00526A0B">
            <w:pPr>
              <w:widowControl w:val="0"/>
              <w:spacing w:before="40" w:after="40" w:line="240" w:lineRule="auto"/>
              <w:jc w:val="both"/>
              <w:rPr>
                <w:sz w:val="26"/>
                <w:szCs w:val="26"/>
              </w:rPr>
            </w:pPr>
            <w:r>
              <w:rPr>
                <w:sz w:val="26"/>
                <w:szCs w:val="26"/>
              </w:rPr>
              <w:t>21.3. The Purchaser or its designated representative shall be entitled to attend the tests and/or inspections referred to in GCC 21.2, provided that the Purchaser bear all of its own costs and expenses incurred in connection with such attendance including, but not limited to, all traveling and board and lodging expenses.</w:t>
            </w:r>
          </w:p>
          <w:p w14:paraId="6DAF319B" w14:textId="77777777" w:rsidR="00995E9E" w:rsidRDefault="00526A0B">
            <w:pPr>
              <w:widowControl w:val="0"/>
              <w:spacing w:before="40" w:after="40" w:line="240" w:lineRule="auto"/>
              <w:jc w:val="both"/>
              <w:rPr>
                <w:sz w:val="26"/>
                <w:szCs w:val="26"/>
              </w:rPr>
            </w:pPr>
            <w:r>
              <w:rPr>
                <w:sz w:val="26"/>
                <w:szCs w:val="26"/>
              </w:rPr>
              <w:t>21.4. Whenever the Supplier is ready to carry out any such test and inspection, it shall give a reasonable advance notice, including the place and time, to the Purchaser. The Supplier shall obtain from any relevant third party or manufacturer any necessary permission or consent to enable the Purchaser or its designated representative to attend the test and/or inspection.</w:t>
            </w:r>
          </w:p>
          <w:p w14:paraId="750F0AE1" w14:textId="77777777" w:rsidR="00995E9E" w:rsidRDefault="00526A0B">
            <w:pPr>
              <w:widowControl w:val="0"/>
              <w:spacing w:before="40" w:after="40" w:line="240" w:lineRule="auto"/>
              <w:jc w:val="both"/>
              <w:rPr>
                <w:sz w:val="26"/>
                <w:szCs w:val="26"/>
              </w:rPr>
            </w:pPr>
            <w:r>
              <w:rPr>
                <w:sz w:val="26"/>
                <w:szCs w:val="26"/>
              </w:rPr>
              <w:t xml:space="preserve">21.5. The Purchaser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 </w:t>
            </w:r>
          </w:p>
          <w:p w14:paraId="5D215871" w14:textId="77777777" w:rsidR="00995E9E" w:rsidRDefault="00526A0B">
            <w:pPr>
              <w:widowControl w:val="0"/>
              <w:spacing w:before="40" w:after="40" w:line="240" w:lineRule="auto"/>
              <w:jc w:val="both"/>
              <w:rPr>
                <w:sz w:val="26"/>
                <w:szCs w:val="26"/>
              </w:rPr>
            </w:pPr>
            <w:r>
              <w:rPr>
                <w:sz w:val="26"/>
                <w:szCs w:val="26"/>
              </w:rPr>
              <w:t>21.6. The Supplier shall provide the Purchaser with a report of the results of any such test and/or inspection.</w:t>
            </w:r>
          </w:p>
          <w:p w14:paraId="634AC6E2" w14:textId="77777777" w:rsidR="00995E9E" w:rsidRDefault="00526A0B">
            <w:pPr>
              <w:widowControl w:val="0"/>
              <w:spacing w:before="40" w:after="40" w:line="240" w:lineRule="auto"/>
              <w:jc w:val="both"/>
              <w:rPr>
                <w:sz w:val="26"/>
                <w:szCs w:val="26"/>
              </w:rPr>
            </w:pPr>
            <w:r>
              <w:rPr>
                <w:sz w:val="26"/>
                <w:szCs w:val="26"/>
              </w:rPr>
              <w:t>21.7. The Purchaser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Purchaser, and shall repeat the test and/or inspection, at no cost to the Purchaser, upon giving a notice pursuant to GCC 21.4.</w:t>
            </w:r>
          </w:p>
          <w:p w14:paraId="46BCB227" w14:textId="77777777" w:rsidR="00995E9E" w:rsidRDefault="00526A0B">
            <w:pPr>
              <w:widowControl w:val="0"/>
              <w:spacing w:before="40" w:after="40" w:line="240" w:lineRule="auto"/>
              <w:jc w:val="both"/>
              <w:rPr>
                <w:sz w:val="26"/>
                <w:szCs w:val="26"/>
              </w:rPr>
            </w:pPr>
            <w:r>
              <w:rPr>
                <w:sz w:val="26"/>
                <w:szCs w:val="26"/>
              </w:rPr>
              <w:t xml:space="preserve">21.8. The Supplier agrees that neither the execution of a test </w:t>
            </w:r>
            <w:r>
              <w:rPr>
                <w:sz w:val="26"/>
                <w:szCs w:val="26"/>
              </w:rPr>
              <w:lastRenderedPageBreak/>
              <w:t xml:space="preserve">and/or inspection of the Goods or any part thereof, nor the attendance by the Purchaser or its representative, nor the issue of any report pursuant to GCC 21.6, shall release the Supplier from any warranties or other obligations under the Contract. </w:t>
            </w:r>
          </w:p>
        </w:tc>
      </w:tr>
      <w:tr w:rsidR="00995E9E" w14:paraId="4E24E099" w14:textId="77777777">
        <w:tc>
          <w:tcPr>
            <w:tcW w:w="2268" w:type="dxa"/>
          </w:tcPr>
          <w:p w14:paraId="611A3046" w14:textId="77777777" w:rsidR="00995E9E" w:rsidRDefault="00526A0B">
            <w:pPr>
              <w:pStyle w:val="sec7-clauses0"/>
              <w:widowControl w:val="0"/>
              <w:shd w:val="clear" w:color="auto" w:fill="FFFFFF"/>
              <w:tabs>
                <w:tab w:val="clear" w:pos="360"/>
              </w:tabs>
              <w:spacing w:before="40" w:after="40"/>
              <w:ind w:left="0" w:firstLine="0"/>
              <w:jc w:val="both"/>
              <w:rPr>
                <w:sz w:val="26"/>
                <w:szCs w:val="26"/>
              </w:rPr>
            </w:pPr>
            <w:r>
              <w:rPr>
                <w:sz w:val="26"/>
                <w:szCs w:val="26"/>
              </w:rPr>
              <w:t>22. Penalty and Liquidated Damages</w:t>
            </w:r>
          </w:p>
        </w:tc>
        <w:tc>
          <w:tcPr>
            <w:tcW w:w="6946" w:type="dxa"/>
          </w:tcPr>
          <w:p w14:paraId="44BAD25C" w14:textId="77777777" w:rsidR="00995E9E" w:rsidRDefault="00526A0B">
            <w:pPr>
              <w:pStyle w:val="Sub-ClauseText"/>
              <w:widowControl w:val="0"/>
              <w:shd w:val="clear" w:color="auto" w:fill="FFFFFF"/>
              <w:spacing w:before="40" w:after="40"/>
              <w:ind w:left="170"/>
              <w:rPr>
                <w:strike/>
                <w:spacing w:val="0"/>
                <w:sz w:val="26"/>
                <w:szCs w:val="26"/>
              </w:rPr>
            </w:pPr>
            <w:r>
              <w:rPr>
                <w:spacing w:val="0"/>
                <w:sz w:val="26"/>
                <w:szCs w:val="26"/>
              </w:rPr>
              <w:t xml:space="preserve">The penalty and liquidated damages are specified in the </w:t>
            </w:r>
            <w:r>
              <w:rPr>
                <w:b/>
                <w:spacing w:val="0"/>
                <w:sz w:val="26"/>
                <w:szCs w:val="26"/>
              </w:rPr>
              <w:t>SCC</w:t>
            </w:r>
          </w:p>
        </w:tc>
      </w:tr>
      <w:tr w:rsidR="00995E9E" w14:paraId="22997AE1" w14:textId="77777777">
        <w:tc>
          <w:tcPr>
            <w:tcW w:w="2268" w:type="dxa"/>
          </w:tcPr>
          <w:p w14:paraId="77C92ADD" w14:textId="77777777" w:rsidR="00995E9E" w:rsidRDefault="00526A0B">
            <w:pPr>
              <w:pStyle w:val="sec7-clauses0"/>
              <w:widowControl w:val="0"/>
              <w:shd w:val="clear" w:color="auto" w:fill="FFFFFF"/>
              <w:tabs>
                <w:tab w:val="clear" w:pos="360"/>
              </w:tabs>
              <w:spacing w:before="40" w:after="40"/>
              <w:ind w:left="0" w:firstLine="0"/>
              <w:jc w:val="both"/>
              <w:rPr>
                <w:sz w:val="26"/>
                <w:szCs w:val="26"/>
              </w:rPr>
            </w:pPr>
            <w:r>
              <w:rPr>
                <w:sz w:val="26"/>
                <w:szCs w:val="26"/>
              </w:rPr>
              <w:t>23. Warranty</w:t>
            </w:r>
          </w:p>
        </w:tc>
        <w:tc>
          <w:tcPr>
            <w:tcW w:w="6946" w:type="dxa"/>
          </w:tcPr>
          <w:p w14:paraId="7B7E65F4" w14:textId="77777777" w:rsidR="00995E9E" w:rsidRDefault="00526A0B">
            <w:pPr>
              <w:widowControl w:val="0"/>
              <w:shd w:val="clear" w:color="auto" w:fill="FFFFFF"/>
              <w:spacing w:before="40" w:after="40" w:line="240" w:lineRule="auto"/>
              <w:ind w:left="170"/>
              <w:jc w:val="both"/>
              <w:rPr>
                <w:sz w:val="26"/>
                <w:szCs w:val="26"/>
              </w:rPr>
            </w:pPr>
            <w:r>
              <w:rPr>
                <w:sz w:val="26"/>
                <w:szCs w:val="26"/>
              </w:rPr>
              <w:t>23.1. The Supplier warrants that all the Goods are new, unused in accordance with the stated proposal.</w:t>
            </w:r>
          </w:p>
          <w:p w14:paraId="3B1A43A4" w14:textId="77777777" w:rsidR="00995E9E" w:rsidRDefault="00526A0B">
            <w:pPr>
              <w:widowControl w:val="0"/>
              <w:shd w:val="clear" w:color="auto" w:fill="FFFFFF"/>
              <w:spacing w:before="40" w:after="40" w:line="240" w:lineRule="auto"/>
              <w:ind w:left="170"/>
              <w:jc w:val="both"/>
              <w:rPr>
                <w:sz w:val="26"/>
                <w:szCs w:val="26"/>
              </w:rPr>
            </w:pPr>
            <w:r>
              <w:rPr>
                <w:sz w:val="26"/>
                <w:szCs w:val="26"/>
              </w:rPr>
              <w:t>23.2. The Supplier further warrants that the Goods shall be free from defects arising from any act or omission of the Supplier or arising from design, materials, and workmanship, under normal use in the conditions prevailing in Viet Nam.</w:t>
            </w:r>
          </w:p>
          <w:p w14:paraId="79A1CA1C"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23.3. The warranty period and warranty location are specified in </w:t>
            </w:r>
            <w:r>
              <w:rPr>
                <w:b/>
                <w:sz w:val="26"/>
                <w:szCs w:val="26"/>
              </w:rPr>
              <w:t>SCC</w:t>
            </w:r>
            <w:r>
              <w:rPr>
                <w:sz w:val="26"/>
                <w:szCs w:val="26"/>
              </w:rPr>
              <w:t>.</w:t>
            </w:r>
          </w:p>
          <w:p w14:paraId="4ED384B7"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23.4. The Purchaser shall give notice to the Supplier stating the nature of any such defects together with all available evidence thereof, promptly following the discovery thereof, together with supporting documents. The Purchaser shall afford all reasonable opportunity for the Supplier to inspect such defects. </w:t>
            </w:r>
          </w:p>
          <w:p w14:paraId="239733BA"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23.5. Upon receipt of such notice, the Supplier shall, within the period specified in the </w:t>
            </w:r>
            <w:r>
              <w:rPr>
                <w:b/>
                <w:bCs/>
                <w:sz w:val="26"/>
                <w:szCs w:val="26"/>
              </w:rPr>
              <w:t>SCC,</w:t>
            </w:r>
            <w:r>
              <w:rPr>
                <w:sz w:val="26"/>
                <w:szCs w:val="26"/>
              </w:rPr>
              <w:t xml:space="preserve"> expeditiously repair or replace the defective Goods or parts thereof, at no cost to the Purchaser.</w:t>
            </w:r>
          </w:p>
          <w:p w14:paraId="7AA838D7"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23.6. If having been notified, the Supplier fails to remedy the defect within the period specified in the </w:t>
            </w:r>
            <w:r>
              <w:rPr>
                <w:b/>
                <w:bCs/>
                <w:sz w:val="26"/>
                <w:szCs w:val="26"/>
              </w:rPr>
              <w:t>SCC,</w:t>
            </w:r>
            <w:r>
              <w:rPr>
                <w:sz w:val="26"/>
                <w:szCs w:val="26"/>
              </w:rPr>
              <w:t xml:space="preserve"> the Purchaser may proceed to take within a reasonable period such remedial action as may be necessary, at the Supplier’s risk and expense and without prejudice to any other rights which the Purchaser may have against the Supplier under the Contract.</w:t>
            </w:r>
          </w:p>
        </w:tc>
      </w:tr>
      <w:tr w:rsidR="00995E9E" w14:paraId="5200EBF6" w14:textId="77777777">
        <w:tc>
          <w:tcPr>
            <w:tcW w:w="2268" w:type="dxa"/>
          </w:tcPr>
          <w:p w14:paraId="750BDD6E" w14:textId="77777777" w:rsidR="00995E9E" w:rsidRDefault="00526A0B">
            <w:pPr>
              <w:pStyle w:val="sec7-clauses0"/>
              <w:widowControl w:val="0"/>
              <w:shd w:val="clear" w:color="auto" w:fill="FFFFFF"/>
              <w:tabs>
                <w:tab w:val="clear" w:pos="360"/>
              </w:tabs>
              <w:spacing w:before="40" w:after="40"/>
              <w:ind w:left="0" w:firstLine="0"/>
              <w:jc w:val="both"/>
              <w:rPr>
                <w:sz w:val="26"/>
                <w:szCs w:val="26"/>
              </w:rPr>
            </w:pPr>
            <w:r>
              <w:rPr>
                <w:sz w:val="26"/>
                <w:szCs w:val="26"/>
              </w:rPr>
              <w:t>24. Patent Indemnity</w:t>
            </w:r>
          </w:p>
        </w:tc>
        <w:tc>
          <w:tcPr>
            <w:tcW w:w="6946" w:type="dxa"/>
          </w:tcPr>
          <w:p w14:paraId="633AC10A" w14:textId="77777777" w:rsidR="00995E9E" w:rsidRDefault="00526A0B">
            <w:pPr>
              <w:pStyle w:val="Header2-SubClauses"/>
              <w:numPr>
                <w:ilvl w:val="0"/>
                <w:numId w:val="0"/>
              </w:numPr>
              <w:ind w:left="720"/>
              <w:rPr>
                <w:color w:val="auto"/>
              </w:rPr>
            </w:pPr>
            <w:r>
              <w:rPr>
                <w:color w:val="auto"/>
              </w:rPr>
              <w:t xml:space="preserve">24.1. The Supplier shall, subject to the Purchaser’s compliance with GCC 24.2, indemnify and hold harmless the Purchaser and its employees and officers from and against any and all suits, actions or administrative proceedings, claims, demands, losses, damages, costs, and expenses of any nature, including attorney’s fees and expenses, which the Purchaser may suffer as a result of any infringement or alleged infringement of any patent, utility model, registered design, trademark, copyright, or other intellectual property right registered or otherwise existing at the date of the Contract by reason of  </w:t>
            </w:r>
          </w:p>
          <w:p w14:paraId="600C950A" w14:textId="77777777" w:rsidR="00995E9E" w:rsidRDefault="00526A0B">
            <w:pPr>
              <w:pStyle w:val="Header3-Paragraph"/>
              <w:widowControl w:val="0"/>
              <w:numPr>
                <w:ilvl w:val="2"/>
                <w:numId w:val="1"/>
              </w:numPr>
              <w:tabs>
                <w:tab w:val="clear" w:pos="864"/>
              </w:tabs>
              <w:spacing w:before="40" w:after="40"/>
              <w:ind w:left="1152" w:hanging="540"/>
              <w:rPr>
                <w:sz w:val="26"/>
                <w:szCs w:val="26"/>
              </w:rPr>
            </w:pPr>
            <w:r>
              <w:rPr>
                <w:sz w:val="26"/>
                <w:szCs w:val="26"/>
              </w:rPr>
              <w:t xml:space="preserve">the installation of the Goods by the Supplier or the use of the Goods in the country where the Site is located; and </w:t>
            </w:r>
          </w:p>
          <w:p w14:paraId="5DBE9CDD" w14:textId="77777777" w:rsidR="00995E9E" w:rsidRDefault="00526A0B">
            <w:pPr>
              <w:pStyle w:val="Header3-Paragraph"/>
              <w:widowControl w:val="0"/>
              <w:numPr>
                <w:ilvl w:val="2"/>
                <w:numId w:val="1"/>
              </w:numPr>
              <w:tabs>
                <w:tab w:val="clear" w:pos="864"/>
              </w:tabs>
              <w:spacing w:before="40" w:after="40"/>
              <w:ind w:left="1152" w:hanging="540"/>
              <w:rPr>
                <w:sz w:val="26"/>
                <w:szCs w:val="26"/>
              </w:rPr>
            </w:pPr>
            <w:r>
              <w:rPr>
                <w:sz w:val="26"/>
                <w:szCs w:val="26"/>
              </w:rPr>
              <w:t xml:space="preserve">the sale in any country of the products produced by the Goods. </w:t>
            </w:r>
          </w:p>
          <w:p w14:paraId="7494AA44" w14:textId="77777777" w:rsidR="00995E9E" w:rsidRDefault="00526A0B">
            <w:pPr>
              <w:widowControl w:val="0"/>
              <w:spacing w:before="40" w:after="40" w:line="240" w:lineRule="auto"/>
              <w:ind w:left="619"/>
              <w:jc w:val="both"/>
              <w:rPr>
                <w:sz w:val="26"/>
                <w:szCs w:val="26"/>
              </w:rPr>
            </w:pPr>
            <w:r>
              <w:rPr>
                <w:sz w:val="26"/>
                <w:szCs w:val="26"/>
              </w:rPr>
              <w:lastRenderedPageBreak/>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14:paraId="0654E6B2" w14:textId="77777777" w:rsidR="00995E9E" w:rsidRDefault="00526A0B">
            <w:pPr>
              <w:widowControl w:val="0"/>
              <w:spacing w:before="40" w:after="40" w:line="240" w:lineRule="auto"/>
              <w:jc w:val="both"/>
              <w:rPr>
                <w:sz w:val="26"/>
                <w:szCs w:val="26"/>
              </w:rPr>
            </w:pPr>
            <w:r>
              <w:rPr>
                <w:sz w:val="26"/>
                <w:szCs w:val="26"/>
              </w:rPr>
              <w:t>24.2. If any proceedings are brought or any claim is made against the Purchaser arising out of the matters referred to in GCC 24.1, the Purchaser shall promptly give the Supplier a notice thereof, and the Supplier may at its own expense and in the Purchaser’s name conduct such proceedings or claim and any negotiations for the settlement of any such proceedings or claim.</w:t>
            </w:r>
          </w:p>
          <w:p w14:paraId="0222F50A" w14:textId="77777777" w:rsidR="00995E9E" w:rsidRDefault="00526A0B">
            <w:pPr>
              <w:widowControl w:val="0"/>
              <w:spacing w:before="40" w:after="40" w:line="240" w:lineRule="auto"/>
              <w:jc w:val="both"/>
              <w:rPr>
                <w:sz w:val="26"/>
                <w:szCs w:val="26"/>
              </w:rPr>
            </w:pPr>
            <w:r>
              <w:rPr>
                <w:sz w:val="26"/>
                <w:szCs w:val="26"/>
              </w:rPr>
              <w:t>24.3. If the Supplier fails to notify the Purchaser within 28 days after receipt of such notice that it intends to conduct any such proceedings or claim, then the Purchaser shall be free to conduct the same on its own behalf.</w:t>
            </w:r>
          </w:p>
          <w:p w14:paraId="121F20DB" w14:textId="77777777" w:rsidR="00995E9E" w:rsidRDefault="00526A0B">
            <w:pPr>
              <w:widowControl w:val="0"/>
              <w:spacing w:before="40" w:after="40" w:line="240" w:lineRule="auto"/>
              <w:jc w:val="both"/>
              <w:rPr>
                <w:sz w:val="26"/>
                <w:szCs w:val="26"/>
              </w:rPr>
            </w:pPr>
            <w:r>
              <w:rPr>
                <w:sz w:val="26"/>
                <w:szCs w:val="26"/>
              </w:rPr>
              <w:t>24.4. The Purchaser shall, at the Supplier’s request, afford all available assistance to the Supplier in conducting such proceedings or claim, and shall be reimbursed by the Supplier for all reasonable expenses incurred in so doing.</w:t>
            </w:r>
          </w:p>
          <w:p w14:paraId="4F3C2915" w14:textId="77777777" w:rsidR="00995E9E" w:rsidRDefault="00526A0B">
            <w:pPr>
              <w:widowControl w:val="0"/>
              <w:spacing w:before="40" w:after="40" w:line="240" w:lineRule="auto"/>
              <w:jc w:val="both"/>
              <w:rPr>
                <w:sz w:val="26"/>
                <w:szCs w:val="26"/>
              </w:rPr>
            </w:pPr>
            <w:r>
              <w:rPr>
                <w:sz w:val="26"/>
                <w:szCs w:val="26"/>
              </w:rPr>
              <w:t>24.5. The Purchaser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Purchaser.</w:t>
            </w:r>
          </w:p>
        </w:tc>
      </w:tr>
      <w:tr w:rsidR="00995E9E" w14:paraId="5B66C638" w14:textId="77777777">
        <w:tc>
          <w:tcPr>
            <w:tcW w:w="2268" w:type="dxa"/>
          </w:tcPr>
          <w:p w14:paraId="08691456" w14:textId="77777777" w:rsidR="00995E9E" w:rsidRDefault="00526A0B">
            <w:pPr>
              <w:pStyle w:val="sec7-clauses0"/>
              <w:widowControl w:val="0"/>
              <w:shd w:val="clear" w:color="auto" w:fill="FFFFFF"/>
              <w:tabs>
                <w:tab w:val="clear" w:pos="360"/>
              </w:tabs>
              <w:spacing w:before="40" w:after="40"/>
              <w:ind w:left="0" w:firstLine="0"/>
              <w:jc w:val="both"/>
              <w:rPr>
                <w:sz w:val="26"/>
                <w:szCs w:val="26"/>
              </w:rPr>
            </w:pPr>
            <w:r>
              <w:rPr>
                <w:sz w:val="26"/>
                <w:szCs w:val="26"/>
              </w:rPr>
              <w:t>25. Change in Laws and Regulations</w:t>
            </w:r>
          </w:p>
        </w:tc>
        <w:tc>
          <w:tcPr>
            <w:tcW w:w="6946" w:type="dxa"/>
          </w:tcPr>
          <w:p w14:paraId="423DE429" w14:textId="77777777" w:rsidR="00995E9E" w:rsidRDefault="00526A0B">
            <w:pPr>
              <w:pStyle w:val="Header2-SubClauses"/>
              <w:numPr>
                <w:ilvl w:val="0"/>
                <w:numId w:val="0"/>
              </w:numPr>
              <w:rPr>
                <w:color w:val="auto"/>
              </w:rPr>
            </w:pPr>
            <w:r>
              <w:rPr>
                <w:color w:val="auto"/>
              </w:rPr>
              <w:t>Unless otherwise specified in the Contract, if since the 28 day before the deadline for submission of Bids, any policy is enacted, promulgated, abrogated, changed or declared lapsed in Vietnam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11.</w:t>
            </w:r>
          </w:p>
        </w:tc>
      </w:tr>
      <w:tr w:rsidR="00995E9E" w14:paraId="54E6DBCA" w14:textId="77777777">
        <w:tc>
          <w:tcPr>
            <w:tcW w:w="2268" w:type="dxa"/>
          </w:tcPr>
          <w:p w14:paraId="10CF3D92" w14:textId="77777777" w:rsidR="00995E9E" w:rsidRDefault="00526A0B">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26. Force Majeure</w:t>
            </w:r>
          </w:p>
        </w:tc>
        <w:tc>
          <w:tcPr>
            <w:tcW w:w="6946" w:type="dxa"/>
          </w:tcPr>
          <w:p w14:paraId="7979BABD" w14:textId="77777777" w:rsidR="00995E9E" w:rsidRDefault="00526A0B">
            <w:pPr>
              <w:widowControl w:val="0"/>
              <w:shd w:val="clear" w:color="auto" w:fill="FFFFFF"/>
              <w:spacing w:before="40" w:after="40" w:line="240" w:lineRule="auto"/>
              <w:ind w:right="28"/>
              <w:jc w:val="both"/>
              <w:rPr>
                <w:sz w:val="26"/>
                <w:szCs w:val="26"/>
              </w:rPr>
            </w:pPr>
            <w:r>
              <w:rPr>
                <w:sz w:val="26"/>
                <w:szCs w:val="26"/>
              </w:rPr>
              <w:t>26.1. The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p>
          <w:p w14:paraId="4DFDE769" w14:textId="77777777" w:rsidR="00995E9E" w:rsidRDefault="00526A0B">
            <w:pPr>
              <w:widowControl w:val="0"/>
              <w:shd w:val="clear" w:color="auto" w:fill="FFFFFF"/>
              <w:spacing w:before="40" w:after="40" w:line="240" w:lineRule="auto"/>
              <w:ind w:right="28"/>
              <w:jc w:val="both"/>
              <w:rPr>
                <w:sz w:val="26"/>
                <w:szCs w:val="26"/>
              </w:rPr>
            </w:pPr>
            <w:r>
              <w:rPr>
                <w:sz w:val="26"/>
                <w:szCs w:val="26"/>
              </w:rPr>
              <w:t>26.2. When the force majeure event occurs, the failure of a party to perform any of its obligations will not be considered a breach or breach of the Contract, provided that the party affected by this incident: (a) have taken reasonable and careful preventive measures and necessary alternative measures, all for the purpose of performing the terms and conditions of this contract, and (b) continue to perform its obligations under the Contract as long as such performance is reasonable and realistic.</w:t>
            </w:r>
          </w:p>
          <w:p w14:paraId="20A37FA3" w14:textId="77777777" w:rsidR="00995E9E" w:rsidRDefault="00526A0B">
            <w:pPr>
              <w:widowControl w:val="0"/>
              <w:shd w:val="clear" w:color="auto" w:fill="FFFFFF"/>
              <w:spacing w:before="40" w:after="40" w:line="240" w:lineRule="auto"/>
              <w:ind w:right="28"/>
              <w:jc w:val="both"/>
              <w:rPr>
                <w:sz w:val="26"/>
                <w:szCs w:val="26"/>
              </w:rPr>
            </w:pPr>
            <w:r>
              <w:rPr>
                <w:sz w:val="26"/>
                <w:szCs w:val="26"/>
              </w:rPr>
              <w:t>26.3. For purposes of this clause, “Force Majeure” means an event or situation beyond the control of the parties that is not foreseeable, is unavoidable, and its origin is not due to negligence or lack of care on the part of the parties. Such events may include, but not be limited to wars or revolutions, strikes, fires, floods, epidemics, quarantine restrictions and freight embargoes or other State policies and regulations.</w:t>
            </w:r>
          </w:p>
          <w:p w14:paraId="3B64578C" w14:textId="77777777" w:rsidR="00995E9E" w:rsidRDefault="00526A0B">
            <w:pPr>
              <w:widowControl w:val="0"/>
              <w:shd w:val="clear" w:color="auto" w:fill="FFFFFF"/>
              <w:spacing w:before="40" w:after="40" w:line="240" w:lineRule="auto"/>
              <w:ind w:right="28"/>
              <w:jc w:val="both"/>
              <w:rPr>
                <w:sz w:val="26"/>
                <w:szCs w:val="26"/>
              </w:rPr>
            </w:pPr>
            <w:r>
              <w:rPr>
                <w:sz w:val="26"/>
                <w:szCs w:val="26"/>
              </w:rPr>
              <w:t>26.4. If a Force Majeure situation arises, the Supplier/Purchaser shall promptly notify the Purchaser/ Supplier in writing of such condition and the cause thereof within 14 days from the date of occurrence event. At the same time, transfer to the other party a certificate of such force majeure event issued by a competent organization at the place where the force majeure event occurs.</w:t>
            </w:r>
          </w:p>
          <w:p w14:paraId="137F6CB4" w14:textId="77777777" w:rsidR="00995E9E" w:rsidRDefault="00526A0B">
            <w:pPr>
              <w:widowControl w:val="0"/>
              <w:shd w:val="clear" w:color="auto" w:fill="FFFFFF"/>
              <w:spacing w:before="40" w:after="40" w:line="240" w:lineRule="auto"/>
              <w:ind w:right="28"/>
              <w:jc w:val="both"/>
              <w:rPr>
                <w:sz w:val="26"/>
                <w:szCs w:val="26"/>
              </w:rPr>
            </w:pPr>
            <w:r>
              <w:rPr>
                <w:sz w:val="26"/>
                <w:szCs w:val="26"/>
              </w:rPr>
              <w:t>The Supplier shall continue to perform its obligations under the Contract as far as is reasonably practical and shall seek all reasonable alternative means for performance not prevented by the Force Majeure event.</w:t>
            </w:r>
          </w:p>
          <w:p w14:paraId="1A79FCE0" w14:textId="77777777" w:rsidR="00995E9E" w:rsidRDefault="00526A0B">
            <w:pPr>
              <w:widowControl w:val="0"/>
              <w:shd w:val="clear" w:color="auto" w:fill="FFFFFF"/>
              <w:spacing w:before="40" w:after="40" w:line="240" w:lineRule="auto"/>
              <w:ind w:right="28"/>
              <w:jc w:val="both"/>
              <w:rPr>
                <w:sz w:val="26"/>
                <w:szCs w:val="26"/>
              </w:rPr>
            </w:pPr>
            <w:r>
              <w:rPr>
                <w:sz w:val="26"/>
                <w:szCs w:val="26"/>
              </w:rPr>
              <w:t>26.5. The period during which a party must complete a work under this Contract is extended by a period equal to the time that the party is unable to perform the work due to a force majeure.</w:t>
            </w:r>
          </w:p>
        </w:tc>
      </w:tr>
      <w:tr w:rsidR="00995E9E" w14:paraId="1CF54E6F" w14:textId="77777777">
        <w:tc>
          <w:tcPr>
            <w:tcW w:w="2268" w:type="dxa"/>
          </w:tcPr>
          <w:p w14:paraId="378AB9FD" w14:textId="77777777" w:rsidR="00995E9E" w:rsidRDefault="00526A0B">
            <w:pPr>
              <w:pStyle w:val="Head42"/>
              <w:widowControl w:val="0"/>
              <w:shd w:val="clear" w:color="auto" w:fill="FFFFFF"/>
              <w:suppressAutoHyphens w:val="0"/>
              <w:overflowPunct w:val="0"/>
              <w:autoSpaceDE w:val="0"/>
              <w:autoSpaceDN w:val="0"/>
              <w:adjustRightInd w:val="0"/>
              <w:spacing w:before="40" w:after="40"/>
              <w:ind w:left="0" w:firstLine="0"/>
              <w:jc w:val="both"/>
              <w:rPr>
                <w:sz w:val="26"/>
                <w:szCs w:val="26"/>
              </w:rPr>
            </w:pPr>
            <w:r>
              <w:rPr>
                <w:sz w:val="26"/>
                <w:szCs w:val="26"/>
              </w:rPr>
              <w:t xml:space="preserve">27. </w:t>
            </w:r>
            <w:r>
              <w:rPr>
                <w:sz w:val="25"/>
                <w:szCs w:val="25"/>
              </w:rPr>
              <w:t>Change Orders and Contract Amendments</w:t>
            </w:r>
          </w:p>
        </w:tc>
        <w:tc>
          <w:tcPr>
            <w:tcW w:w="6946" w:type="dxa"/>
          </w:tcPr>
          <w:p w14:paraId="600DDE13" w14:textId="77777777" w:rsidR="00995E9E" w:rsidRDefault="00526A0B">
            <w:pPr>
              <w:pStyle w:val="Sub-ClauseText"/>
              <w:spacing w:before="0" w:after="200"/>
              <w:rPr>
                <w:spacing w:val="0"/>
                <w:sz w:val="25"/>
                <w:szCs w:val="25"/>
              </w:rPr>
            </w:pPr>
            <w:r>
              <w:rPr>
                <w:sz w:val="26"/>
                <w:szCs w:val="26"/>
              </w:rPr>
              <w:t xml:space="preserve">27.1. </w:t>
            </w:r>
            <w:r>
              <w:rPr>
                <w:spacing w:val="0"/>
                <w:sz w:val="25"/>
                <w:szCs w:val="25"/>
              </w:rPr>
              <w:t>The Purchaser may at any time order the Supplier to make changes, supplement within the general scope of the Contract in any one or more of the following:</w:t>
            </w:r>
          </w:p>
          <w:p w14:paraId="0F0D5D77" w14:textId="77777777" w:rsidR="00995E9E" w:rsidRDefault="00526A0B">
            <w:pPr>
              <w:widowControl w:val="0"/>
              <w:shd w:val="clear" w:color="auto" w:fill="FFFFFF"/>
              <w:spacing w:before="40" w:after="40" w:line="240" w:lineRule="auto"/>
              <w:ind w:left="170"/>
              <w:jc w:val="both"/>
              <w:rPr>
                <w:sz w:val="26"/>
                <w:szCs w:val="26"/>
              </w:rPr>
            </w:pPr>
            <w:r>
              <w:rPr>
                <w:sz w:val="26"/>
                <w:szCs w:val="26"/>
              </w:rPr>
              <w:t>a)  Change of drawings, designs, or specifications, where Goods to be furnished under the Contract are to be specifically manufactured for the Purchaser;</w:t>
            </w:r>
          </w:p>
          <w:p w14:paraId="0EC75A8D"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b) </w:t>
            </w:r>
            <w:r>
              <w:rPr>
                <w:rStyle w:val="BodyTextChar1"/>
                <w:lang w:eastAsia="vi-VN"/>
              </w:rPr>
              <w:t xml:space="preserve">Changes </w:t>
            </w:r>
            <w:r>
              <w:rPr>
                <w:sz w:val="26"/>
                <w:szCs w:val="26"/>
              </w:rPr>
              <w:t>of</w:t>
            </w:r>
            <w:r>
              <w:rPr>
                <w:rStyle w:val="BodyTextChar1"/>
                <w:lang w:eastAsia="vi-VN"/>
              </w:rPr>
              <w:t xml:space="preserve"> the method of shipment</w:t>
            </w:r>
            <w:r>
              <w:rPr>
                <w:sz w:val="26"/>
                <w:szCs w:val="26"/>
              </w:rPr>
              <w:t xml:space="preserve"> and packing; </w:t>
            </w:r>
          </w:p>
          <w:p w14:paraId="10E98F2B"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c)  </w:t>
            </w:r>
            <w:r>
              <w:rPr>
                <w:rStyle w:val="BodyTextChar1"/>
                <w:lang w:eastAsia="vi-VN"/>
              </w:rPr>
              <w:t xml:space="preserve">Changes </w:t>
            </w:r>
            <w:r>
              <w:rPr>
                <w:sz w:val="26"/>
                <w:szCs w:val="26"/>
              </w:rPr>
              <w:t>of</w:t>
            </w:r>
            <w:r>
              <w:rPr>
                <w:rStyle w:val="BodyTextChar1"/>
                <w:lang w:eastAsia="vi-VN"/>
              </w:rPr>
              <w:t xml:space="preserve"> the place of delivery</w:t>
            </w:r>
            <w:r>
              <w:rPr>
                <w:sz w:val="26"/>
                <w:szCs w:val="26"/>
              </w:rPr>
              <w:t xml:space="preserve">; </w:t>
            </w:r>
          </w:p>
          <w:p w14:paraId="6B262415"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d)  </w:t>
            </w:r>
            <w:r>
              <w:rPr>
                <w:rStyle w:val="BodyTextChar1"/>
                <w:lang w:eastAsia="vi-VN"/>
              </w:rPr>
              <w:t xml:space="preserve">Changes </w:t>
            </w:r>
            <w:r>
              <w:rPr>
                <w:sz w:val="26"/>
                <w:szCs w:val="26"/>
              </w:rPr>
              <w:t>of</w:t>
            </w:r>
            <w:r>
              <w:rPr>
                <w:rStyle w:val="BodyTextChar1"/>
                <w:lang w:eastAsia="vi-VN"/>
              </w:rPr>
              <w:t xml:space="preserve"> the </w:t>
            </w:r>
            <w:r>
              <w:rPr>
                <w:sz w:val="26"/>
                <w:szCs w:val="26"/>
              </w:rPr>
              <w:t>related services;</w:t>
            </w:r>
          </w:p>
          <w:p w14:paraId="31433410" w14:textId="77777777" w:rsidR="00995E9E" w:rsidRDefault="00526A0B">
            <w:pPr>
              <w:widowControl w:val="0"/>
              <w:shd w:val="clear" w:color="auto" w:fill="FFFFFF"/>
              <w:spacing w:before="40" w:after="40" w:line="240" w:lineRule="auto"/>
              <w:ind w:left="170"/>
              <w:jc w:val="both"/>
              <w:rPr>
                <w:sz w:val="26"/>
                <w:szCs w:val="26"/>
              </w:rPr>
            </w:pPr>
            <w:r>
              <w:rPr>
                <w:sz w:val="26"/>
                <w:szCs w:val="26"/>
              </w:rPr>
              <w:t>e)  Adjust the contract performance schedule as prescribed in GCC 28;</w:t>
            </w:r>
          </w:p>
          <w:p w14:paraId="7A311C28"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27.2. If any such change, </w:t>
            </w:r>
            <w:r>
              <w:rPr>
                <w:sz w:val="25"/>
                <w:szCs w:val="25"/>
              </w:rPr>
              <w:t>supplement</w:t>
            </w:r>
            <w:r>
              <w:rPr>
                <w:sz w:val="26"/>
                <w:szCs w:val="26"/>
              </w:rPr>
              <w:t xml:space="preserve"> causes an increase or </w:t>
            </w:r>
            <w:r>
              <w:rPr>
                <w:sz w:val="26"/>
                <w:szCs w:val="26"/>
              </w:rPr>
              <w:lastRenderedPageBreak/>
              <w:t xml:space="preserve">decrease in the cost of, or the time required for, the Supplier’s performance of any provisions under the Contract specified in GCC 27.1, an equitable adjustment shall be made in the Contract Price or in the Delivery and Completion Schedule, or both, and the Contract shall accordingly be amended. Any claims by the Supplier for adjustment under this Clause must be asserted within 28 days from the date on which the Supplier receives the Purchaser's request to amend or supplement the contents of the contract. </w:t>
            </w:r>
          </w:p>
          <w:p w14:paraId="49121C46" w14:textId="77777777" w:rsidR="00995E9E" w:rsidRDefault="00526A0B">
            <w:pPr>
              <w:widowControl w:val="0"/>
              <w:shd w:val="clear" w:color="auto" w:fill="FFFFFF"/>
              <w:spacing w:before="40" w:after="40" w:line="240" w:lineRule="auto"/>
              <w:ind w:left="170"/>
              <w:jc w:val="both"/>
              <w:rPr>
                <w:sz w:val="26"/>
                <w:szCs w:val="26"/>
              </w:rPr>
            </w:pPr>
            <w:r>
              <w:rPr>
                <w:sz w:val="26"/>
                <w:szCs w:val="26"/>
              </w:rPr>
              <w:t>27.3. In case the Supplier supplies goods with a new version of the same manufacturer, of the same origin, with technical specification, configurations, parameters, etc. equivalent to or better than the version of the goods proposed in the Bids and meets the requirements of the BDs, the Supplier must notify in advance in writing to the Purchaser for consideration. In this case, based on the demand for use, the Purchaser may accept the Supplier's proposal provided that the unit price and other conditions of the contract remain unchanged.</w:t>
            </w:r>
          </w:p>
          <w:p w14:paraId="56D37914" w14:textId="77777777" w:rsidR="00995E9E" w:rsidRDefault="00526A0B">
            <w:pPr>
              <w:widowControl w:val="0"/>
              <w:shd w:val="clear" w:color="auto" w:fill="FFFFFF"/>
              <w:spacing w:before="40" w:after="40" w:line="240" w:lineRule="auto"/>
              <w:ind w:left="170"/>
              <w:jc w:val="both"/>
              <w:rPr>
                <w:sz w:val="26"/>
                <w:szCs w:val="26"/>
              </w:rPr>
            </w:pPr>
            <w:r>
              <w:rPr>
                <w:sz w:val="26"/>
                <w:szCs w:val="26"/>
              </w:rPr>
              <w:t>27.4. In case it is necessary to perform related services not mentioned in the contract, the Purchaser and the Supplier shall negotiate and ensure the unit price is suitable to the market price.</w:t>
            </w:r>
          </w:p>
          <w:p w14:paraId="09D8D155" w14:textId="77777777" w:rsidR="00995E9E" w:rsidRDefault="00526A0B">
            <w:pPr>
              <w:widowControl w:val="0"/>
              <w:shd w:val="clear" w:color="auto" w:fill="FFFFFF"/>
              <w:spacing w:before="40" w:after="40" w:line="240" w:lineRule="auto"/>
              <w:ind w:left="170"/>
              <w:jc w:val="both"/>
              <w:rPr>
                <w:sz w:val="26"/>
                <w:szCs w:val="26"/>
              </w:rPr>
            </w:pPr>
            <w:r>
              <w:rPr>
                <w:sz w:val="26"/>
                <w:szCs w:val="26"/>
              </w:rPr>
              <w:t>27.5. The Purchaser may request the Supplier to add necessary work items and goods in addition to the volume stated in the contract but belongs to the volume of the additional</w:t>
            </w:r>
            <w:r>
              <w:rPr>
                <w:spacing w:val="-3"/>
                <w:sz w:val="26"/>
                <w:szCs w:val="26"/>
              </w:rPr>
              <w:t xml:space="preserve"> </w:t>
            </w:r>
            <w:r>
              <w:rPr>
                <w:sz w:val="26"/>
                <w:szCs w:val="26"/>
              </w:rPr>
              <w:t>purchasing</w:t>
            </w:r>
            <w:r>
              <w:rPr>
                <w:spacing w:val="-2"/>
                <w:sz w:val="26"/>
                <w:szCs w:val="26"/>
              </w:rPr>
              <w:t xml:space="preserve"> </w:t>
            </w:r>
            <w:r>
              <w:rPr>
                <w:sz w:val="26"/>
                <w:szCs w:val="26"/>
              </w:rPr>
              <w:t>options with the unit price not exceeding the unit price signed in the contract, in accordance with the market price.</w:t>
            </w:r>
          </w:p>
          <w:p w14:paraId="5DE34DEB" w14:textId="77777777" w:rsidR="00995E9E" w:rsidRDefault="00526A0B">
            <w:pPr>
              <w:widowControl w:val="0"/>
              <w:shd w:val="clear" w:color="auto" w:fill="FFFFFF"/>
              <w:spacing w:before="40" w:after="40" w:line="240" w:lineRule="auto"/>
              <w:ind w:left="170"/>
              <w:jc w:val="both"/>
              <w:rPr>
                <w:sz w:val="26"/>
                <w:szCs w:val="26"/>
              </w:rPr>
            </w:pPr>
            <w:r>
              <w:rPr>
                <w:sz w:val="26"/>
                <w:szCs w:val="26"/>
              </w:rPr>
              <w:t>27.6. The Purchaser and the Supplier will conduct negotiations to serve as a basis for signing the contract Annexes in case of contract amendments and supplements</w:t>
            </w:r>
          </w:p>
          <w:p w14:paraId="7431185E" w14:textId="77777777" w:rsidR="00995E9E" w:rsidRDefault="00526A0B">
            <w:pPr>
              <w:widowControl w:val="0"/>
              <w:shd w:val="clear" w:color="auto" w:fill="FFFFFF"/>
              <w:spacing w:before="40" w:after="40" w:line="240" w:lineRule="auto"/>
              <w:ind w:left="170"/>
              <w:jc w:val="both"/>
              <w:rPr>
                <w:sz w:val="26"/>
                <w:szCs w:val="26"/>
              </w:rPr>
            </w:pPr>
            <w:r>
              <w:rPr>
                <w:sz w:val="26"/>
                <w:szCs w:val="26"/>
              </w:rPr>
              <w:t>27.7. During the contract performance, the Supplier may propose cost-saving solutions including at least the following contents:</w:t>
            </w:r>
          </w:p>
          <w:p w14:paraId="1A80D2D9" w14:textId="77777777" w:rsidR="00995E9E" w:rsidRDefault="00526A0B">
            <w:pPr>
              <w:widowControl w:val="0"/>
              <w:shd w:val="clear" w:color="auto" w:fill="FFFFFF"/>
              <w:spacing w:before="40" w:after="40" w:line="240" w:lineRule="auto"/>
              <w:ind w:left="170"/>
              <w:jc w:val="both"/>
              <w:rPr>
                <w:sz w:val="26"/>
                <w:szCs w:val="26"/>
              </w:rPr>
            </w:pPr>
            <w:r>
              <w:rPr>
                <w:sz w:val="26"/>
                <w:szCs w:val="26"/>
              </w:rPr>
              <w:t>a) Contents of the solutions, explaining the difference from the requirements under the signed contract;</w:t>
            </w:r>
          </w:p>
          <w:p w14:paraId="5B259CAE" w14:textId="77777777" w:rsidR="00995E9E" w:rsidRDefault="00526A0B">
            <w:pPr>
              <w:widowControl w:val="0"/>
              <w:shd w:val="clear" w:color="auto" w:fill="FFFFFF"/>
              <w:spacing w:before="40" w:after="40" w:line="240" w:lineRule="auto"/>
              <w:ind w:left="170"/>
              <w:jc w:val="both"/>
              <w:rPr>
                <w:sz w:val="26"/>
                <w:szCs w:val="26"/>
              </w:rPr>
            </w:pPr>
            <w:r>
              <w:rPr>
                <w:sz w:val="26"/>
                <w:szCs w:val="26"/>
              </w:rPr>
              <w:t>b) Comprehensive analysis of the costs and benefits of the solution, including description and estimation of the costs (including life cycle costs) that may arise for the Purchaser in the event of approval of the Purchaser's proposal;</w:t>
            </w:r>
          </w:p>
          <w:p w14:paraId="4CF8B4D9" w14:textId="77777777" w:rsidR="00995E9E" w:rsidRDefault="00526A0B">
            <w:pPr>
              <w:widowControl w:val="0"/>
              <w:shd w:val="clear" w:color="auto" w:fill="FFFFFF"/>
              <w:spacing w:before="40" w:after="40" w:line="240" w:lineRule="auto"/>
              <w:ind w:left="170"/>
              <w:jc w:val="both"/>
              <w:rPr>
                <w:sz w:val="26"/>
                <w:szCs w:val="26"/>
              </w:rPr>
            </w:pPr>
            <w:r>
              <w:rPr>
                <w:sz w:val="26"/>
                <w:szCs w:val="26"/>
              </w:rPr>
              <w:t>c) Impact of the solution on contract performance.</w:t>
            </w:r>
          </w:p>
          <w:p w14:paraId="7C3EC969" w14:textId="77777777" w:rsidR="00995E9E" w:rsidRDefault="00526A0B">
            <w:pPr>
              <w:widowControl w:val="0"/>
              <w:shd w:val="clear" w:color="auto" w:fill="FFFFFF"/>
              <w:spacing w:before="40" w:after="40" w:line="240" w:lineRule="auto"/>
              <w:ind w:left="170"/>
              <w:jc w:val="both"/>
              <w:rPr>
                <w:sz w:val="26"/>
                <w:szCs w:val="26"/>
              </w:rPr>
            </w:pPr>
            <w:r>
              <w:rPr>
                <w:sz w:val="26"/>
                <w:szCs w:val="26"/>
              </w:rPr>
              <w:t>27.8. The Purchaser may accept the Supplier 's proposal if it demonstrates one of the following benefits without affecting the necessary functions of the Goods:</w:t>
            </w:r>
          </w:p>
          <w:p w14:paraId="0FC1C685" w14:textId="77777777" w:rsidR="00995E9E" w:rsidRDefault="00526A0B">
            <w:pPr>
              <w:widowControl w:val="0"/>
              <w:shd w:val="clear" w:color="auto" w:fill="FFFFFF"/>
              <w:spacing w:before="40" w:after="40" w:line="240" w:lineRule="auto"/>
              <w:ind w:left="170"/>
              <w:jc w:val="both"/>
              <w:rPr>
                <w:sz w:val="26"/>
                <w:szCs w:val="26"/>
              </w:rPr>
            </w:pPr>
            <w:r>
              <w:rPr>
                <w:sz w:val="26"/>
                <w:szCs w:val="26"/>
              </w:rPr>
              <w:t>a) Shorten delivery time;</w:t>
            </w:r>
          </w:p>
          <w:p w14:paraId="17E99C15" w14:textId="77777777" w:rsidR="00995E9E" w:rsidRDefault="00526A0B">
            <w:pPr>
              <w:widowControl w:val="0"/>
              <w:shd w:val="clear" w:color="auto" w:fill="FFFFFF"/>
              <w:spacing w:before="40" w:after="40" w:line="240" w:lineRule="auto"/>
              <w:ind w:left="170"/>
              <w:jc w:val="both"/>
              <w:rPr>
                <w:sz w:val="26"/>
                <w:szCs w:val="26"/>
              </w:rPr>
            </w:pPr>
            <w:r>
              <w:rPr>
                <w:sz w:val="26"/>
                <w:szCs w:val="26"/>
              </w:rPr>
              <w:t>b) Reduce the contract price or life cycle costs for the Purchaser;</w:t>
            </w:r>
          </w:p>
          <w:p w14:paraId="78159B35" w14:textId="77777777" w:rsidR="00995E9E" w:rsidRDefault="00526A0B">
            <w:pPr>
              <w:widowControl w:val="0"/>
              <w:shd w:val="clear" w:color="auto" w:fill="FFFFFF"/>
              <w:spacing w:before="40" w:after="40" w:line="240" w:lineRule="auto"/>
              <w:ind w:left="170"/>
              <w:jc w:val="both"/>
              <w:rPr>
                <w:sz w:val="26"/>
                <w:szCs w:val="26"/>
              </w:rPr>
            </w:pPr>
            <w:r>
              <w:rPr>
                <w:sz w:val="26"/>
                <w:szCs w:val="26"/>
              </w:rPr>
              <w:t xml:space="preserve">c) Improve the quality, efficiency or sustainability of the goods </w:t>
            </w:r>
            <w:r>
              <w:rPr>
                <w:sz w:val="26"/>
                <w:szCs w:val="26"/>
              </w:rPr>
              <w:lastRenderedPageBreak/>
              <w:t>in the contract;</w:t>
            </w:r>
          </w:p>
          <w:p w14:paraId="6FF02854" w14:textId="77777777" w:rsidR="00995E9E" w:rsidRDefault="00526A0B">
            <w:pPr>
              <w:widowControl w:val="0"/>
              <w:shd w:val="clear" w:color="auto" w:fill="FFFFFF"/>
              <w:spacing w:before="40" w:after="40" w:line="240" w:lineRule="auto"/>
              <w:ind w:left="170"/>
              <w:jc w:val="both"/>
              <w:rPr>
                <w:sz w:val="26"/>
                <w:szCs w:val="26"/>
              </w:rPr>
            </w:pPr>
            <w:r>
              <w:rPr>
                <w:sz w:val="26"/>
                <w:szCs w:val="26"/>
              </w:rPr>
              <w:t>d) Any other benefits for the Purchaser.</w:t>
            </w:r>
          </w:p>
          <w:p w14:paraId="6B4803E4" w14:textId="77777777" w:rsidR="00995E9E" w:rsidRDefault="00526A0B">
            <w:pPr>
              <w:widowControl w:val="0"/>
              <w:shd w:val="clear" w:color="auto" w:fill="FFFFFF"/>
              <w:spacing w:before="40" w:after="40" w:line="240" w:lineRule="auto"/>
              <w:ind w:left="170"/>
              <w:jc w:val="both"/>
              <w:rPr>
                <w:sz w:val="26"/>
                <w:szCs w:val="26"/>
                <w:shd w:val="clear" w:color="auto" w:fill="FFFFFF"/>
              </w:rPr>
            </w:pPr>
            <w:r>
              <w:rPr>
                <w:sz w:val="26"/>
                <w:szCs w:val="26"/>
                <w:shd w:val="clear" w:color="auto" w:fill="FFFFFF"/>
              </w:rPr>
              <w:t xml:space="preserve">In case the Supplier's proposal is accepted by the Purchaser and the contract price will be reduced, the Purchaser shall pay the Supplier at the rate specified in </w:t>
            </w:r>
            <w:r>
              <w:rPr>
                <w:b/>
                <w:sz w:val="26"/>
                <w:szCs w:val="26"/>
                <w:shd w:val="clear" w:color="auto" w:fill="FFFFFF"/>
              </w:rPr>
              <w:t>SCC</w:t>
            </w:r>
            <w:r>
              <w:rPr>
                <w:sz w:val="26"/>
                <w:szCs w:val="26"/>
                <w:shd w:val="clear" w:color="auto" w:fill="FFFFFF"/>
              </w:rPr>
              <w:t xml:space="preserve"> for the discount value of the contract.</w:t>
            </w:r>
          </w:p>
          <w:p w14:paraId="44CA38E4" w14:textId="77777777" w:rsidR="00995E9E" w:rsidRDefault="00526A0B">
            <w:pPr>
              <w:widowControl w:val="0"/>
              <w:shd w:val="clear" w:color="auto" w:fill="FFFFFF"/>
              <w:spacing w:before="40" w:after="40" w:line="240" w:lineRule="auto"/>
              <w:ind w:left="170"/>
              <w:jc w:val="both"/>
              <w:rPr>
                <w:sz w:val="26"/>
                <w:szCs w:val="26"/>
              </w:rPr>
            </w:pPr>
            <w:r>
              <w:rPr>
                <w:sz w:val="26"/>
                <w:szCs w:val="26"/>
                <w:shd w:val="clear" w:color="auto" w:fill="FFFFFF"/>
              </w:rPr>
              <w:t>In case the Supplier's proposal is accepted by the Purchaser and the contract price will be increased but the life cycle costs will be reduced due to the impact of the factors specified at Points a, b, c and d of this clause, the Purchaser shall make payment to the Supplier according to the increased value of the contract.</w:t>
            </w:r>
          </w:p>
        </w:tc>
      </w:tr>
      <w:tr w:rsidR="00995E9E" w14:paraId="046DEB33" w14:textId="77777777">
        <w:tc>
          <w:tcPr>
            <w:tcW w:w="2268" w:type="dxa"/>
          </w:tcPr>
          <w:p w14:paraId="09CEB65E" w14:textId="77777777" w:rsidR="00995E9E" w:rsidRDefault="00526A0B">
            <w:pPr>
              <w:pStyle w:val="sec7-clauses0"/>
              <w:widowControl w:val="0"/>
              <w:shd w:val="clear" w:color="auto" w:fill="FFFFFF"/>
              <w:tabs>
                <w:tab w:val="clear" w:pos="360"/>
              </w:tabs>
              <w:spacing w:before="40" w:after="40"/>
              <w:ind w:left="0" w:firstLine="0"/>
              <w:jc w:val="both"/>
              <w:rPr>
                <w:sz w:val="26"/>
                <w:szCs w:val="26"/>
              </w:rPr>
            </w:pPr>
            <w:r>
              <w:rPr>
                <w:sz w:val="26"/>
                <w:szCs w:val="26"/>
              </w:rPr>
              <w:lastRenderedPageBreak/>
              <w:t xml:space="preserve">28. </w:t>
            </w:r>
            <w:bookmarkStart w:id="438" w:name="_Toc468180070"/>
            <w:r>
              <w:rPr>
                <w:sz w:val="26"/>
                <w:szCs w:val="26"/>
              </w:rPr>
              <w:t>Extensions of Time</w:t>
            </w:r>
            <w:bookmarkEnd w:id="438"/>
          </w:p>
        </w:tc>
        <w:tc>
          <w:tcPr>
            <w:tcW w:w="6946" w:type="dxa"/>
          </w:tcPr>
          <w:p w14:paraId="5A36F6E9" w14:textId="77777777" w:rsidR="00995E9E" w:rsidRDefault="00526A0B">
            <w:pPr>
              <w:pStyle w:val="Sub-ClauseText"/>
              <w:widowControl w:val="0"/>
              <w:shd w:val="clear" w:color="auto" w:fill="FFFFFF"/>
              <w:tabs>
                <w:tab w:val="left" w:pos="7434"/>
              </w:tabs>
              <w:spacing w:before="40" w:after="40"/>
              <w:ind w:left="170"/>
              <w:rPr>
                <w:spacing w:val="0"/>
                <w:sz w:val="26"/>
                <w:szCs w:val="26"/>
              </w:rPr>
            </w:pPr>
            <w:r>
              <w:rPr>
                <w:spacing w:val="0"/>
                <w:sz w:val="26"/>
                <w:szCs w:val="26"/>
              </w:rPr>
              <w:t>28.1. If at any time during performance of the Contract, the Supplier or its Subcontractors should encounter conditions impeding timely delivery of the Goods or completion of Related Services pursuant to GCC 09, the Supplier shall promptly notify the Purchaser in writing of the delay, its likely duration, and its cause. As soon as practicable after receipt of the Supplier’s notice, the Purchaser shall evaluate the situation and may at its discretion extend the Supplier’s time for performance, in which case the extension shall be ratified by the parties by Appendixes on amendments and supplements to the contract.</w:t>
            </w:r>
          </w:p>
          <w:p w14:paraId="09AB1C6B" w14:textId="77777777" w:rsidR="00995E9E" w:rsidRDefault="00526A0B">
            <w:pPr>
              <w:pStyle w:val="Sub-ClauseText"/>
              <w:widowControl w:val="0"/>
              <w:shd w:val="clear" w:color="auto" w:fill="FFFFFF"/>
              <w:tabs>
                <w:tab w:val="left" w:pos="7434"/>
              </w:tabs>
              <w:spacing w:before="40" w:after="40"/>
              <w:ind w:left="170"/>
              <w:rPr>
                <w:spacing w:val="0"/>
                <w:sz w:val="26"/>
                <w:szCs w:val="26"/>
              </w:rPr>
            </w:pPr>
            <w:r>
              <w:rPr>
                <w:spacing w:val="0"/>
                <w:sz w:val="26"/>
                <w:szCs w:val="26"/>
              </w:rPr>
              <w:t>28.2. Except in case of Force Majeure, as provided under GCC 26, a delay by the Supplier in the performance of its Delivery and Completion obligations shall render the Supplier liable to the imposition of liquidated damages pursuant to GCC 22.</w:t>
            </w:r>
          </w:p>
        </w:tc>
      </w:tr>
      <w:tr w:rsidR="00995E9E" w14:paraId="131B0880" w14:textId="77777777">
        <w:tc>
          <w:tcPr>
            <w:tcW w:w="2268" w:type="dxa"/>
          </w:tcPr>
          <w:p w14:paraId="07E4AB18" w14:textId="77777777" w:rsidR="00995E9E" w:rsidRDefault="00526A0B">
            <w:pPr>
              <w:pStyle w:val="sec7-clauses0"/>
              <w:widowControl w:val="0"/>
              <w:shd w:val="clear" w:color="auto" w:fill="FFFFFF"/>
              <w:tabs>
                <w:tab w:val="clear" w:pos="360"/>
              </w:tabs>
              <w:spacing w:before="40" w:after="40"/>
              <w:ind w:left="0" w:firstLine="0"/>
              <w:jc w:val="both"/>
              <w:rPr>
                <w:sz w:val="26"/>
                <w:szCs w:val="26"/>
              </w:rPr>
            </w:pPr>
            <w:r>
              <w:rPr>
                <w:sz w:val="26"/>
                <w:szCs w:val="26"/>
              </w:rPr>
              <w:t xml:space="preserve">29. Termination </w:t>
            </w:r>
          </w:p>
        </w:tc>
        <w:tc>
          <w:tcPr>
            <w:tcW w:w="6946" w:type="dxa"/>
          </w:tcPr>
          <w:p w14:paraId="6A846798" w14:textId="77777777" w:rsidR="00995E9E" w:rsidRDefault="00526A0B">
            <w:pPr>
              <w:pStyle w:val="Sub-ClauseText"/>
              <w:widowControl w:val="0"/>
              <w:shd w:val="clear" w:color="auto" w:fill="FFFFFF"/>
              <w:spacing w:before="40" w:after="40"/>
              <w:ind w:left="170"/>
              <w:rPr>
                <w:spacing w:val="0"/>
                <w:sz w:val="26"/>
                <w:szCs w:val="26"/>
              </w:rPr>
            </w:pPr>
            <w:r>
              <w:rPr>
                <w:spacing w:val="0"/>
                <w:sz w:val="26"/>
                <w:szCs w:val="26"/>
              </w:rPr>
              <w:t>29.1. Termination for Default</w:t>
            </w:r>
          </w:p>
          <w:p w14:paraId="7487350A" w14:textId="77777777" w:rsidR="00995E9E" w:rsidRDefault="00526A0B" w:rsidP="00526A0B">
            <w:pPr>
              <w:pStyle w:val="Header3-Paragraph"/>
              <w:widowControl w:val="0"/>
              <w:numPr>
                <w:ilvl w:val="0"/>
                <w:numId w:val="64"/>
              </w:numPr>
              <w:tabs>
                <w:tab w:val="clear" w:pos="1152"/>
              </w:tabs>
              <w:spacing w:before="40" w:after="40"/>
              <w:rPr>
                <w:sz w:val="26"/>
                <w:szCs w:val="26"/>
              </w:rPr>
            </w:pPr>
            <w:r>
              <w:rPr>
                <w:sz w:val="26"/>
                <w:szCs w:val="26"/>
              </w:rPr>
              <w:t xml:space="preserve">The Purchaser, without prejudice to any other remedy for breach of Contract, by Notice of default sent to the Supplier, may terminate the Contract in whole or in part: </w:t>
            </w:r>
          </w:p>
          <w:p w14:paraId="020AC662" w14:textId="77777777" w:rsidR="00995E9E" w:rsidRDefault="00526A0B">
            <w:pPr>
              <w:pStyle w:val="Header3-Paragraph"/>
              <w:widowControl w:val="0"/>
              <w:tabs>
                <w:tab w:val="clear" w:pos="864"/>
              </w:tabs>
              <w:spacing w:before="40" w:after="40"/>
              <w:ind w:left="1602" w:hanging="540"/>
              <w:rPr>
                <w:sz w:val="26"/>
                <w:szCs w:val="26"/>
              </w:rPr>
            </w:pPr>
            <w:r>
              <w:rPr>
                <w:sz w:val="26"/>
                <w:szCs w:val="26"/>
              </w:rPr>
              <w:t>(i)</w:t>
            </w:r>
            <w:r>
              <w:rPr>
                <w:sz w:val="26"/>
                <w:szCs w:val="26"/>
              </w:rPr>
              <w:tab/>
              <w:t>if the Supplier fails to deliver any or all of the Goods within the period specified in the Contract, or within any extension thereof granted by the Purchaser pursuant to GCC 28;</w:t>
            </w:r>
          </w:p>
          <w:p w14:paraId="726959EB" w14:textId="77777777" w:rsidR="00995E9E" w:rsidRDefault="00526A0B">
            <w:pPr>
              <w:pStyle w:val="Header3-Paragraph"/>
              <w:widowControl w:val="0"/>
              <w:tabs>
                <w:tab w:val="clear" w:pos="864"/>
              </w:tabs>
              <w:spacing w:before="40" w:after="40"/>
              <w:ind w:left="1602" w:hanging="540"/>
              <w:rPr>
                <w:sz w:val="26"/>
                <w:szCs w:val="26"/>
              </w:rPr>
            </w:pPr>
            <w:r>
              <w:rPr>
                <w:sz w:val="26"/>
                <w:szCs w:val="26"/>
              </w:rPr>
              <w:t>(ii)</w:t>
            </w:r>
            <w:r>
              <w:rPr>
                <w:sz w:val="26"/>
                <w:szCs w:val="26"/>
              </w:rPr>
              <w:tab/>
              <w:t>if the Supplier fails to perform any other obligation under the Contract;</w:t>
            </w:r>
          </w:p>
          <w:p w14:paraId="4EAB6EAE" w14:textId="77777777" w:rsidR="00995E9E" w:rsidRDefault="00526A0B">
            <w:pPr>
              <w:pStyle w:val="Heading4"/>
              <w:spacing w:before="0" w:after="200"/>
              <w:ind w:left="1625" w:hanging="567"/>
              <w:jc w:val="both"/>
              <w:rPr>
                <w:rFonts w:ascii="Times New Roman" w:hAnsi="Times New Roman"/>
                <w:b w:val="0"/>
                <w:bCs w:val="0"/>
                <w:i w:val="0"/>
                <w:iCs w:val="0"/>
                <w:color w:val="auto"/>
                <w:sz w:val="26"/>
                <w:szCs w:val="26"/>
                <w:lang w:val="en-US" w:eastAsia="fr-FR"/>
              </w:rPr>
            </w:pPr>
            <w:r>
              <w:rPr>
                <w:rFonts w:ascii="Times New Roman" w:hAnsi="Times New Roman"/>
                <w:b w:val="0"/>
                <w:bCs w:val="0"/>
                <w:i w:val="0"/>
                <w:iCs w:val="0"/>
                <w:color w:val="auto"/>
                <w:sz w:val="26"/>
                <w:szCs w:val="26"/>
                <w:lang w:val="en-US" w:eastAsia="fr-FR"/>
              </w:rPr>
              <w:t>(iii)  if the Supplier, in the judgment of the Purchaser has engaged in fraud and corruption, as defined in Article 16 of the Procurement Law, in competing for or in executing the Contract.</w:t>
            </w:r>
          </w:p>
          <w:p w14:paraId="21C1DFC1" w14:textId="77777777" w:rsidR="00995E9E" w:rsidRDefault="00526A0B" w:rsidP="00526A0B">
            <w:pPr>
              <w:pStyle w:val="Header3-Paragraph"/>
              <w:widowControl w:val="0"/>
              <w:numPr>
                <w:ilvl w:val="0"/>
                <w:numId w:val="64"/>
              </w:numPr>
              <w:tabs>
                <w:tab w:val="clear" w:pos="1152"/>
              </w:tabs>
              <w:spacing w:before="40" w:after="40"/>
              <w:rPr>
                <w:sz w:val="26"/>
                <w:szCs w:val="26"/>
              </w:rPr>
            </w:pPr>
            <w:r>
              <w:rPr>
                <w:sz w:val="26"/>
                <w:szCs w:val="26"/>
              </w:rPr>
              <w:t xml:space="preserve">In the event the Purchaser terminates the Contract in whole or in part, pursuant to GCC 29.1(a), the Purchaser may procure, upon such terms and in such manner as it deems appropriate, Goods or Related Services similar to those undelivered or not performed, and the Supplier shall be liable to the Purchaser for any additional costs for such </w:t>
            </w:r>
            <w:r>
              <w:rPr>
                <w:sz w:val="26"/>
                <w:szCs w:val="26"/>
              </w:rPr>
              <w:lastRenderedPageBreak/>
              <w:t>similar Goods or Related Services. However, the Supplier shall continue performance of the Contract to the extent not terminated.</w:t>
            </w:r>
          </w:p>
          <w:p w14:paraId="25B1C116" w14:textId="77777777" w:rsidR="00995E9E" w:rsidRDefault="00526A0B">
            <w:pPr>
              <w:pStyle w:val="Header2-SubClauses"/>
              <w:rPr>
                <w:color w:val="auto"/>
              </w:rPr>
            </w:pPr>
            <w:r>
              <w:rPr>
                <w:color w:val="auto"/>
              </w:rPr>
              <w:t>Termination for Insolvency</w:t>
            </w:r>
          </w:p>
          <w:p w14:paraId="2F4937E5" w14:textId="77777777" w:rsidR="00995E9E" w:rsidRDefault="00526A0B">
            <w:pPr>
              <w:pStyle w:val="Heading3"/>
              <w:jc w:val="both"/>
              <w:rPr>
                <w:rFonts w:ascii="Times New Roman" w:hAnsi="Times New Roman"/>
                <w:b w:val="0"/>
                <w:bCs w:val="0"/>
              </w:rPr>
            </w:pPr>
            <w:r>
              <w:rPr>
                <w:rFonts w:ascii="Times New Roman" w:hAnsi="Times New Roman"/>
                <w:b w:val="0"/>
                <w:bCs w:val="0"/>
              </w:rPr>
              <w:t>The Purchaser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Purchaser.</w:t>
            </w:r>
          </w:p>
          <w:p w14:paraId="26F209EF" w14:textId="77777777" w:rsidR="00995E9E" w:rsidRDefault="00526A0B">
            <w:pPr>
              <w:pStyle w:val="Header2-SubClauses"/>
              <w:rPr>
                <w:color w:val="auto"/>
              </w:rPr>
            </w:pPr>
            <w:r>
              <w:rPr>
                <w:color w:val="auto"/>
              </w:rPr>
              <w:t>Termination for convenience</w:t>
            </w:r>
          </w:p>
          <w:p w14:paraId="2E73E314" w14:textId="77777777" w:rsidR="00995E9E" w:rsidRDefault="00526A0B">
            <w:pPr>
              <w:pStyle w:val="Header3-Paragraph"/>
              <w:widowControl w:val="0"/>
              <w:numPr>
                <w:ilvl w:val="2"/>
                <w:numId w:val="2"/>
              </w:numPr>
              <w:tabs>
                <w:tab w:val="clear" w:pos="1152"/>
              </w:tabs>
              <w:spacing w:before="40" w:after="40"/>
              <w:ind w:hanging="263"/>
              <w:rPr>
                <w:sz w:val="26"/>
                <w:szCs w:val="26"/>
              </w:rPr>
            </w:pPr>
            <w:r>
              <w:rPr>
                <w:sz w:val="26"/>
                <w:szCs w:val="26"/>
              </w:rPr>
              <w:t>The Purchaser, by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14:paraId="2EDB3428" w14:textId="77777777" w:rsidR="00995E9E" w:rsidRDefault="00526A0B">
            <w:pPr>
              <w:pStyle w:val="Header3-Paragraph"/>
              <w:widowControl w:val="0"/>
              <w:numPr>
                <w:ilvl w:val="2"/>
                <w:numId w:val="2"/>
              </w:numPr>
              <w:tabs>
                <w:tab w:val="clear" w:pos="1152"/>
              </w:tabs>
              <w:spacing w:before="40" w:after="40"/>
              <w:ind w:hanging="263"/>
              <w:rPr>
                <w:sz w:val="26"/>
                <w:szCs w:val="26"/>
              </w:rPr>
            </w:pPr>
            <w:r>
              <w:rPr>
                <w:sz w:val="26"/>
                <w:szCs w:val="26"/>
              </w:rPr>
              <w:t xml:space="preserve">The Goods that are complete and ready for shipment within 28 days after the Supplier’s receipt of the Notice of termination shall be accepted by the Purchaser at the Contract terms and prices. For the remaining Goods, the Purchaser may elect </w:t>
            </w:r>
          </w:p>
          <w:p w14:paraId="2A6CBDB8" w14:textId="77777777" w:rsidR="00995E9E" w:rsidRDefault="00526A0B">
            <w:pPr>
              <w:pStyle w:val="Heading4"/>
              <w:keepNext w:val="0"/>
              <w:keepLines w:val="0"/>
              <w:widowControl w:val="0"/>
              <w:numPr>
                <w:ilvl w:val="6"/>
                <w:numId w:val="31"/>
              </w:numPr>
              <w:tabs>
                <w:tab w:val="left" w:pos="737"/>
              </w:tabs>
              <w:spacing w:before="40" w:after="40" w:line="240" w:lineRule="auto"/>
              <w:ind w:left="777" w:firstLine="0"/>
              <w:jc w:val="both"/>
              <w:rPr>
                <w:rFonts w:ascii="Times New Roman" w:hAnsi="Times New Roman"/>
                <w:b w:val="0"/>
                <w:i w:val="0"/>
                <w:color w:val="auto"/>
                <w:sz w:val="26"/>
                <w:szCs w:val="26"/>
                <w:lang w:val="en-US"/>
              </w:rPr>
            </w:pPr>
            <w:r>
              <w:rPr>
                <w:rFonts w:ascii="Times New Roman" w:hAnsi="Times New Roman"/>
                <w:b w:val="0"/>
                <w:i w:val="0"/>
                <w:color w:val="auto"/>
                <w:sz w:val="26"/>
                <w:szCs w:val="26"/>
              </w:rPr>
              <w:t>to</w:t>
            </w:r>
            <w:r>
              <w:rPr>
                <w:rFonts w:ascii="Times New Roman" w:hAnsi="Times New Roman"/>
                <w:color w:val="auto"/>
                <w:sz w:val="26"/>
                <w:szCs w:val="26"/>
              </w:rPr>
              <w:t xml:space="preserve"> </w:t>
            </w:r>
            <w:r>
              <w:rPr>
                <w:rFonts w:ascii="Times New Roman" w:hAnsi="Times New Roman"/>
                <w:b w:val="0"/>
                <w:i w:val="0"/>
                <w:color w:val="auto"/>
                <w:sz w:val="26"/>
                <w:szCs w:val="26"/>
              </w:rPr>
              <w:t>have any portion completed and delivered at the Contract terms and prices; and/or</w:t>
            </w:r>
            <w:r>
              <w:rPr>
                <w:rFonts w:ascii="Times New Roman" w:hAnsi="Times New Roman"/>
                <w:b w:val="0"/>
                <w:i w:val="0"/>
                <w:color w:val="auto"/>
                <w:sz w:val="26"/>
                <w:szCs w:val="26"/>
                <w:lang w:val="en-US"/>
              </w:rPr>
              <w:t>;</w:t>
            </w:r>
          </w:p>
          <w:p w14:paraId="28B717DC" w14:textId="77777777" w:rsidR="00995E9E" w:rsidRDefault="00526A0B">
            <w:pPr>
              <w:pStyle w:val="Heading4"/>
              <w:keepNext w:val="0"/>
              <w:keepLines w:val="0"/>
              <w:widowControl w:val="0"/>
              <w:numPr>
                <w:ilvl w:val="6"/>
                <w:numId w:val="31"/>
              </w:numPr>
              <w:tabs>
                <w:tab w:val="left" w:pos="737"/>
              </w:tabs>
              <w:spacing w:before="40" w:after="40" w:line="240" w:lineRule="auto"/>
              <w:ind w:left="777" w:firstLine="0"/>
              <w:jc w:val="both"/>
              <w:rPr>
                <w:rFonts w:ascii="Times New Roman" w:hAnsi="Times New Roman"/>
                <w:b w:val="0"/>
                <w:bCs w:val="0"/>
                <w:i w:val="0"/>
                <w:iCs w:val="0"/>
                <w:color w:val="auto"/>
                <w:sz w:val="26"/>
                <w:szCs w:val="26"/>
                <w:lang w:val="en-US"/>
              </w:rPr>
            </w:pPr>
            <w:r>
              <w:rPr>
                <w:rFonts w:ascii="Times New Roman" w:hAnsi="Times New Roman"/>
                <w:b w:val="0"/>
                <w:bCs w:val="0"/>
                <w:i w:val="0"/>
                <w:iCs w:val="0"/>
                <w:color w:val="auto"/>
                <w:sz w:val="26"/>
                <w:szCs w:val="26"/>
              </w:rPr>
              <w:t>to cancel the remainder and pay to the Supplier an agreed amount for partially completed Goods and Related Services and for materials and parts previously procured by the Supplier.</w:t>
            </w:r>
          </w:p>
        </w:tc>
      </w:tr>
      <w:tr w:rsidR="00995E9E" w14:paraId="3D1ED145" w14:textId="77777777">
        <w:tc>
          <w:tcPr>
            <w:tcW w:w="2268" w:type="dxa"/>
          </w:tcPr>
          <w:p w14:paraId="0F21C51C" w14:textId="77777777" w:rsidR="00995E9E" w:rsidRDefault="00526A0B">
            <w:pPr>
              <w:pStyle w:val="sec7-clauses0"/>
              <w:widowControl w:val="0"/>
              <w:shd w:val="clear" w:color="auto" w:fill="FFFFFF"/>
              <w:tabs>
                <w:tab w:val="clear" w:pos="360"/>
              </w:tabs>
              <w:spacing w:before="40" w:after="40"/>
              <w:ind w:left="0" w:firstLine="0"/>
              <w:jc w:val="both"/>
              <w:rPr>
                <w:sz w:val="26"/>
                <w:szCs w:val="26"/>
              </w:rPr>
            </w:pPr>
            <w:r>
              <w:rPr>
                <w:sz w:val="26"/>
                <w:szCs w:val="26"/>
              </w:rPr>
              <w:t>30 Export restrictions</w:t>
            </w:r>
          </w:p>
        </w:tc>
        <w:tc>
          <w:tcPr>
            <w:tcW w:w="6946" w:type="dxa"/>
          </w:tcPr>
          <w:p w14:paraId="1D9375E7" w14:textId="77777777" w:rsidR="00995E9E" w:rsidRDefault="00526A0B">
            <w:pPr>
              <w:pStyle w:val="Header2-SubClauses"/>
              <w:numPr>
                <w:ilvl w:val="0"/>
                <w:numId w:val="0"/>
              </w:numPr>
              <w:rPr>
                <w:color w:val="auto"/>
              </w:rPr>
            </w:pPr>
            <w:r>
              <w:rPr>
                <w:color w:val="auto"/>
              </w:rPr>
              <w:t>In case the country or territory supplying goods or services has trade regulations that lead to export restrictions, causing difficulties for the Supplier in performing contractual obligations, the Supplier is not required to fulfill the obligation to deliver goods or perform services on the condition that the Supplier provides the Purchaser  with documents proving that it has completed all necessary export procedures, including applying for a license or authorization to export goods or services under the contract. In this case, the Purchaser may terminate the contract with the Supplier.</w:t>
            </w:r>
          </w:p>
        </w:tc>
      </w:tr>
    </w:tbl>
    <w:p w14:paraId="624F204D" w14:textId="77777777" w:rsidR="00995E9E" w:rsidRDefault="00995E9E">
      <w:pPr>
        <w:jc w:val="both"/>
        <w:rPr>
          <w:sz w:val="26"/>
          <w:szCs w:val="26"/>
        </w:rPr>
      </w:pPr>
    </w:p>
    <w:p w14:paraId="10971AD1" w14:textId="77777777" w:rsidR="00995E9E" w:rsidRDefault="00995E9E">
      <w:pPr>
        <w:rPr>
          <w:sz w:val="26"/>
          <w:szCs w:val="26"/>
        </w:rPr>
      </w:pPr>
    </w:p>
    <w:p w14:paraId="0FEC8C89" w14:textId="77777777" w:rsidR="00995E9E" w:rsidRDefault="00995E9E">
      <w:pPr>
        <w:rPr>
          <w:sz w:val="26"/>
          <w:szCs w:val="26"/>
        </w:rPr>
      </w:pPr>
    </w:p>
    <w:p w14:paraId="00D817A0" w14:textId="77777777" w:rsidR="00995E9E" w:rsidRDefault="00995E9E">
      <w:pPr>
        <w:rPr>
          <w:sz w:val="26"/>
          <w:szCs w:val="26"/>
        </w:rPr>
      </w:pPr>
    </w:p>
    <w:p w14:paraId="7D0EFCE9" w14:textId="77777777" w:rsidR="00995E9E" w:rsidRDefault="00995E9E">
      <w:pPr>
        <w:rPr>
          <w:sz w:val="26"/>
          <w:szCs w:val="26"/>
        </w:rPr>
      </w:pPr>
    </w:p>
    <w:p w14:paraId="73C47311" w14:textId="77777777" w:rsidR="00995E9E" w:rsidRDefault="00526A0B">
      <w:pPr>
        <w:pStyle w:val="Subtitle"/>
        <w:widowControl w:val="0"/>
        <w:spacing w:before="120" w:after="120" w:line="264" w:lineRule="auto"/>
        <w:ind w:left="144" w:right="144"/>
        <w:rPr>
          <w:sz w:val="28"/>
          <w:szCs w:val="28"/>
        </w:rPr>
      </w:pPr>
      <w:r>
        <w:rPr>
          <w:sz w:val="28"/>
          <w:szCs w:val="28"/>
        </w:rPr>
        <w:t xml:space="preserve">Section VII. </w:t>
      </w:r>
      <w:bookmarkStart w:id="439" w:name="_Toc415063624"/>
      <w:r>
        <w:rPr>
          <w:sz w:val="28"/>
          <w:szCs w:val="28"/>
        </w:rPr>
        <w:t>SPECIAL CONDITIONS OF CONTRACT</w:t>
      </w:r>
      <w:bookmarkEnd w:id="439"/>
    </w:p>
    <w:tbl>
      <w:tblPr>
        <w:tblStyle w:val="TableGrid"/>
        <w:tblW w:w="9355" w:type="dxa"/>
        <w:tblLayout w:type="fixed"/>
        <w:tblLook w:val="04A0" w:firstRow="1" w:lastRow="0" w:firstColumn="1" w:lastColumn="0" w:noHBand="0" w:noVBand="1"/>
      </w:tblPr>
      <w:tblGrid>
        <w:gridCol w:w="1435"/>
        <w:gridCol w:w="7920"/>
      </w:tblGrid>
      <w:tr w:rsidR="002649FE" w14:paraId="707599DF" w14:textId="77777777">
        <w:tc>
          <w:tcPr>
            <w:tcW w:w="1435" w:type="dxa"/>
          </w:tcPr>
          <w:p w14:paraId="527F3B53" w14:textId="77777777" w:rsidR="002649FE" w:rsidRDefault="002649FE" w:rsidP="002649FE">
            <w:pPr>
              <w:widowControl w:val="0"/>
              <w:spacing w:before="60" w:after="60" w:line="276" w:lineRule="auto"/>
              <w:ind w:right="34"/>
              <w:rPr>
                <w:b/>
                <w:sz w:val="26"/>
                <w:szCs w:val="26"/>
              </w:rPr>
            </w:pPr>
            <w:r>
              <w:rPr>
                <w:b/>
                <w:sz w:val="26"/>
                <w:szCs w:val="26"/>
              </w:rPr>
              <w:t>GCC 1.1</w:t>
            </w:r>
          </w:p>
        </w:tc>
        <w:tc>
          <w:tcPr>
            <w:tcW w:w="7920" w:type="dxa"/>
          </w:tcPr>
          <w:p w14:paraId="7EE80636" w14:textId="77777777" w:rsidR="002649FE" w:rsidRDefault="002649FE" w:rsidP="002649FE">
            <w:pPr>
              <w:widowControl w:val="0"/>
              <w:shd w:val="clear" w:color="auto" w:fill="FFFFFF"/>
              <w:spacing w:before="40" w:after="40" w:line="240" w:lineRule="auto"/>
              <w:jc w:val="both"/>
              <w:rPr>
                <w:b/>
                <w:bCs/>
                <w:i/>
                <w:iCs/>
                <w:sz w:val="26"/>
                <w:szCs w:val="26"/>
                <w:lang w:val="vi-VN"/>
              </w:rPr>
            </w:pPr>
            <w:r>
              <w:rPr>
                <w:b/>
                <w:bCs/>
                <w:i/>
                <w:iCs/>
                <w:sz w:val="26"/>
                <w:szCs w:val="26"/>
              </w:rPr>
              <w:t>The Purchaser:</w:t>
            </w:r>
            <w:r>
              <w:rPr>
                <w:sz w:val="26"/>
                <w:szCs w:val="26"/>
              </w:rPr>
              <w:t xml:space="preserve"> National Power Transmission Corporation (EVNNPT)</w:t>
            </w:r>
            <w:r>
              <w:rPr>
                <w:sz w:val="26"/>
                <w:szCs w:val="26"/>
                <w:lang w:val="vi-VN"/>
              </w:rPr>
              <w:t xml:space="preserve"> </w:t>
            </w:r>
          </w:p>
          <w:p w14:paraId="7613CB92" w14:textId="2643436C" w:rsidR="002649FE" w:rsidRDefault="002649FE" w:rsidP="002649FE">
            <w:pPr>
              <w:widowControl w:val="0"/>
              <w:shd w:val="clear" w:color="auto" w:fill="FFFFFF"/>
              <w:spacing w:before="40" w:after="40" w:line="240" w:lineRule="auto"/>
              <w:jc w:val="both"/>
              <w:rPr>
                <w:sz w:val="26"/>
                <w:szCs w:val="26"/>
                <w:lang w:val="vi-VN"/>
              </w:rPr>
            </w:pPr>
            <w:r w:rsidRPr="00ED45A3">
              <w:rPr>
                <w:b/>
                <w:bCs/>
                <w:i/>
                <w:color w:val="000000" w:themeColor="text1"/>
                <w:sz w:val="26"/>
                <w:szCs w:val="26"/>
              </w:rPr>
              <w:t>The Purchaser’s Representative</w:t>
            </w:r>
            <w:r>
              <w:rPr>
                <w:iCs/>
                <w:color w:val="000000" w:themeColor="text1"/>
                <w:sz w:val="26"/>
                <w:szCs w:val="26"/>
              </w:rPr>
              <w:t>: Northern Power Projects Management Board</w:t>
            </w:r>
            <w:r>
              <w:rPr>
                <w:iCs/>
                <w:color w:val="000000" w:themeColor="text1"/>
                <w:sz w:val="26"/>
                <w:szCs w:val="26"/>
                <w:lang w:val="vi-VN"/>
              </w:rPr>
              <w:t xml:space="preserve"> </w:t>
            </w:r>
            <w:r>
              <w:rPr>
                <w:b/>
                <w:bCs/>
                <w:i/>
                <w:iCs/>
                <w:sz w:val="26"/>
                <w:szCs w:val="26"/>
                <w:lang w:val="vi-VN"/>
              </w:rPr>
              <w:t>(Party A)</w:t>
            </w:r>
          </w:p>
        </w:tc>
      </w:tr>
      <w:tr w:rsidR="00995E9E" w14:paraId="1922A89B" w14:textId="77777777">
        <w:tc>
          <w:tcPr>
            <w:tcW w:w="1435" w:type="dxa"/>
          </w:tcPr>
          <w:p w14:paraId="6A9CE756" w14:textId="77777777" w:rsidR="00995E9E" w:rsidRDefault="00526A0B">
            <w:pPr>
              <w:widowControl w:val="0"/>
              <w:spacing w:before="60" w:after="60" w:line="276" w:lineRule="auto"/>
              <w:ind w:right="34"/>
              <w:rPr>
                <w:sz w:val="26"/>
                <w:szCs w:val="26"/>
              </w:rPr>
            </w:pPr>
            <w:r>
              <w:rPr>
                <w:b/>
                <w:sz w:val="26"/>
                <w:szCs w:val="26"/>
              </w:rPr>
              <w:t>GCC 1.3</w:t>
            </w:r>
          </w:p>
        </w:tc>
        <w:tc>
          <w:tcPr>
            <w:tcW w:w="7920" w:type="dxa"/>
          </w:tcPr>
          <w:p w14:paraId="2063BAAA" w14:textId="77777777" w:rsidR="00995E9E" w:rsidRDefault="00526A0B">
            <w:pPr>
              <w:pStyle w:val="Heading9"/>
              <w:widowControl w:val="0"/>
              <w:numPr>
                <w:ilvl w:val="0"/>
                <w:numId w:val="0"/>
              </w:numPr>
              <w:spacing w:before="60" w:line="276" w:lineRule="auto"/>
              <w:ind w:left="1584" w:hanging="1584"/>
              <w:rPr>
                <w:rFonts w:ascii="Times New Roman" w:hAnsi="Times New Roman"/>
                <w:b w:val="0"/>
                <w:i w:val="0"/>
                <w:sz w:val="26"/>
                <w:szCs w:val="26"/>
              </w:rPr>
            </w:pPr>
            <w:r>
              <w:rPr>
                <w:rFonts w:ascii="Times New Roman" w:hAnsi="Times New Roman"/>
                <w:sz w:val="26"/>
                <w:szCs w:val="26"/>
              </w:rPr>
              <w:t xml:space="preserve">The Supplier is (Party B): </w:t>
            </w:r>
            <w:r>
              <w:rPr>
                <w:rFonts w:ascii="Times New Roman" w:hAnsi="Times New Roman"/>
                <w:b w:val="0"/>
                <w:sz w:val="26"/>
                <w:szCs w:val="26"/>
              </w:rPr>
              <w:t>[Insert name of the successful Bidder]</w:t>
            </w:r>
          </w:p>
          <w:p w14:paraId="2CFCDF3B" w14:textId="77777777" w:rsidR="00995E9E" w:rsidRDefault="00526A0B">
            <w:pPr>
              <w:pStyle w:val="Heading9"/>
              <w:widowControl w:val="0"/>
              <w:numPr>
                <w:ilvl w:val="0"/>
                <w:numId w:val="0"/>
              </w:numPr>
              <w:tabs>
                <w:tab w:val="clear" w:pos="1584"/>
                <w:tab w:val="left" w:pos="1597"/>
                <w:tab w:val="left" w:leader="dot" w:pos="3721"/>
                <w:tab w:val="right" w:leader="dot" w:pos="7267"/>
              </w:tabs>
              <w:spacing w:before="60" w:line="276" w:lineRule="auto"/>
              <w:ind w:left="1584" w:hanging="1584"/>
              <w:rPr>
                <w:rFonts w:ascii="Times New Roman" w:hAnsi="Times New Roman"/>
                <w:b w:val="0"/>
                <w:sz w:val="26"/>
                <w:szCs w:val="26"/>
              </w:rPr>
            </w:pPr>
            <w:r>
              <w:rPr>
                <w:rFonts w:ascii="Times New Roman" w:hAnsi="Times New Roman"/>
                <w:b w:val="0"/>
                <w:sz w:val="26"/>
                <w:szCs w:val="26"/>
              </w:rPr>
              <w:t xml:space="preserve">Representative: </w:t>
            </w:r>
            <w:r>
              <w:rPr>
                <w:rFonts w:ascii="Times New Roman" w:hAnsi="Times New Roman"/>
                <w:b w:val="0"/>
                <w:sz w:val="26"/>
                <w:szCs w:val="26"/>
              </w:rPr>
              <w:tab/>
              <w:t>Position:</w:t>
            </w:r>
            <w:r>
              <w:rPr>
                <w:rFonts w:ascii="Times New Roman" w:hAnsi="Times New Roman"/>
                <w:b w:val="0"/>
                <w:sz w:val="26"/>
                <w:szCs w:val="26"/>
              </w:rPr>
              <w:tab/>
            </w:r>
          </w:p>
          <w:p w14:paraId="7C0C9B3E" w14:textId="77777777" w:rsidR="00995E9E" w:rsidRDefault="00526A0B">
            <w:pPr>
              <w:pStyle w:val="Heading9"/>
              <w:widowControl w:val="0"/>
              <w:numPr>
                <w:ilvl w:val="0"/>
                <w:numId w:val="0"/>
              </w:numPr>
              <w:tabs>
                <w:tab w:val="right" w:leader="dot" w:pos="7267"/>
              </w:tabs>
              <w:spacing w:before="60" w:line="276" w:lineRule="auto"/>
              <w:ind w:left="1584" w:hanging="1584"/>
              <w:rPr>
                <w:rFonts w:ascii="Times New Roman" w:hAnsi="Times New Roman"/>
                <w:b w:val="0"/>
                <w:sz w:val="26"/>
                <w:szCs w:val="26"/>
              </w:rPr>
            </w:pPr>
            <w:r>
              <w:rPr>
                <w:rFonts w:ascii="Times New Roman" w:hAnsi="Times New Roman"/>
                <w:b w:val="0"/>
                <w:sz w:val="26"/>
                <w:szCs w:val="26"/>
              </w:rPr>
              <w:t xml:space="preserve">Address: </w:t>
            </w:r>
            <w:r>
              <w:rPr>
                <w:rFonts w:ascii="Times New Roman" w:hAnsi="Times New Roman"/>
                <w:sz w:val="26"/>
                <w:szCs w:val="26"/>
              </w:rPr>
              <w:tab/>
            </w:r>
            <w:r>
              <w:rPr>
                <w:rFonts w:ascii="Times New Roman" w:hAnsi="Times New Roman"/>
                <w:b w:val="0"/>
                <w:sz w:val="26"/>
                <w:szCs w:val="26"/>
              </w:rPr>
              <w:tab/>
            </w:r>
          </w:p>
          <w:p w14:paraId="0AAC9E4D" w14:textId="77777777" w:rsidR="00995E9E" w:rsidRDefault="00526A0B">
            <w:pPr>
              <w:pStyle w:val="Heading9"/>
              <w:widowControl w:val="0"/>
              <w:numPr>
                <w:ilvl w:val="0"/>
                <w:numId w:val="0"/>
              </w:numPr>
              <w:tabs>
                <w:tab w:val="left" w:leader="dot" w:pos="3721"/>
                <w:tab w:val="right" w:leader="dot" w:pos="7267"/>
              </w:tabs>
              <w:spacing w:before="60" w:line="276" w:lineRule="auto"/>
              <w:ind w:left="1584" w:hanging="1584"/>
              <w:rPr>
                <w:rFonts w:ascii="Times New Roman" w:hAnsi="Times New Roman"/>
                <w:b w:val="0"/>
                <w:sz w:val="26"/>
                <w:szCs w:val="26"/>
              </w:rPr>
            </w:pPr>
            <w:r>
              <w:rPr>
                <w:rFonts w:ascii="Times New Roman" w:hAnsi="Times New Roman"/>
                <w:b w:val="0"/>
                <w:sz w:val="26"/>
                <w:szCs w:val="26"/>
              </w:rPr>
              <w:t>Tel:</w:t>
            </w:r>
            <w:r>
              <w:rPr>
                <w:rFonts w:ascii="Times New Roman" w:hAnsi="Times New Roman"/>
                <w:sz w:val="26"/>
                <w:szCs w:val="26"/>
              </w:rPr>
              <w:tab/>
            </w:r>
            <w:r>
              <w:rPr>
                <w:rFonts w:ascii="Times New Roman" w:hAnsi="Times New Roman"/>
                <w:b w:val="0"/>
                <w:sz w:val="26"/>
                <w:szCs w:val="26"/>
              </w:rPr>
              <w:tab/>
              <w:t xml:space="preserve">Fax : </w:t>
            </w:r>
            <w:r>
              <w:rPr>
                <w:rFonts w:ascii="Times New Roman" w:hAnsi="Times New Roman"/>
                <w:b w:val="0"/>
                <w:sz w:val="26"/>
                <w:szCs w:val="26"/>
              </w:rPr>
              <w:tab/>
            </w:r>
          </w:p>
          <w:p w14:paraId="1B419E5B" w14:textId="77777777" w:rsidR="00995E9E" w:rsidRDefault="00526A0B">
            <w:pPr>
              <w:pStyle w:val="Heading9"/>
              <w:widowControl w:val="0"/>
              <w:numPr>
                <w:ilvl w:val="0"/>
                <w:numId w:val="0"/>
              </w:numPr>
              <w:tabs>
                <w:tab w:val="clear" w:pos="1584"/>
                <w:tab w:val="left" w:pos="1597"/>
                <w:tab w:val="right" w:leader="dot" w:pos="7267"/>
              </w:tabs>
              <w:spacing w:before="60" w:line="276" w:lineRule="auto"/>
              <w:ind w:left="1584" w:hanging="1584"/>
              <w:rPr>
                <w:rFonts w:ascii="Times New Roman" w:hAnsi="Times New Roman"/>
                <w:b w:val="0"/>
                <w:sz w:val="26"/>
                <w:szCs w:val="26"/>
              </w:rPr>
            </w:pPr>
            <w:r>
              <w:rPr>
                <w:rFonts w:ascii="Times New Roman" w:hAnsi="Times New Roman"/>
                <w:b w:val="0"/>
                <w:sz w:val="26"/>
                <w:szCs w:val="26"/>
              </w:rPr>
              <w:t>Bank account:</w:t>
            </w:r>
            <w:r>
              <w:rPr>
                <w:rFonts w:ascii="Times New Roman" w:hAnsi="Times New Roman"/>
                <w:sz w:val="26"/>
                <w:szCs w:val="26"/>
              </w:rPr>
              <w:tab/>
            </w:r>
            <w:r>
              <w:rPr>
                <w:rFonts w:ascii="Times New Roman" w:hAnsi="Times New Roman"/>
                <w:b w:val="0"/>
                <w:sz w:val="26"/>
                <w:szCs w:val="26"/>
              </w:rPr>
              <w:tab/>
            </w:r>
          </w:p>
          <w:p w14:paraId="3F64CD3E" w14:textId="77777777" w:rsidR="00995E9E" w:rsidRDefault="00526A0B">
            <w:pPr>
              <w:pStyle w:val="Heading9"/>
              <w:widowControl w:val="0"/>
              <w:numPr>
                <w:ilvl w:val="0"/>
                <w:numId w:val="0"/>
              </w:numPr>
              <w:tabs>
                <w:tab w:val="clear" w:pos="1584"/>
                <w:tab w:val="left" w:pos="1597"/>
                <w:tab w:val="right" w:leader="dot" w:pos="7267"/>
              </w:tabs>
              <w:spacing w:before="60" w:line="276" w:lineRule="auto"/>
              <w:ind w:left="1584" w:hanging="1584"/>
              <w:rPr>
                <w:rFonts w:ascii="Times New Roman" w:hAnsi="Times New Roman"/>
                <w:sz w:val="26"/>
                <w:szCs w:val="26"/>
              </w:rPr>
            </w:pPr>
            <w:r>
              <w:rPr>
                <w:rFonts w:ascii="Times New Roman" w:hAnsi="Times New Roman"/>
                <w:b w:val="0"/>
                <w:sz w:val="26"/>
                <w:szCs w:val="26"/>
              </w:rPr>
              <w:t xml:space="preserve">Tax code: </w:t>
            </w:r>
            <w:r>
              <w:rPr>
                <w:rFonts w:ascii="Times New Roman" w:hAnsi="Times New Roman"/>
                <w:sz w:val="26"/>
                <w:szCs w:val="26"/>
              </w:rPr>
              <w:tab/>
            </w:r>
            <w:r>
              <w:rPr>
                <w:rFonts w:ascii="Times New Roman" w:hAnsi="Times New Roman"/>
                <w:b w:val="0"/>
                <w:sz w:val="26"/>
                <w:szCs w:val="26"/>
              </w:rPr>
              <w:tab/>
            </w:r>
          </w:p>
        </w:tc>
      </w:tr>
      <w:tr w:rsidR="00390230" w14:paraId="5D28F4D4" w14:textId="77777777">
        <w:tc>
          <w:tcPr>
            <w:tcW w:w="1435" w:type="dxa"/>
          </w:tcPr>
          <w:p w14:paraId="61AAF70E" w14:textId="77777777" w:rsidR="00390230" w:rsidRDefault="00390230" w:rsidP="00390230">
            <w:pPr>
              <w:widowControl w:val="0"/>
              <w:spacing w:before="60" w:after="60" w:line="276" w:lineRule="auto"/>
              <w:ind w:right="34"/>
              <w:rPr>
                <w:b/>
                <w:sz w:val="26"/>
                <w:szCs w:val="26"/>
              </w:rPr>
            </w:pPr>
            <w:r>
              <w:rPr>
                <w:b/>
                <w:sz w:val="26"/>
                <w:szCs w:val="26"/>
              </w:rPr>
              <w:t>GCC 1.11</w:t>
            </w:r>
          </w:p>
        </w:tc>
        <w:tc>
          <w:tcPr>
            <w:tcW w:w="7920" w:type="dxa"/>
          </w:tcPr>
          <w:p w14:paraId="76D4CF7D" w14:textId="782B7642" w:rsidR="00390230" w:rsidRPr="00390230" w:rsidRDefault="00390230" w:rsidP="00390230">
            <w:pPr>
              <w:widowControl w:val="0"/>
              <w:tabs>
                <w:tab w:val="right" w:pos="7254"/>
              </w:tabs>
              <w:spacing w:before="60" w:after="60" w:line="240" w:lineRule="auto"/>
              <w:jc w:val="both"/>
              <w:rPr>
                <w:bCs/>
                <w:sz w:val="26"/>
                <w:szCs w:val="26"/>
                <w:lang w:val="vi-VN"/>
              </w:rPr>
            </w:pPr>
            <w:r>
              <w:rPr>
                <w:sz w:val="26"/>
                <w:szCs w:val="26"/>
              </w:rPr>
              <w:t>Final destination:</w:t>
            </w:r>
            <w:r>
              <w:rPr>
                <w:color w:val="0000FF"/>
                <w:sz w:val="26"/>
                <w:szCs w:val="26"/>
              </w:rPr>
              <w:t xml:space="preserve"> </w:t>
            </w:r>
            <w:r>
              <w:rPr>
                <w:iCs/>
                <w:color w:val="0000FF"/>
                <w:sz w:val="26"/>
                <w:szCs w:val="26"/>
              </w:rPr>
              <w:t>500kV Quynh</w:t>
            </w:r>
            <w:r>
              <w:rPr>
                <w:iCs/>
                <w:color w:val="0000FF"/>
                <w:sz w:val="26"/>
                <w:szCs w:val="26"/>
                <w:lang w:val="vi-VN"/>
              </w:rPr>
              <w:t xml:space="preserve"> Luu </w:t>
            </w:r>
            <w:r>
              <w:rPr>
                <w:iCs/>
                <w:color w:val="0000FF"/>
                <w:sz w:val="26"/>
                <w:szCs w:val="26"/>
              </w:rPr>
              <w:t>Substation and Connection is located in Communes</w:t>
            </w:r>
            <w:r>
              <w:rPr>
                <w:iCs/>
                <w:color w:val="0000FF"/>
                <w:sz w:val="26"/>
                <w:szCs w:val="26"/>
                <w:lang w:val="vi-VN"/>
              </w:rPr>
              <w:t xml:space="preserve"> of Quynh Tam, Quynh Son, Quynh Van; </w:t>
            </w:r>
            <w:r>
              <w:rPr>
                <w:iCs/>
                <w:color w:val="0000FF"/>
                <w:sz w:val="26"/>
                <w:szCs w:val="26"/>
              </w:rPr>
              <w:t>Nghe</w:t>
            </w:r>
            <w:r>
              <w:rPr>
                <w:iCs/>
                <w:color w:val="0000FF"/>
                <w:sz w:val="26"/>
                <w:szCs w:val="26"/>
                <w:lang w:val="vi-VN"/>
              </w:rPr>
              <w:t xml:space="preserve"> An</w:t>
            </w:r>
            <w:r>
              <w:rPr>
                <w:iCs/>
                <w:color w:val="0000FF"/>
                <w:sz w:val="26"/>
                <w:szCs w:val="26"/>
              </w:rPr>
              <w:t xml:space="preserve"> Province, S.R Vietnam (</w:t>
            </w:r>
            <w:r>
              <w:rPr>
                <w:i/>
                <w:color w:val="0000FF"/>
                <w:sz w:val="26"/>
                <w:szCs w:val="26"/>
              </w:rPr>
              <w:t>shall be clarified in the period of contract negotiation</w:t>
            </w:r>
            <w:r>
              <w:rPr>
                <w:iCs/>
                <w:color w:val="0000FF"/>
                <w:sz w:val="26"/>
                <w:szCs w:val="26"/>
              </w:rPr>
              <w:t>)</w:t>
            </w:r>
            <w:r>
              <w:rPr>
                <w:iCs/>
                <w:color w:val="0000FF"/>
                <w:sz w:val="26"/>
                <w:szCs w:val="26"/>
                <w:lang w:val="vi-VN"/>
              </w:rPr>
              <w:t>.</w:t>
            </w:r>
          </w:p>
        </w:tc>
      </w:tr>
      <w:tr w:rsidR="00390230" w14:paraId="18166148" w14:textId="77777777">
        <w:tc>
          <w:tcPr>
            <w:tcW w:w="1435" w:type="dxa"/>
          </w:tcPr>
          <w:p w14:paraId="07456420" w14:textId="77777777" w:rsidR="00390230" w:rsidRDefault="00390230" w:rsidP="00390230">
            <w:pPr>
              <w:widowControl w:val="0"/>
              <w:spacing w:before="60" w:after="60" w:line="276" w:lineRule="auto"/>
              <w:ind w:right="34"/>
              <w:rPr>
                <w:b/>
                <w:sz w:val="26"/>
                <w:szCs w:val="26"/>
              </w:rPr>
            </w:pPr>
            <w:r>
              <w:rPr>
                <w:b/>
                <w:sz w:val="26"/>
                <w:szCs w:val="26"/>
              </w:rPr>
              <w:t>GCC 2.2</w:t>
            </w:r>
          </w:p>
        </w:tc>
        <w:tc>
          <w:tcPr>
            <w:tcW w:w="7920" w:type="dxa"/>
          </w:tcPr>
          <w:p w14:paraId="0C1EE3D0" w14:textId="77777777" w:rsidR="00390230" w:rsidRDefault="00390230" w:rsidP="00390230">
            <w:pPr>
              <w:widowControl w:val="0"/>
              <w:tabs>
                <w:tab w:val="right" w:pos="7164"/>
              </w:tabs>
              <w:spacing w:before="60" w:after="60" w:line="276" w:lineRule="auto"/>
              <w:jc w:val="both"/>
              <w:rPr>
                <w:sz w:val="26"/>
                <w:szCs w:val="26"/>
              </w:rPr>
            </w:pPr>
            <w:r>
              <w:rPr>
                <w:sz w:val="26"/>
                <w:szCs w:val="26"/>
              </w:rPr>
              <w:t>The following documents are also part of the contract: __</w:t>
            </w:r>
            <w:r>
              <w:rPr>
                <w:i/>
                <w:sz w:val="26"/>
                <w:szCs w:val="26"/>
              </w:rPr>
              <w:t>[insert additional documents, if any].</w:t>
            </w:r>
          </w:p>
        </w:tc>
      </w:tr>
      <w:tr w:rsidR="00390230" w14:paraId="12C9B837" w14:textId="77777777">
        <w:tc>
          <w:tcPr>
            <w:tcW w:w="1435" w:type="dxa"/>
          </w:tcPr>
          <w:p w14:paraId="2D9EBBE8" w14:textId="77777777" w:rsidR="00390230" w:rsidRDefault="00390230" w:rsidP="00390230">
            <w:pPr>
              <w:widowControl w:val="0"/>
              <w:spacing w:before="60" w:after="60" w:line="276" w:lineRule="auto"/>
              <w:ind w:right="34"/>
              <w:rPr>
                <w:b/>
                <w:sz w:val="26"/>
                <w:szCs w:val="26"/>
              </w:rPr>
            </w:pPr>
            <w:r>
              <w:rPr>
                <w:b/>
                <w:sz w:val="26"/>
                <w:szCs w:val="26"/>
              </w:rPr>
              <w:t>GCC 3</w:t>
            </w:r>
          </w:p>
        </w:tc>
        <w:tc>
          <w:tcPr>
            <w:tcW w:w="7920" w:type="dxa"/>
          </w:tcPr>
          <w:p w14:paraId="3D9B8853" w14:textId="77777777" w:rsidR="00390230" w:rsidRDefault="00390230" w:rsidP="00390230">
            <w:pPr>
              <w:keepNext/>
              <w:tabs>
                <w:tab w:val="right" w:pos="7164"/>
              </w:tabs>
              <w:spacing w:line="320" w:lineRule="atLeast"/>
              <w:jc w:val="both"/>
              <w:rPr>
                <w:sz w:val="26"/>
                <w:szCs w:val="26"/>
              </w:rPr>
            </w:pPr>
            <w:r>
              <w:rPr>
                <w:rStyle w:val="fontstyle01"/>
                <w:rFonts w:ascii="Times New Roman" w:hAnsi="Times New Roman"/>
                <w:color w:val="auto"/>
              </w:rPr>
              <w:t>According to Document No. 2594/EVNNPT-QLĐT dated July 12, 2022 of EVNNPT on</w:t>
            </w:r>
            <w:r>
              <w:rPr>
                <w:i/>
                <w:iCs/>
                <w:sz w:val="26"/>
                <w:szCs w:val="26"/>
              </w:rPr>
              <w:t xml:space="preserve"> </w:t>
            </w:r>
            <w:r>
              <w:rPr>
                <w:rStyle w:val="fontstyle01"/>
                <w:rFonts w:ascii="Times New Roman" w:hAnsi="Times New Roman"/>
                <w:color w:val="auto"/>
              </w:rPr>
              <w:t xml:space="preserve">language used in </w:t>
            </w:r>
            <w:r>
              <w:rPr>
                <w:sz w:val="26"/>
                <w:szCs w:val="26"/>
              </w:rPr>
              <w:t>International Competitive Bidding</w:t>
            </w:r>
            <w:r>
              <w:rPr>
                <w:rStyle w:val="fontstyle01"/>
                <w:rFonts w:ascii="Times New Roman" w:hAnsi="Times New Roman"/>
                <w:color w:val="auto"/>
              </w:rPr>
              <w:t xml:space="preserve"> and Contract</w:t>
            </w:r>
          </w:p>
        </w:tc>
      </w:tr>
      <w:tr w:rsidR="00390230" w14:paraId="3B23B3D7" w14:textId="77777777">
        <w:tc>
          <w:tcPr>
            <w:tcW w:w="1435" w:type="dxa"/>
          </w:tcPr>
          <w:p w14:paraId="5FACC436" w14:textId="77777777" w:rsidR="00390230" w:rsidRDefault="00390230" w:rsidP="00390230">
            <w:pPr>
              <w:widowControl w:val="0"/>
              <w:spacing w:before="60" w:after="60" w:line="276" w:lineRule="auto"/>
              <w:ind w:right="34"/>
              <w:rPr>
                <w:b/>
                <w:sz w:val="26"/>
                <w:szCs w:val="26"/>
              </w:rPr>
            </w:pPr>
            <w:r>
              <w:rPr>
                <w:b/>
                <w:sz w:val="26"/>
                <w:szCs w:val="26"/>
              </w:rPr>
              <w:t>GCC 4.1</w:t>
            </w:r>
          </w:p>
        </w:tc>
        <w:tc>
          <w:tcPr>
            <w:tcW w:w="7920" w:type="dxa"/>
          </w:tcPr>
          <w:p w14:paraId="01F0283C" w14:textId="77777777" w:rsidR="00390230" w:rsidRDefault="00390230" w:rsidP="00390230">
            <w:pPr>
              <w:widowControl w:val="0"/>
              <w:tabs>
                <w:tab w:val="right" w:pos="7164"/>
              </w:tabs>
              <w:spacing w:before="60" w:after="60"/>
              <w:jc w:val="both"/>
              <w:rPr>
                <w:color w:val="000000" w:themeColor="text1"/>
                <w:sz w:val="26"/>
                <w:szCs w:val="26"/>
              </w:rPr>
            </w:pPr>
            <w:r>
              <w:rPr>
                <w:color w:val="000000" w:themeColor="text1"/>
                <w:sz w:val="26"/>
                <w:szCs w:val="26"/>
              </w:rPr>
              <w:t xml:space="preserve">For </w:t>
            </w:r>
            <w:r>
              <w:rPr>
                <w:b/>
                <w:color w:val="000000" w:themeColor="text1"/>
                <w:sz w:val="26"/>
                <w:szCs w:val="26"/>
                <w:u w:val="single"/>
              </w:rPr>
              <w:t>notices</w:t>
            </w:r>
            <w:r>
              <w:rPr>
                <w:color w:val="000000" w:themeColor="text1"/>
                <w:sz w:val="26"/>
                <w:szCs w:val="26"/>
              </w:rPr>
              <w:t>, address of the Purchaser’s representative shall be:</w:t>
            </w:r>
          </w:p>
          <w:p w14:paraId="75442663" w14:textId="77777777" w:rsidR="00390230" w:rsidRDefault="00390230" w:rsidP="00390230">
            <w:pPr>
              <w:widowControl w:val="0"/>
              <w:tabs>
                <w:tab w:val="right" w:pos="7164"/>
              </w:tabs>
              <w:spacing w:before="60" w:after="60"/>
              <w:ind w:firstLine="340"/>
              <w:jc w:val="both"/>
              <w:rPr>
                <w:color w:val="000000" w:themeColor="text1"/>
                <w:sz w:val="26"/>
                <w:szCs w:val="26"/>
              </w:rPr>
            </w:pPr>
            <w:r>
              <w:rPr>
                <w:color w:val="000000" w:themeColor="text1"/>
                <w:sz w:val="26"/>
                <w:szCs w:val="26"/>
              </w:rPr>
              <w:t xml:space="preserve">Attention: Northern Power Transmission Project Management Board (NPMB) - Branch of The National Power Transmission Corporation </w:t>
            </w:r>
          </w:p>
          <w:p w14:paraId="5281A4B1" w14:textId="7C3C6E8C" w:rsidR="00390230" w:rsidRDefault="00390230" w:rsidP="00390230">
            <w:pPr>
              <w:widowControl w:val="0"/>
              <w:tabs>
                <w:tab w:val="right" w:pos="7164"/>
              </w:tabs>
              <w:spacing w:before="60" w:after="60"/>
              <w:ind w:firstLine="340"/>
              <w:jc w:val="both"/>
              <w:rPr>
                <w:color w:val="000000" w:themeColor="text1"/>
                <w:sz w:val="26"/>
                <w:szCs w:val="26"/>
              </w:rPr>
            </w:pPr>
            <w:r>
              <w:rPr>
                <w:color w:val="000000" w:themeColor="text1"/>
                <w:sz w:val="26"/>
                <w:szCs w:val="26"/>
              </w:rPr>
              <w:t xml:space="preserve">Address: No.4 Nguyen Khac Nhu Street, Ba Dinh </w:t>
            </w:r>
            <w:r w:rsidR="002649FE">
              <w:rPr>
                <w:color w:val="000000" w:themeColor="text1"/>
                <w:sz w:val="26"/>
                <w:szCs w:val="26"/>
              </w:rPr>
              <w:t>Ward</w:t>
            </w:r>
            <w:r>
              <w:rPr>
                <w:color w:val="000000" w:themeColor="text1"/>
                <w:sz w:val="26"/>
                <w:szCs w:val="26"/>
              </w:rPr>
              <w:t>, Hanoi, S.R Vietnam</w:t>
            </w:r>
          </w:p>
          <w:p w14:paraId="52980D77" w14:textId="77777777" w:rsidR="00390230" w:rsidRDefault="00390230" w:rsidP="00390230">
            <w:pPr>
              <w:widowControl w:val="0"/>
              <w:tabs>
                <w:tab w:val="right" w:pos="7164"/>
              </w:tabs>
              <w:spacing w:before="60" w:after="60"/>
              <w:ind w:firstLine="340"/>
              <w:jc w:val="both"/>
              <w:rPr>
                <w:sz w:val="26"/>
                <w:szCs w:val="26"/>
              </w:rPr>
            </w:pPr>
            <w:r>
              <w:rPr>
                <w:sz w:val="26"/>
                <w:szCs w:val="26"/>
              </w:rPr>
              <w:t>Tel :  84.4.39840825</w:t>
            </w:r>
          </w:p>
          <w:p w14:paraId="2E496F0A" w14:textId="77777777" w:rsidR="00390230" w:rsidRDefault="00390230" w:rsidP="00390230">
            <w:pPr>
              <w:widowControl w:val="0"/>
              <w:tabs>
                <w:tab w:val="right" w:pos="7164"/>
              </w:tabs>
              <w:spacing w:before="60" w:after="60"/>
              <w:jc w:val="both"/>
              <w:rPr>
                <w:sz w:val="26"/>
                <w:szCs w:val="26"/>
              </w:rPr>
            </w:pPr>
            <w:r>
              <w:rPr>
                <w:sz w:val="26"/>
                <w:szCs w:val="26"/>
              </w:rPr>
              <w:t xml:space="preserve">For </w:t>
            </w:r>
            <w:r>
              <w:rPr>
                <w:b/>
                <w:sz w:val="26"/>
                <w:szCs w:val="26"/>
                <w:u w:val="single"/>
              </w:rPr>
              <w:t>notices</w:t>
            </w:r>
            <w:r>
              <w:rPr>
                <w:sz w:val="26"/>
                <w:szCs w:val="26"/>
              </w:rPr>
              <w:t>, the Supplier’s address shall be:</w:t>
            </w:r>
          </w:p>
          <w:p w14:paraId="5235A02F" w14:textId="77777777" w:rsidR="00390230" w:rsidRDefault="00390230" w:rsidP="00390230">
            <w:pPr>
              <w:widowControl w:val="0"/>
              <w:tabs>
                <w:tab w:val="right" w:pos="4173"/>
              </w:tabs>
              <w:spacing w:before="60" w:after="60"/>
              <w:ind w:firstLine="340"/>
              <w:jc w:val="both"/>
              <w:rPr>
                <w:sz w:val="26"/>
                <w:szCs w:val="26"/>
              </w:rPr>
            </w:pPr>
            <w:r>
              <w:rPr>
                <w:sz w:val="26"/>
                <w:szCs w:val="26"/>
              </w:rPr>
              <w:t>Attention:</w:t>
            </w:r>
            <w:r>
              <w:rPr>
                <w:sz w:val="26"/>
                <w:szCs w:val="26"/>
              </w:rPr>
              <w:tab/>
              <w:t xml:space="preserve"> __________________</w:t>
            </w:r>
            <w:r>
              <w:rPr>
                <w:sz w:val="26"/>
                <w:szCs w:val="26"/>
              </w:rPr>
              <w:tab/>
            </w:r>
          </w:p>
          <w:p w14:paraId="6E4F04D6" w14:textId="77777777" w:rsidR="00390230" w:rsidRDefault="00390230" w:rsidP="00390230">
            <w:pPr>
              <w:widowControl w:val="0"/>
              <w:tabs>
                <w:tab w:val="right" w:pos="4173"/>
              </w:tabs>
              <w:spacing w:before="60" w:after="60"/>
              <w:ind w:firstLine="340"/>
              <w:jc w:val="both"/>
              <w:rPr>
                <w:sz w:val="26"/>
                <w:szCs w:val="26"/>
              </w:rPr>
            </w:pPr>
            <w:r>
              <w:rPr>
                <w:sz w:val="26"/>
                <w:szCs w:val="26"/>
              </w:rPr>
              <w:t xml:space="preserve">Address: </w:t>
            </w:r>
            <w:r>
              <w:rPr>
                <w:sz w:val="26"/>
                <w:szCs w:val="26"/>
              </w:rPr>
              <w:tab/>
              <w:t>___________________</w:t>
            </w:r>
          </w:p>
          <w:p w14:paraId="687976CF" w14:textId="77777777" w:rsidR="00390230" w:rsidRDefault="00390230" w:rsidP="00390230">
            <w:pPr>
              <w:widowControl w:val="0"/>
              <w:tabs>
                <w:tab w:val="right" w:pos="4173"/>
              </w:tabs>
              <w:spacing w:before="60" w:after="60"/>
              <w:ind w:firstLine="340"/>
              <w:jc w:val="both"/>
              <w:rPr>
                <w:sz w:val="26"/>
                <w:szCs w:val="26"/>
              </w:rPr>
            </w:pPr>
            <w:r>
              <w:rPr>
                <w:sz w:val="26"/>
                <w:szCs w:val="26"/>
              </w:rPr>
              <w:t xml:space="preserve">Tel : </w:t>
            </w:r>
            <w:r>
              <w:rPr>
                <w:sz w:val="26"/>
                <w:szCs w:val="26"/>
              </w:rPr>
              <w:tab/>
              <w:t>_______________________</w:t>
            </w:r>
          </w:p>
          <w:p w14:paraId="16CFC0CA" w14:textId="77777777" w:rsidR="00390230" w:rsidRDefault="00390230" w:rsidP="00390230">
            <w:pPr>
              <w:spacing w:line="320" w:lineRule="atLeast"/>
              <w:jc w:val="both"/>
              <w:rPr>
                <w:sz w:val="26"/>
                <w:szCs w:val="26"/>
              </w:rPr>
            </w:pPr>
            <w:r>
              <w:rPr>
                <w:sz w:val="26"/>
                <w:szCs w:val="26"/>
              </w:rPr>
              <w:t xml:space="preserve">Fax : </w:t>
            </w:r>
            <w:r>
              <w:rPr>
                <w:sz w:val="26"/>
                <w:szCs w:val="26"/>
              </w:rPr>
              <w:tab/>
              <w:t>_______________________</w:t>
            </w:r>
          </w:p>
        </w:tc>
      </w:tr>
      <w:tr w:rsidR="00390230" w14:paraId="19B140BC" w14:textId="77777777">
        <w:tc>
          <w:tcPr>
            <w:tcW w:w="1435" w:type="dxa"/>
          </w:tcPr>
          <w:p w14:paraId="63B70A42" w14:textId="77777777" w:rsidR="00390230" w:rsidRDefault="00390230" w:rsidP="00390230">
            <w:pPr>
              <w:widowControl w:val="0"/>
              <w:spacing w:before="60" w:after="60" w:line="276" w:lineRule="auto"/>
              <w:ind w:right="34"/>
              <w:rPr>
                <w:b/>
                <w:sz w:val="26"/>
                <w:szCs w:val="26"/>
              </w:rPr>
            </w:pPr>
            <w:r>
              <w:rPr>
                <w:b/>
                <w:sz w:val="26"/>
                <w:szCs w:val="26"/>
              </w:rPr>
              <w:t>GCC 5.1</w:t>
            </w:r>
          </w:p>
          <w:p w14:paraId="001166F0" w14:textId="77777777" w:rsidR="00390230" w:rsidRDefault="00390230" w:rsidP="00390230">
            <w:pPr>
              <w:rPr>
                <w:sz w:val="26"/>
                <w:szCs w:val="26"/>
              </w:rPr>
            </w:pPr>
          </w:p>
          <w:p w14:paraId="36A6BA50" w14:textId="77777777" w:rsidR="00390230" w:rsidRDefault="00390230" w:rsidP="00390230">
            <w:pPr>
              <w:rPr>
                <w:sz w:val="26"/>
                <w:szCs w:val="26"/>
              </w:rPr>
            </w:pPr>
          </w:p>
          <w:p w14:paraId="35466096" w14:textId="77777777" w:rsidR="00390230" w:rsidRDefault="00390230" w:rsidP="00390230">
            <w:pPr>
              <w:rPr>
                <w:sz w:val="26"/>
                <w:szCs w:val="26"/>
              </w:rPr>
            </w:pPr>
          </w:p>
          <w:p w14:paraId="67F43394" w14:textId="77777777" w:rsidR="00390230" w:rsidRDefault="00390230" w:rsidP="00390230">
            <w:pPr>
              <w:rPr>
                <w:sz w:val="26"/>
                <w:szCs w:val="26"/>
              </w:rPr>
            </w:pPr>
          </w:p>
          <w:p w14:paraId="1E6BB3D9" w14:textId="77777777" w:rsidR="00390230" w:rsidRDefault="00390230" w:rsidP="00390230">
            <w:pPr>
              <w:rPr>
                <w:sz w:val="26"/>
                <w:szCs w:val="26"/>
              </w:rPr>
            </w:pPr>
          </w:p>
          <w:p w14:paraId="24DF41B5" w14:textId="77777777" w:rsidR="00390230" w:rsidRDefault="00390230" w:rsidP="00390230">
            <w:pPr>
              <w:jc w:val="center"/>
              <w:rPr>
                <w:sz w:val="26"/>
                <w:szCs w:val="26"/>
              </w:rPr>
            </w:pPr>
          </w:p>
        </w:tc>
        <w:tc>
          <w:tcPr>
            <w:tcW w:w="7920" w:type="dxa"/>
          </w:tcPr>
          <w:p w14:paraId="23E8873C" w14:textId="77777777" w:rsidR="00390230" w:rsidRDefault="00390230" w:rsidP="00390230">
            <w:pPr>
              <w:widowControl w:val="0"/>
              <w:shd w:val="clear" w:color="auto" w:fill="FFFFFF"/>
              <w:spacing w:before="40" w:after="40" w:line="240" w:lineRule="auto"/>
              <w:jc w:val="both"/>
              <w:rPr>
                <w:sz w:val="26"/>
                <w:szCs w:val="26"/>
              </w:rPr>
            </w:pPr>
            <w:r>
              <w:rPr>
                <w:sz w:val="26"/>
                <w:szCs w:val="26"/>
              </w:rPr>
              <w:lastRenderedPageBreak/>
              <w:t>- The amount of Performance Security shall be of ten percent (10%) of Contract Price.</w:t>
            </w:r>
          </w:p>
          <w:p w14:paraId="2A98D167" w14:textId="77777777" w:rsidR="00390230" w:rsidRDefault="00390230" w:rsidP="00390230">
            <w:pPr>
              <w:widowControl w:val="0"/>
              <w:shd w:val="clear" w:color="auto" w:fill="FFFFFF"/>
              <w:spacing w:before="40" w:after="40" w:line="240" w:lineRule="auto"/>
              <w:jc w:val="both"/>
              <w:rPr>
                <w:sz w:val="26"/>
                <w:szCs w:val="26"/>
              </w:rPr>
            </w:pPr>
            <w:r>
              <w:rPr>
                <w:sz w:val="26"/>
                <w:szCs w:val="26"/>
              </w:rPr>
              <w:t>- The performance security shall be valid from the effective date of the contract until the end of the 30th day after all goods and related services (if any) are completed and Purchaser received warranty security.</w:t>
            </w:r>
          </w:p>
          <w:p w14:paraId="43A636A2" w14:textId="77777777" w:rsidR="00390230" w:rsidRDefault="00390230" w:rsidP="00390230">
            <w:pPr>
              <w:widowControl w:val="0"/>
              <w:spacing w:before="40" w:after="40" w:line="240" w:lineRule="auto"/>
              <w:jc w:val="both"/>
              <w:rPr>
                <w:sz w:val="26"/>
                <w:szCs w:val="26"/>
              </w:rPr>
            </w:pPr>
            <w:r>
              <w:rPr>
                <w:sz w:val="26"/>
                <w:szCs w:val="26"/>
              </w:rPr>
              <w:t xml:space="preserve">- In case up to the expiry date of Performance Security, but the Supplier has not yet fulfilled all requirements of the contract, the Supplier shall accordingly extend the Performance security. This cost shall be borne by </w:t>
            </w:r>
            <w:r>
              <w:rPr>
                <w:sz w:val="26"/>
                <w:szCs w:val="26"/>
              </w:rPr>
              <w:lastRenderedPageBreak/>
              <w:t>the Supplier.</w:t>
            </w:r>
          </w:p>
          <w:p w14:paraId="5A8AB300" w14:textId="77777777" w:rsidR="00390230" w:rsidRDefault="00390230" w:rsidP="00390230">
            <w:pPr>
              <w:widowControl w:val="0"/>
              <w:shd w:val="clear" w:color="auto" w:fill="FFFFFF"/>
              <w:spacing w:before="40" w:after="40" w:line="240" w:lineRule="auto"/>
              <w:jc w:val="both"/>
              <w:rPr>
                <w:sz w:val="26"/>
                <w:szCs w:val="26"/>
              </w:rPr>
            </w:pPr>
            <w:r>
              <w:rPr>
                <w:sz w:val="26"/>
                <w:szCs w:val="26"/>
              </w:rPr>
              <w:t>- In case of consortium, each member must submit a contract performance security with a level of security corresponding to the contract value that each member performs. If the consortium has an agreement that the leader of the consortium shall submit the contract performance security, the leader of the consortium shall submit the performance security with a value of ten percent (10%) of the contract value and each consortium member must submit a contract performance security to the leader of the consortium corresponding to the contract value performed by them.</w:t>
            </w:r>
          </w:p>
          <w:p w14:paraId="1601F226" w14:textId="77777777" w:rsidR="00390230" w:rsidRDefault="00390230" w:rsidP="00390230">
            <w:pPr>
              <w:widowControl w:val="0"/>
              <w:shd w:val="clear" w:color="auto" w:fill="FFFFFF"/>
              <w:spacing w:before="40" w:after="40" w:line="240" w:lineRule="auto"/>
              <w:jc w:val="both"/>
              <w:rPr>
                <w:sz w:val="26"/>
                <w:szCs w:val="26"/>
              </w:rPr>
            </w:pPr>
            <w:r>
              <w:rPr>
                <w:sz w:val="26"/>
                <w:szCs w:val="26"/>
              </w:rPr>
              <w:t>- During the contract performance, the Supplier must ensure that the contract performance security value is ten percent (10%) of the contract value in all cases.</w:t>
            </w:r>
          </w:p>
          <w:p w14:paraId="63B36BE7" w14:textId="77777777" w:rsidR="00390230" w:rsidRDefault="00390230" w:rsidP="00390230">
            <w:pPr>
              <w:widowControl w:val="0"/>
              <w:shd w:val="clear" w:color="auto" w:fill="FFFFFF"/>
              <w:spacing w:before="40" w:after="40" w:line="240" w:lineRule="auto"/>
              <w:jc w:val="both"/>
              <w:outlineLvl w:val="3"/>
              <w:rPr>
                <w:sz w:val="26"/>
                <w:szCs w:val="26"/>
              </w:rPr>
            </w:pPr>
            <w:r>
              <w:rPr>
                <w:sz w:val="26"/>
                <w:szCs w:val="26"/>
              </w:rPr>
              <w:t>- The Supplier shall not be reimbursed its performance security in the following cases:</w:t>
            </w:r>
          </w:p>
          <w:p w14:paraId="753F5D6C" w14:textId="77777777" w:rsidR="00390230" w:rsidRDefault="00390230" w:rsidP="00390230">
            <w:pPr>
              <w:widowControl w:val="0"/>
              <w:shd w:val="clear" w:color="auto" w:fill="FFFFFF"/>
              <w:spacing w:before="40" w:after="40" w:line="240" w:lineRule="auto"/>
              <w:ind w:left="170"/>
              <w:jc w:val="both"/>
              <w:outlineLvl w:val="3"/>
              <w:rPr>
                <w:sz w:val="26"/>
                <w:szCs w:val="26"/>
              </w:rPr>
            </w:pPr>
            <w:r>
              <w:rPr>
                <w:sz w:val="26"/>
                <w:szCs w:val="26"/>
              </w:rPr>
              <w:t>a) Refusing to perform the contract after contract’s effectiveness;</w:t>
            </w:r>
          </w:p>
          <w:p w14:paraId="1AEFF6A4" w14:textId="77777777" w:rsidR="00390230" w:rsidRDefault="00390230" w:rsidP="00390230">
            <w:pPr>
              <w:widowControl w:val="0"/>
              <w:shd w:val="clear" w:color="auto" w:fill="FFFFFF"/>
              <w:spacing w:before="40" w:after="40" w:line="240" w:lineRule="auto"/>
              <w:ind w:left="170"/>
              <w:jc w:val="both"/>
              <w:outlineLvl w:val="3"/>
              <w:rPr>
                <w:sz w:val="26"/>
                <w:szCs w:val="26"/>
              </w:rPr>
            </w:pPr>
            <w:r>
              <w:rPr>
                <w:sz w:val="26"/>
                <w:szCs w:val="26"/>
              </w:rPr>
              <w:t>b) Breach of contract agreements;</w:t>
            </w:r>
          </w:p>
          <w:p w14:paraId="02D5B58B" w14:textId="77777777" w:rsidR="00390230" w:rsidRDefault="00390230" w:rsidP="00390230">
            <w:pPr>
              <w:widowControl w:val="0"/>
              <w:shd w:val="clear" w:color="auto" w:fill="FFFFFF"/>
              <w:spacing w:before="40" w:after="40" w:line="240" w:lineRule="auto"/>
              <w:jc w:val="both"/>
              <w:rPr>
                <w:sz w:val="26"/>
                <w:szCs w:val="26"/>
              </w:rPr>
            </w:pPr>
            <w:r>
              <w:rPr>
                <w:sz w:val="26"/>
                <w:szCs w:val="26"/>
              </w:rPr>
              <w:t xml:space="preserve">   c) Delay of contract performance due to Supplier’s fault but the Supplier refuses to extend the validity of performance security.</w:t>
            </w:r>
          </w:p>
          <w:p w14:paraId="5BA23F4E" w14:textId="77777777" w:rsidR="00390230" w:rsidRDefault="00390230" w:rsidP="00390230">
            <w:pPr>
              <w:widowControl w:val="0"/>
              <w:shd w:val="clear" w:color="auto" w:fill="FFFFFF"/>
              <w:spacing w:before="40" w:after="40" w:line="240" w:lineRule="auto"/>
              <w:jc w:val="both"/>
              <w:rPr>
                <w:sz w:val="26"/>
                <w:szCs w:val="26"/>
              </w:rPr>
            </w:pPr>
            <w:r>
              <w:rPr>
                <w:sz w:val="26"/>
                <w:szCs w:val="26"/>
              </w:rPr>
              <w:t xml:space="preserve">   d) The Supplier fails to extend the guarantee on time according to the provisions of the Contract; </w:t>
            </w:r>
          </w:p>
          <w:p w14:paraId="7A637AD0" w14:textId="77777777" w:rsidR="00390230" w:rsidRDefault="00390230" w:rsidP="00390230">
            <w:pPr>
              <w:widowControl w:val="0"/>
              <w:shd w:val="clear" w:color="auto" w:fill="FFFFFF"/>
              <w:spacing w:before="40" w:after="40" w:line="240" w:lineRule="auto"/>
              <w:ind w:firstLine="175"/>
              <w:jc w:val="both"/>
              <w:rPr>
                <w:sz w:val="26"/>
                <w:szCs w:val="26"/>
              </w:rPr>
            </w:pPr>
            <w:r>
              <w:rPr>
                <w:sz w:val="26"/>
                <w:szCs w:val="26"/>
              </w:rPr>
              <w:t>e) Purchaser has evidence that the Supplier has used the payment for this contract for the wrong purpose.</w:t>
            </w:r>
          </w:p>
          <w:p w14:paraId="556B687C" w14:textId="77777777" w:rsidR="00390230" w:rsidRDefault="00390230" w:rsidP="00390230">
            <w:pPr>
              <w:widowControl w:val="0"/>
              <w:shd w:val="clear" w:color="auto" w:fill="FFFFFF"/>
              <w:spacing w:before="40" w:after="40" w:line="240" w:lineRule="auto"/>
              <w:jc w:val="both"/>
              <w:rPr>
                <w:sz w:val="26"/>
                <w:szCs w:val="26"/>
              </w:rPr>
            </w:pPr>
            <w:r>
              <w:rPr>
                <w:sz w:val="26"/>
                <w:szCs w:val="26"/>
              </w:rPr>
              <w:t>- In case of consortium, any member of consortium violates the provisions of the above mentioned cases, the Purchaser has the right to confiscate the performance security according to current regulations.</w:t>
            </w:r>
          </w:p>
          <w:p w14:paraId="14943EAE" w14:textId="77777777" w:rsidR="00390230" w:rsidRDefault="00390230" w:rsidP="00390230">
            <w:pPr>
              <w:widowControl w:val="0"/>
              <w:shd w:val="clear" w:color="auto" w:fill="FFFFFF"/>
              <w:spacing w:before="40" w:after="40" w:line="240" w:lineRule="auto"/>
              <w:jc w:val="both"/>
              <w:rPr>
                <w:sz w:val="26"/>
                <w:szCs w:val="26"/>
              </w:rPr>
            </w:pPr>
            <w:r>
              <w:rPr>
                <w:sz w:val="26"/>
                <w:szCs w:val="26"/>
              </w:rPr>
              <w:t>- If Supplier has not fulfilled its contractual obligations at 30 days before the expiry date of the Performance Security, Supplier must extend the validity of the Performance Security with the value and validity as above mentioned request and submit to Purchaser at least 21 days before the expiration of the Contract Performance Security.</w:t>
            </w:r>
          </w:p>
          <w:p w14:paraId="163566B1" w14:textId="77777777" w:rsidR="00390230" w:rsidRDefault="00390230" w:rsidP="00390230">
            <w:pPr>
              <w:widowControl w:val="0"/>
              <w:shd w:val="clear" w:color="auto" w:fill="FFFFFF"/>
              <w:spacing w:before="40" w:after="40" w:line="240" w:lineRule="auto"/>
              <w:jc w:val="both"/>
              <w:rPr>
                <w:sz w:val="26"/>
                <w:szCs w:val="26"/>
              </w:rPr>
            </w:pPr>
            <w:r>
              <w:rPr>
                <w:sz w:val="26"/>
                <w:szCs w:val="26"/>
              </w:rPr>
              <w:t xml:space="preserve">- In case the Project is accepted, handed over and put into use, but Supplier </w:t>
            </w:r>
            <w:r>
              <w:rPr>
                <w:bCs/>
                <w:sz w:val="26"/>
                <w:szCs w:val="26"/>
              </w:rPr>
              <w:t>has not fulfilled all obligations</w:t>
            </w:r>
            <w:r>
              <w:rPr>
                <w:sz w:val="26"/>
                <w:szCs w:val="26"/>
              </w:rPr>
              <w:t xml:space="preserve"> under the contract, the Supplier must extend the contract performance guarantee.</w:t>
            </w:r>
          </w:p>
        </w:tc>
      </w:tr>
      <w:tr w:rsidR="00390230" w14:paraId="1DB6A76E" w14:textId="77777777">
        <w:trPr>
          <w:trHeight w:val="416"/>
        </w:trPr>
        <w:tc>
          <w:tcPr>
            <w:tcW w:w="1435" w:type="dxa"/>
          </w:tcPr>
          <w:p w14:paraId="400D3B1F" w14:textId="77777777" w:rsidR="00390230" w:rsidRDefault="00390230" w:rsidP="00390230">
            <w:pPr>
              <w:widowControl w:val="0"/>
              <w:spacing w:before="60" w:after="60" w:line="276" w:lineRule="auto"/>
              <w:ind w:right="34"/>
              <w:rPr>
                <w:b/>
                <w:sz w:val="26"/>
                <w:szCs w:val="26"/>
              </w:rPr>
            </w:pPr>
            <w:r>
              <w:rPr>
                <w:b/>
                <w:sz w:val="26"/>
                <w:szCs w:val="26"/>
              </w:rPr>
              <w:t>GCC 5.4</w:t>
            </w:r>
          </w:p>
        </w:tc>
        <w:tc>
          <w:tcPr>
            <w:tcW w:w="7920" w:type="dxa"/>
          </w:tcPr>
          <w:p w14:paraId="56A1F166" w14:textId="77777777" w:rsidR="00390230" w:rsidRDefault="00390230" w:rsidP="00390230">
            <w:pPr>
              <w:widowControl w:val="0"/>
              <w:spacing w:before="60" w:after="60"/>
              <w:jc w:val="both"/>
              <w:rPr>
                <w:sz w:val="26"/>
                <w:szCs w:val="26"/>
              </w:rPr>
            </w:pPr>
            <w:r>
              <w:rPr>
                <w:sz w:val="26"/>
                <w:szCs w:val="26"/>
              </w:rPr>
              <w:t xml:space="preserve">The Performance Security shall be reimbursed to the Supplier by the Purchaser not later thirty (30) days after all goods and related services (if any) are completed and Purchaser received warranty security. </w:t>
            </w:r>
          </w:p>
        </w:tc>
      </w:tr>
      <w:tr w:rsidR="00390230" w14:paraId="65392C29" w14:textId="77777777">
        <w:trPr>
          <w:trHeight w:val="884"/>
        </w:trPr>
        <w:tc>
          <w:tcPr>
            <w:tcW w:w="1435" w:type="dxa"/>
          </w:tcPr>
          <w:p w14:paraId="0341E47B" w14:textId="77777777" w:rsidR="00390230" w:rsidRDefault="00390230" w:rsidP="00390230">
            <w:pPr>
              <w:widowControl w:val="0"/>
              <w:spacing w:before="60" w:after="60" w:line="276" w:lineRule="auto"/>
              <w:ind w:right="34"/>
              <w:rPr>
                <w:b/>
                <w:sz w:val="26"/>
                <w:szCs w:val="26"/>
              </w:rPr>
            </w:pPr>
            <w:r>
              <w:rPr>
                <w:b/>
                <w:sz w:val="26"/>
                <w:szCs w:val="26"/>
              </w:rPr>
              <w:t>GCC 6.1</w:t>
            </w:r>
          </w:p>
        </w:tc>
        <w:tc>
          <w:tcPr>
            <w:tcW w:w="7920" w:type="dxa"/>
          </w:tcPr>
          <w:p w14:paraId="11E6FB08" w14:textId="77777777" w:rsidR="00390230" w:rsidRDefault="00390230" w:rsidP="00390230">
            <w:pPr>
              <w:widowControl w:val="0"/>
              <w:spacing w:before="60" w:after="60" w:line="276" w:lineRule="auto"/>
              <w:jc w:val="both"/>
              <w:rPr>
                <w:sz w:val="26"/>
                <w:szCs w:val="26"/>
              </w:rPr>
            </w:pPr>
            <w:r>
              <w:rPr>
                <w:sz w:val="26"/>
                <w:szCs w:val="26"/>
              </w:rPr>
              <w:t>List of subcontractors: _________</w:t>
            </w:r>
            <w:r>
              <w:rPr>
                <w:i/>
                <w:sz w:val="26"/>
                <w:szCs w:val="26"/>
              </w:rPr>
              <w:t>[insert the List of subcontractors that is consistent with the list in the Bid].</w:t>
            </w:r>
          </w:p>
        </w:tc>
      </w:tr>
      <w:tr w:rsidR="00390230" w14:paraId="1C4D2022" w14:textId="77777777">
        <w:trPr>
          <w:trHeight w:val="415"/>
        </w:trPr>
        <w:tc>
          <w:tcPr>
            <w:tcW w:w="1435" w:type="dxa"/>
          </w:tcPr>
          <w:p w14:paraId="5D6011F6" w14:textId="77777777" w:rsidR="00390230" w:rsidRDefault="00390230" w:rsidP="00390230">
            <w:pPr>
              <w:widowControl w:val="0"/>
              <w:spacing w:before="60" w:after="60" w:line="276" w:lineRule="auto"/>
              <w:ind w:right="34"/>
              <w:rPr>
                <w:b/>
                <w:sz w:val="26"/>
                <w:szCs w:val="26"/>
              </w:rPr>
            </w:pPr>
            <w:r>
              <w:rPr>
                <w:b/>
                <w:sz w:val="26"/>
                <w:szCs w:val="26"/>
              </w:rPr>
              <w:t>GCC 7.2</w:t>
            </w:r>
          </w:p>
        </w:tc>
        <w:tc>
          <w:tcPr>
            <w:tcW w:w="7920" w:type="dxa"/>
          </w:tcPr>
          <w:p w14:paraId="499DE7E1" w14:textId="77777777" w:rsidR="00390230" w:rsidRDefault="00390230" w:rsidP="00390230">
            <w:pPr>
              <w:widowControl w:val="0"/>
              <w:numPr>
                <w:ilvl w:val="12"/>
                <w:numId w:val="0"/>
              </w:numPr>
              <w:shd w:val="clear" w:color="auto" w:fill="FFFFFF"/>
              <w:spacing w:before="40" w:after="40" w:line="240" w:lineRule="auto"/>
              <w:jc w:val="both"/>
              <w:rPr>
                <w:bCs/>
                <w:snapToGrid w:val="0"/>
                <w:sz w:val="26"/>
                <w:szCs w:val="26"/>
              </w:rPr>
            </w:pPr>
            <w:r>
              <w:rPr>
                <w:bCs/>
                <w:snapToGrid w:val="0"/>
                <w:sz w:val="26"/>
                <w:szCs w:val="26"/>
              </w:rPr>
              <w:t>The Purchaser and the Supplier shall make every effort to resolve amicably by direct negotiation any disagreement or dispute arising between them under or in connection with the Contract.</w:t>
            </w:r>
          </w:p>
          <w:p w14:paraId="49D57097" w14:textId="77777777" w:rsidR="00390230" w:rsidRDefault="00390230" w:rsidP="00390230">
            <w:pPr>
              <w:widowControl w:val="0"/>
              <w:numPr>
                <w:ilvl w:val="12"/>
                <w:numId w:val="0"/>
              </w:numPr>
              <w:spacing w:before="60" w:after="60"/>
              <w:jc w:val="both"/>
              <w:rPr>
                <w:bCs/>
                <w:snapToGrid w:val="0"/>
                <w:sz w:val="26"/>
                <w:szCs w:val="26"/>
              </w:rPr>
            </w:pPr>
            <w:r>
              <w:rPr>
                <w:bCs/>
                <w:snapToGrid w:val="0"/>
                <w:sz w:val="26"/>
                <w:szCs w:val="26"/>
              </w:rPr>
              <w:t xml:space="preserve">If the parties fail to resolve the disputes within 28 days from the commencement date of the negotiation (or any mutual agreed period), the disputes shall be settled by The Vietnam International Arbitration Centre </w:t>
            </w:r>
            <w:r>
              <w:rPr>
                <w:bCs/>
                <w:snapToGrid w:val="0"/>
                <w:sz w:val="26"/>
                <w:szCs w:val="26"/>
              </w:rPr>
              <w:lastRenderedPageBreak/>
              <w:t>at the Vietnam Chamber of Commerce and Industry (the “VIAC”).</w:t>
            </w:r>
          </w:p>
        </w:tc>
      </w:tr>
      <w:tr w:rsidR="00390230" w14:paraId="60C79BA6" w14:textId="77777777">
        <w:tc>
          <w:tcPr>
            <w:tcW w:w="1435" w:type="dxa"/>
          </w:tcPr>
          <w:p w14:paraId="55D67292" w14:textId="77777777" w:rsidR="00390230" w:rsidRDefault="00390230" w:rsidP="00390230">
            <w:pPr>
              <w:widowControl w:val="0"/>
              <w:spacing w:before="60" w:after="60" w:line="276" w:lineRule="auto"/>
              <w:ind w:right="34"/>
              <w:rPr>
                <w:b/>
                <w:sz w:val="26"/>
                <w:szCs w:val="26"/>
              </w:rPr>
            </w:pPr>
            <w:r>
              <w:rPr>
                <w:b/>
                <w:sz w:val="26"/>
                <w:szCs w:val="26"/>
              </w:rPr>
              <w:t>GCC 9</w:t>
            </w:r>
          </w:p>
        </w:tc>
        <w:tc>
          <w:tcPr>
            <w:tcW w:w="7920" w:type="dxa"/>
          </w:tcPr>
          <w:p w14:paraId="1EF62A0D" w14:textId="77777777" w:rsidR="00390230" w:rsidRDefault="00390230" w:rsidP="00390230">
            <w:pPr>
              <w:widowControl w:val="0"/>
              <w:shd w:val="clear" w:color="auto" w:fill="FFFFFF"/>
              <w:tabs>
                <w:tab w:val="left" w:pos="450"/>
              </w:tabs>
              <w:spacing w:before="40" w:after="40" w:line="240" w:lineRule="auto"/>
              <w:jc w:val="both"/>
              <w:rPr>
                <w:b/>
                <w:bCs/>
                <w:snapToGrid w:val="0"/>
                <w:sz w:val="26"/>
                <w:szCs w:val="26"/>
                <w:lang w:val="vi-VN"/>
              </w:rPr>
            </w:pPr>
            <w:r>
              <w:rPr>
                <w:b/>
                <w:bCs/>
                <w:snapToGrid w:val="0"/>
                <w:sz w:val="26"/>
                <w:szCs w:val="26"/>
              </w:rPr>
              <w:t>Delivery and Documents:</w:t>
            </w:r>
          </w:p>
          <w:p w14:paraId="64B7F47C" w14:textId="77777777" w:rsidR="00390230" w:rsidRDefault="00390230" w:rsidP="00526A0B">
            <w:pPr>
              <w:pStyle w:val="ListParagraph"/>
              <w:widowControl w:val="0"/>
              <w:numPr>
                <w:ilvl w:val="3"/>
                <w:numId w:val="65"/>
              </w:numPr>
              <w:shd w:val="clear" w:color="auto" w:fill="FFFFFF"/>
              <w:spacing w:before="40" w:after="40"/>
              <w:ind w:left="321" w:hanging="321"/>
              <w:rPr>
                <w:sz w:val="26"/>
                <w:szCs w:val="26"/>
              </w:rPr>
            </w:pPr>
            <w:r>
              <w:rPr>
                <w:sz w:val="26"/>
                <w:szCs w:val="26"/>
              </w:rPr>
              <w:t>The goods shall be delivered as required in Section V: Scope of Supply.</w:t>
            </w:r>
          </w:p>
          <w:p w14:paraId="002B28FE" w14:textId="77777777" w:rsidR="00390230" w:rsidRDefault="00390230" w:rsidP="00390230">
            <w:pPr>
              <w:widowControl w:val="0"/>
              <w:shd w:val="clear" w:color="auto" w:fill="FFFFFF"/>
              <w:tabs>
                <w:tab w:val="left" w:pos="450"/>
              </w:tabs>
              <w:spacing w:before="40" w:after="40" w:line="240" w:lineRule="auto"/>
              <w:jc w:val="both"/>
              <w:rPr>
                <w:bCs/>
                <w:sz w:val="26"/>
                <w:szCs w:val="26"/>
              </w:rPr>
            </w:pPr>
            <w:r>
              <w:rPr>
                <w:bCs/>
                <w:sz w:val="26"/>
                <w:szCs w:val="26"/>
              </w:rPr>
              <w:t>2. Notice and Documents:</w:t>
            </w:r>
          </w:p>
          <w:p w14:paraId="12D059FD" w14:textId="77777777" w:rsidR="00390230" w:rsidRDefault="00390230" w:rsidP="00390230">
            <w:pPr>
              <w:widowControl w:val="0"/>
              <w:shd w:val="clear" w:color="auto" w:fill="FFFFFF"/>
              <w:tabs>
                <w:tab w:val="left" w:pos="450"/>
              </w:tabs>
              <w:spacing w:before="40" w:after="40" w:line="240" w:lineRule="auto"/>
              <w:jc w:val="both"/>
              <w:rPr>
                <w:b/>
                <w:i/>
                <w:snapToGrid w:val="0"/>
                <w:sz w:val="26"/>
                <w:szCs w:val="26"/>
              </w:rPr>
            </w:pPr>
            <w:r>
              <w:rPr>
                <w:b/>
                <w:i/>
                <w:snapToGrid w:val="0"/>
                <w:sz w:val="26"/>
                <w:szCs w:val="26"/>
              </w:rPr>
              <w:t>For Goods supplied from abroad:</w:t>
            </w:r>
          </w:p>
          <w:p w14:paraId="5E18FDDA" w14:textId="77777777" w:rsidR="00390230" w:rsidRDefault="00390230" w:rsidP="00390230">
            <w:pPr>
              <w:widowControl w:val="0"/>
              <w:shd w:val="clear" w:color="auto" w:fill="FFFFFF"/>
              <w:tabs>
                <w:tab w:val="left" w:pos="360"/>
              </w:tabs>
              <w:spacing w:before="40" w:after="40" w:line="240" w:lineRule="auto"/>
              <w:jc w:val="both"/>
              <w:rPr>
                <w:bCs/>
                <w:snapToGrid w:val="0"/>
                <w:sz w:val="26"/>
                <w:szCs w:val="26"/>
              </w:rPr>
            </w:pPr>
            <w:r>
              <w:rPr>
                <w:bCs/>
                <w:snapToGrid w:val="0"/>
                <w:sz w:val="26"/>
                <w:szCs w:val="26"/>
              </w:rPr>
              <w:t>(a) Upon the shipment of goods, and not later than seven (07) days after shipment the Supplier shall notify the Purchaser and the Insurance company by fax or telex of the full details of shipments:</w:t>
            </w:r>
          </w:p>
          <w:p w14:paraId="7FCF6C37" w14:textId="77777777" w:rsidR="00390230" w:rsidRDefault="00390230" w:rsidP="00526A0B">
            <w:pPr>
              <w:pStyle w:val="ListParagraph"/>
              <w:widowControl w:val="0"/>
              <w:numPr>
                <w:ilvl w:val="0"/>
                <w:numId w:val="66"/>
              </w:numPr>
              <w:shd w:val="clear" w:color="auto" w:fill="FFFFFF"/>
              <w:tabs>
                <w:tab w:val="clear" w:pos="955"/>
                <w:tab w:val="left" w:pos="747"/>
                <w:tab w:val="left" w:pos="888"/>
                <w:tab w:val="right" w:pos="7164"/>
              </w:tabs>
              <w:spacing w:before="40" w:after="40"/>
              <w:ind w:left="747" w:hanging="426"/>
              <w:rPr>
                <w:i/>
                <w:sz w:val="26"/>
                <w:szCs w:val="26"/>
              </w:rPr>
            </w:pPr>
            <w:r>
              <w:rPr>
                <w:i/>
                <w:sz w:val="26"/>
                <w:szCs w:val="26"/>
              </w:rPr>
              <w:t>One original and five (5) copies of Commercial Invoice signed by Supplier showing the description of the Goods, quantity, unit price, and total amount;</w:t>
            </w:r>
          </w:p>
          <w:p w14:paraId="53776C18" w14:textId="77777777" w:rsidR="00390230" w:rsidRDefault="00390230" w:rsidP="00526A0B">
            <w:pPr>
              <w:widowControl w:val="0"/>
              <w:numPr>
                <w:ilvl w:val="0"/>
                <w:numId w:val="66"/>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 xml:space="preserve">1/3 original and five (5) copies of the negotiable, clean, on-board bill of lading, marked “freight prepaid” up to seaport, Vietnam, </w:t>
            </w:r>
          </w:p>
          <w:p w14:paraId="277AC723" w14:textId="77777777" w:rsidR="00390230" w:rsidRDefault="00390230" w:rsidP="00526A0B">
            <w:pPr>
              <w:pStyle w:val="ListParagraph"/>
              <w:widowControl w:val="0"/>
              <w:numPr>
                <w:ilvl w:val="0"/>
                <w:numId w:val="66"/>
              </w:numPr>
              <w:shd w:val="clear" w:color="auto" w:fill="FFFFFF"/>
              <w:tabs>
                <w:tab w:val="clear" w:pos="955"/>
                <w:tab w:val="left" w:pos="747"/>
                <w:tab w:val="left" w:pos="888"/>
              </w:tabs>
              <w:spacing w:before="40" w:after="40"/>
              <w:ind w:left="747" w:hanging="426"/>
              <w:rPr>
                <w:i/>
                <w:sz w:val="26"/>
                <w:szCs w:val="26"/>
              </w:rPr>
            </w:pPr>
            <w:r>
              <w:rPr>
                <w:i/>
                <w:sz w:val="26"/>
                <w:szCs w:val="26"/>
              </w:rPr>
              <w:t>Or six (06) copies of Airway bill up to Airport, Vietnam</w:t>
            </w:r>
          </w:p>
          <w:p w14:paraId="2C364B34" w14:textId="77777777" w:rsidR="00390230" w:rsidRDefault="00390230" w:rsidP="00526A0B">
            <w:pPr>
              <w:widowControl w:val="0"/>
              <w:numPr>
                <w:ilvl w:val="0"/>
                <w:numId w:val="66"/>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the detailed packing list identifying description of Goods, contents, dimension and net/gross weight of each package, and total net/gross weight.</w:t>
            </w:r>
          </w:p>
          <w:p w14:paraId="39EFDA4A" w14:textId="77777777" w:rsidR="00390230" w:rsidRDefault="00390230" w:rsidP="00526A0B">
            <w:pPr>
              <w:widowControl w:val="0"/>
              <w:numPr>
                <w:ilvl w:val="0"/>
                <w:numId w:val="66"/>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Insurance certificate covering 110% of invoice value showing the clause “All risks”.</w:t>
            </w:r>
          </w:p>
          <w:p w14:paraId="41961EE7" w14:textId="77777777" w:rsidR="00390230" w:rsidRDefault="00390230" w:rsidP="00526A0B">
            <w:pPr>
              <w:widowControl w:val="0"/>
              <w:numPr>
                <w:ilvl w:val="0"/>
                <w:numId w:val="66"/>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Certificate of origin (C/O)</w:t>
            </w:r>
          </w:p>
          <w:p w14:paraId="372C4B7A" w14:textId="77777777" w:rsidR="00390230" w:rsidRDefault="00390230" w:rsidP="00526A0B">
            <w:pPr>
              <w:widowControl w:val="0"/>
              <w:numPr>
                <w:ilvl w:val="0"/>
                <w:numId w:val="66"/>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Manufacturer’s or Supplier’s certificate on quantity and quality;</w:t>
            </w:r>
          </w:p>
          <w:p w14:paraId="39584CB4" w14:textId="77777777" w:rsidR="00390230" w:rsidRDefault="00390230" w:rsidP="00526A0B">
            <w:pPr>
              <w:widowControl w:val="0"/>
              <w:numPr>
                <w:ilvl w:val="0"/>
                <w:numId w:val="66"/>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Manufacturer’s or Supplier’s warranty certificate;</w:t>
            </w:r>
          </w:p>
          <w:p w14:paraId="0B8376E0" w14:textId="77777777" w:rsidR="00390230" w:rsidRDefault="00390230" w:rsidP="00526A0B">
            <w:pPr>
              <w:widowControl w:val="0"/>
              <w:numPr>
                <w:ilvl w:val="0"/>
                <w:numId w:val="66"/>
              </w:numPr>
              <w:shd w:val="clear" w:color="auto" w:fill="FFFFFF"/>
              <w:tabs>
                <w:tab w:val="clear" w:pos="955"/>
                <w:tab w:val="left" w:pos="747"/>
                <w:tab w:val="left" w:pos="888"/>
              </w:tabs>
              <w:spacing w:before="40" w:after="40" w:line="240" w:lineRule="auto"/>
              <w:ind w:left="747" w:hanging="426"/>
              <w:jc w:val="both"/>
              <w:rPr>
                <w:i/>
                <w:sz w:val="26"/>
                <w:szCs w:val="26"/>
              </w:rPr>
            </w:pPr>
            <w:r>
              <w:rPr>
                <w:i/>
                <w:sz w:val="26"/>
                <w:szCs w:val="26"/>
              </w:rPr>
              <w:t>One original and five (5) copies of Manufacturer’s factory test report.</w:t>
            </w:r>
          </w:p>
          <w:p w14:paraId="4D742EEA" w14:textId="77777777" w:rsidR="00390230" w:rsidRDefault="00390230" w:rsidP="00390230">
            <w:pPr>
              <w:widowControl w:val="0"/>
              <w:shd w:val="clear" w:color="auto" w:fill="FFFFFF"/>
              <w:tabs>
                <w:tab w:val="right" w:pos="7164"/>
              </w:tabs>
              <w:spacing w:before="40" w:after="40" w:line="240" w:lineRule="auto"/>
              <w:ind w:left="59"/>
              <w:jc w:val="both"/>
              <w:rPr>
                <w:sz w:val="26"/>
                <w:szCs w:val="26"/>
              </w:rPr>
            </w:pPr>
            <w:r>
              <w:rPr>
                <w:sz w:val="26"/>
                <w:szCs w:val="26"/>
              </w:rPr>
              <w:t xml:space="preserve">The Purchaser shall receive the above documents at least one week before arrival of the Goods at arrival port and, if not received, the Purchaser shall refuse to receive Goods and </w:t>
            </w:r>
            <w:r>
              <w:rPr>
                <w:bCs/>
                <w:sz w:val="26"/>
                <w:szCs w:val="26"/>
              </w:rPr>
              <w:t>the Supplier will be responsible for any consequent expenses</w:t>
            </w:r>
          </w:p>
          <w:p w14:paraId="7D38A20B" w14:textId="77777777" w:rsidR="00390230" w:rsidRDefault="00390230" w:rsidP="00390230">
            <w:pPr>
              <w:pStyle w:val="Style2"/>
              <w:widowControl w:val="0"/>
              <w:shd w:val="clear" w:color="auto" w:fill="FFFFFF"/>
              <w:spacing w:before="40" w:after="40"/>
              <w:ind w:left="34" w:firstLine="0"/>
              <w:rPr>
                <w:rFonts w:ascii="Times New Roman" w:hAnsi="Times New Roman"/>
                <w:sz w:val="26"/>
                <w:szCs w:val="26"/>
                <w:lang w:val="en-GB"/>
              </w:rPr>
            </w:pPr>
            <w:r>
              <w:rPr>
                <w:rFonts w:ascii="Times New Roman" w:hAnsi="Times New Roman"/>
                <w:sz w:val="26"/>
                <w:szCs w:val="26"/>
                <w:lang w:val="en-GB"/>
              </w:rPr>
              <w:t>(b) In case of delivery by Airfreight, the Supplier shall inform the Purchaser by Cable/Telex/Fax at least three (03) days before the Departure and thereafter on the same day of dispatching all required information and instructions for the case of Airfreight:</w:t>
            </w:r>
          </w:p>
          <w:p w14:paraId="00AD7470" w14:textId="77777777" w:rsidR="00390230" w:rsidRDefault="00390230" w:rsidP="00390230">
            <w:pPr>
              <w:widowControl w:val="0"/>
              <w:shd w:val="clear" w:color="auto" w:fill="FFFFFF"/>
              <w:tabs>
                <w:tab w:val="left" w:pos="442"/>
              </w:tabs>
              <w:spacing w:before="40" w:after="40" w:line="240" w:lineRule="auto"/>
              <w:ind w:left="456"/>
              <w:jc w:val="both"/>
              <w:rPr>
                <w:bCs/>
                <w:snapToGrid w:val="0"/>
                <w:sz w:val="26"/>
                <w:szCs w:val="26"/>
              </w:rPr>
            </w:pPr>
            <w:r>
              <w:rPr>
                <w:bCs/>
                <w:snapToGrid w:val="0"/>
                <w:sz w:val="26"/>
                <w:szCs w:val="26"/>
              </w:rPr>
              <w:t>a. Name of Air-transport Company;</w:t>
            </w:r>
          </w:p>
          <w:p w14:paraId="1958AAA8" w14:textId="77777777" w:rsidR="00390230" w:rsidRDefault="00390230" w:rsidP="00390230">
            <w:pPr>
              <w:widowControl w:val="0"/>
              <w:shd w:val="clear" w:color="auto" w:fill="FFFFFF"/>
              <w:tabs>
                <w:tab w:val="left" w:pos="442"/>
              </w:tabs>
              <w:spacing w:before="40" w:after="40" w:line="240" w:lineRule="auto"/>
              <w:ind w:left="456"/>
              <w:jc w:val="both"/>
              <w:rPr>
                <w:bCs/>
                <w:snapToGrid w:val="0"/>
                <w:sz w:val="26"/>
                <w:szCs w:val="26"/>
              </w:rPr>
            </w:pPr>
            <w:r>
              <w:rPr>
                <w:bCs/>
                <w:snapToGrid w:val="0"/>
                <w:sz w:val="26"/>
                <w:szCs w:val="26"/>
              </w:rPr>
              <w:t>b. Number and date of flight;</w:t>
            </w:r>
          </w:p>
          <w:p w14:paraId="7997AAD2" w14:textId="77777777" w:rsidR="00390230" w:rsidRDefault="00390230" w:rsidP="00390230">
            <w:pPr>
              <w:widowControl w:val="0"/>
              <w:shd w:val="clear" w:color="auto" w:fill="FFFFFF"/>
              <w:tabs>
                <w:tab w:val="left" w:pos="442"/>
              </w:tabs>
              <w:spacing w:before="40" w:after="40" w:line="240" w:lineRule="auto"/>
              <w:ind w:left="456"/>
              <w:jc w:val="both"/>
              <w:rPr>
                <w:bCs/>
                <w:snapToGrid w:val="0"/>
                <w:sz w:val="26"/>
                <w:szCs w:val="26"/>
              </w:rPr>
            </w:pPr>
            <w:r>
              <w:rPr>
                <w:bCs/>
                <w:snapToGrid w:val="0"/>
                <w:sz w:val="26"/>
                <w:szCs w:val="26"/>
              </w:rPr>
              <w:t>c. Number and date of AWB etc ..,</w:t>
            </w:r>
          </w:p>
          <w:p w14:paraId="4A81440B" w14:textId="77777777" w:rsidR="00390230" w:rsidRDefault="00390230" w:rsidP="00390230">
            <w:pPr>
              <w:widowControl w:val="0"/>
              <w:shd w:val="clear" w:color="auto" w:fill="FFFFFF"/>
              <w:spacing w:before="40" w:after="40" w:line="240" w:lineRule="auto"/>
              <w:jc w:val="both"/>
              <w:rPr>
                <w:sz w:val="26"/>
                <w:szCs w:val="26"/>
                <w:lang w:val="en-GB"/>
              </w:rPr>
            </w:pPr>
            <w:r>
              <w:rPr>
                <w:sz w:val="26"/>
                <w:szCs w:val="26"/>
                <w:lang w:val="en-GB"/>
              </w:rPr>
              <w:t>The Supplier shall send the Purchaser the necessary documents such as AWB, immediately the date of AWB covering the dispatch of Goods to ensure a safe receipt of Goods at the Airport of Destination.</w:t>
            </w:r>
          </w:p>
          <w:p w14:paraId="5C1C4511" w14:textId="77777777" w:rsidR="00390230" w:rsidRDefault="00390230" w:rsidP="00390230">
            <w:pPr>
              <w:widowControl w:val="0"/>
              <w:shd w:val="clear" w:color="auto" w:fill="FFFFFF"/>
              <w:tabs>
                <w:tab w:val="left" w:pos="450"/>
              </w:tabs>
              <w:spacing w:before="40" w:after="40" w:line="240" w:lineRule="auto"/>
              <w:jc w:val="both"/>
              <w:rPr>
                <w:b/>
                <w:i/>
                <w:snapToGrid w:val="0"/>
                <w:sz w:val="26"/>
                <w:szCs w:val="26"/>
              </w:rPr>
            </w:pPr>
            <w:r>
              <w:rPr>
                <w:b/>
                <w:i/>
                <w:snapToGrid w:val="0"/>
                <w:sz w:val="26"/>
                <w:szCs w:val="26"/>
              </w:rPr>
              <w:t>For Goods from within the Purchaser’s</w:t>
            </w:r>
            <w:r>
              <w:rPr>
                <w:b/>
                <w:snapToGrid w:val="0"/>
                <w:sz w:val="26"/>
                <w:szCs w:val="26"/>
              </w:rPr>
              <w:t xml:space="preserve"> </w:t>
            </w:r>
            <w:r>
              <w:rPr>
                <w:b/>
                <w:i/>
                <w:snapToGrid w:val="0"/>
                <w:sz w:val="26"/>
                <w:szCs w:val="26"/>
              </w:rPr>
              <w:t>country:</w:t>
            </w:r>
          </w:p>
          <w:p w14:paraId="43928CAB" w14:textId="77777777" w:rsidR="00390230" w:rsidRDefault="00390230" w:rsidP="00390230">
            <w:pPr>
              <w:widowControl w:val="0"/>
              <w:shd w:val="clear" w:color="auto" w:fill="FFFFFF"/>
              <w:spacing w:before="40" w:after="40" w:line="240" w:lineRule="auto"/>
              <w:jc w:val="both"/>
              <w:rPr>
                <w:bCs/>
                <w:snapToGrid w:val="0"/>
                <w:sz w:val="26"/>
                <w:szCs w:val="26"/>
              </w:rPr>
            </w:pPr>
            <w:r>
              <w:rPr>
                <w:bCs/>
                <w:snapToGrid w:val="0"/>
                <w:sz w:val="26"/>
                <w:szCs w:val="26"/>
              </w:rPr>
              <w:t>Prior to each delivery, the Supplier shall notify the Purchaser and mail the following documents to the Purchaser:</w:t>
            </w:r>
          </w:p>
          <w:p w14:paraId="682B60BF" w14:textId="77777777" w:rsidR="00390230" w:rsidRDefault="00390230" w:rsidP="00526A0B">
            <w:pPr>
              <w:pStyle w:val="ListParagraph"/>
              <w:widowControl w:val="0"/>
              <w:numPr>
                <w:ilvl w:val="0"/>
                <w:numId w:val="67"/>
              </w:numPr>
              <w:shd w:val="clear" w:color="auto" w:fill="FFFFFF"/>
              <w:tabs>
                <w:tab w:val="left" w:pos="484"/>
              </w:tabs>
              <w:spacing w:before="40" w:after="40"/>
              <w:rPr>
                <w:bCs/>
                <w:snapToGrid w:val="0"/>
                <w:sz w:val="26"/>
                <w:szCs w:val="26"/>
              </w:rPr>
            </w:pPr>
            <w:r>
              <w:rPr>
                <w:bCs/>
                <w:snapToGrid w:val="0"/>
                <w:sz w:val="26"/>
                <w:szCs w:val="26"/>
              </w:rPr>
              <w:t xml:space="preserve">The original and five (5) copies of the Supplier’s invoice showing </w:t>
            </w:r>
            <w:r>
              <w:rPr>
                <w:bCs/>
                <w:snapToGrid w:val="0"/>
                <w:sz w:val="26"/>
                <w:szCs w:val="26"/>
              </w:rPr>
              <w:lastRenderedPageBreak/>
              <w:t>Goods’ description, quantity, unit price, and total amount;</w:t>
            </w:r>
          </w:p>
          <w:p w14:paraId="632B7D6A" w14:textId="77777777" w:rsidR="00390230" w:rsidRDefault="00390230" w:rsidP="00526A0B">
            <w:pPr>
              <w:widowControl w:val="0"/>
              <w:numPr>
                <w:ilvl w:val="0"/>
                <w:numId w:val="67"/>
              </w:numPr>
              <w:shd w:val="clear" w:color="auto" w:fill="FFFFFF"/>
              <w:tabs>
                <w:tab w:val="left" w:pos="484"/>
              </w:tabs>
              <w:spacing w:before="40" w:after="40" w:line="240" w:lineRule="auto"/>
              <w:jc w:val="both"/>
              <w:rPr>
                <w:bCs/>
                <w:snapToGrid w:val="0"/>
                <w:sz w:val="26"/>
                <w:szCs w:val="26"/>
              </w:rPr>
            </w:pPr>
            <w:r>
              <w:rPr>
                <w:bCs/>
                <w:snapToGrid w:val="0"/>
                <w:sz w:val="26"/>
                <w:szCs w:val="26"/>
              </w:rPr>
              <w:t>The original and five (5) copies off delivery note, railway receipt, or truck receipt;</w:t>
            </w:r>
          </w:p>
          <w:p w14:paraId="16773948" w14:textId="77777777" w:rsidR="00390230" w:rsidRDefault="00390230" w:rsidP="00526A0B">
            <w:pPr>
              <w:widowControl w:val="0"/>
              <w:numPr>
                <w:ilvl w:val="0"/>
                <w:numId w:val="67"/>
              </w:numPr>
              <w:shd w:val="clear" w:color="auto" w:fill="FFFFFF"/>
              <w:tabs>
                <w:tab w:val="left" w:pos="484"/>
              </w:tabs>
              <w:spacing w:before="40" w:after="40" w:line="240" w:lineRule="auto"/>
              <w:jc w:val="both"/>
              <w:rPr>
                <w:bCs/>
                <w:snapToGrid w:val="0"/>
                <w:sz w:val="26"/>
                <w:szCs w:val="26"/>
              </w:rPr>
            </w:pPr>
            <w:r>
              <w:rPr>
                <w:bCs/>
                <w:snapToGrid w:val="0"/>
                <w:sz w:val="26"/>
                <w:szCs w:val="26"/>
              </w:rPr>
              <w:t>The original and five (5) copies of Manufacturer’s or Supplier’s warranty certificate;</w:t>
            </w:r>
          </w:p>
          <w:p w14:paraId="76DD369A" w14:textId="77777777" w:rsidR="00390230" w:rsidRDefault="00390230" w:rsidP="00526A0B">
            <w:pPr>
              <w:widowControl w:val="0"/>
              <w:numPr>
                <w:ilvl w:val="0"/>
                <w:numId w:val="67"/>
              </w:numPr>
              <w:shd w:val="clear" w:color="auto" w:fill="FFFFFF"/>
              <w:tabs>
                <w:tab w:val="left" w:pos="484"/>
              </w:tabs>
              <w:spacing w:before="40" w:after="40" w:line="240" w:lineRule="auto"/>
              <w:jc w:val="both"/>
              <w:rPr>
                <w:bCs/>
                <w:snapToGrid w:val="0"/>
                <w:sz w:val="26"/>
                <w:szCs w:val="26"/>
              </w:rPr>
            </w:pPr>
            <w:r>
              <w:rPr>
                <w:bCs/>
                <w:snapToGrid w:val="0"/>
                <w:sz w:val="26"/>
                <w:szCs w:val="26"/>
              </w:rPr>
              <w:t>The original and five (5) copies of Inspection certificate, issued by the Supplier’s factory;</w:t>
            </w:r>
          </w:p>
          <w:p w14:paraId="1F849BAC" w14:textId="77777777" w:rsidR="00390230" w:rsidRDefault="00390230" w:rsidP="00526A0B">
            <w:pPr>
              <w:widowControl w:val="0"/>
              <w:numPr>
                <w:ilvl w:val="0"/>
                <w:numId w:val="67"/>
              </w:numPr>
              <w:shd w:val="clear" w:color="auto" w:fill="FFFFFF"/>
              <w:tabs>
                <w:tab w:val="left" w:pos="484"/>
              </w:tabs>
              <w:spacing w:before="40" w:after="40" w:line="240" w:lineRule="auto"/>
              <w:jc w:val="both"/>
              <w:rPr>
                <w:bCs/>
                <w:snapToGrid w:val="0"/>
                <w:sz w:val="26"/>
                <w:szCs w:val="26"/>
              </w:rPr>
            </w:pPr>
            <w:r>
              <w:rPr>
                <w:sz w:val="26"/>
                <w:szCs w:val="26"/>
              </w:rPr>
              <w:t xml:space="preserve"> The </w:t>
            </w:r>
            <w:r>
              <w:rPr>
                <w:bCs/>
                <w:snapToGrid w:val="0"/>
                <w:sz w:val="26"/>
                <w:szCs w:val="26"/>
              </w:rPr>
              <w:t>original</w:t>
            </w:r>
            <w:r>
              <w:rPr>
                <w:sz w:val="26"/>
                <w:szCs w:val="26"/>
              </w:rPr>
              <w:t xml:space="preserve"> and five (05) copies of Manufacturer’s or Supplier’s quality and quantity certificate;</w:t>
            </w:r>
          </w:p>
          <w:p w14:paraId="3D54D45A" w14:textId="77777777" w:rsidR="00390230" w:rsidRDefault="00390230" w:rsidP="00526A0B">
            <w:pPr>
              <w:widowControl w:val="0"/>
              <w:numPr>
                <w:ilvl w:val="0"/>
                <w:numId w:val="67"/>
              </w:numPr>
              <w:shd w:val="clear" w:color="auto" w:fill="FFFFFF"/>
              <w:tabs>
                <w:tab w:val="left" w:pos="484"/>
              </w:tabs>
              <w:spacing w:before="40" w:after="40" w:line="240" w:lineRule="auto"/>
              <w:jc w:val="both"/>
              <w:rPr>
                <w:bCs/>
                <w:snapToGrid w:val="0"/>
                <w:sz w:val="26"/>
                <w:szCs w:val="26"/>
              </w:rPr>
            </w:pPr>
            <w:r>
              <w:rPr>
                <w:bCs/>
                <w:snapToGrid w:val="0"/>
                <w:sz w:val="26"/>
                <w:szCs w:val="26"/>
              </w:rPr>
              <w:t>The original and five (5) copies of certificate of origin (for imported goods only).</w:t>
            </w:r>
          </w:p>
          <w:p w14:paraId="7A634361" w14:textId="77777777" w:rsidR="00390230" w:rsidRDefault="00390230" w:rsidP="00390230">
            <w:pPr>
              <w:widowControl w:val="0"/>
              <w:shd w:val="clear" w:color="auto" w:fill="FFFFFF"/>
              <w:tabs>
                <w:tab w:val="left" w:pos="450"/>
              </w:tabs>
              <w:spacing w:before="40" w:after="40" w:line="240" w:lineRule="auto"/>
              <w:jc w:val="both"/>
              <w:rPr>
                <w:bCs/>
                <w:snapToGrid w:val="0"/>
                <w:sz w:val="26"/>
                <w:szCs w:val="26"/>
              </w:rPr>
            </w:pPr>
            <w:r>
              <w:rPr>
                <w:bCs/>
                <w:snapToGrid w:val="0"/>
                <w:sz w:val="26"/>
                <w:szCs w:val="26"/>
              </w:rPr>
              <w:t>The above documents shall be received by the Purchaser before arrival of the Goods and, if not received, the Supplier will be responsible for any consequent expenses.</w:t>
            </w:r>
          </w:p>
          <w:p w14:paraId="4D1CD367" w14:textId="77777777" w:rsidR="00390230" w:rsidRDefault="00390230" w:rsidP="00390230">
            <w:pPr>
              <w:widowControl w:val="0"/>
              <w:shd w:val="clear" w:color="auto" w:fill="FFFFFF"/>
              <w:tabs>
                <w:tab w:val="left" w:pos="450"/>
                <w:tab w:val="left" w:pos="4575"/>
              </w:tabs>
              <w:spacing w:before="40" w:after="40" w:line="240" w:lineRule="auto"/>
              <w:jc w:val="both"/>
              <w:rPr>
                <w:b/>
                <w:bCs/>
                <w:i/>
                <w:snapToGrid w:val="0"/>
                <w:sz w:val="26"/>
                <w:szCs w:val="26"/>
              </w:rPr>
            </w:pPr>
            <w:r>
              <w:rPr>
                <w:b/>
                <w:bCs/>
                <w:i/>
                <w:snapToGrid w:val="0"/>
                <w:sz w:val="26"/>
                <w:szCs w:val="26"/>
              </w:rPr>
              <w:t>Technical Documents:</w:t>
            </w:r>
            <w:r>
              <w:rPr>
                <w:b/>
                <w:bCs/>
                <w:i/>
                <w:snapToGrid w:val="0"/>
                <w:sz w:val="26"/>
                <w:szCs w:val="26"/>
              </w:rPr>
              <w:tab/>
            </w:r>
          </w:p>
          <w:p w14:paraId="65E6F74C" w14:textId="77777777" w:rsidR="00390230" w:rsidRDefault="00390230" w:rsidP="00390230">
            <w:pPr>
              <w:widowControl w:val="0"/>
              <w:shd w:val="clear" w:color="auto" w:fill="FFFFFF"/>
              <w:spacing w:before="40" w:after="40" w:line="240" w:lineRule="auto"/>
              <w:jc w:val="both"/>
              <w:rPr>
                <w:b/>
                <w:bCs/>
                <w:sz w:val="26"/>
                <w:szCs w:val="26"/>
              </w:rPr>
            </w:pPr>
            <w:r>
              <w:rPr>
                <w:b/>
                <w:bCs/>
                <w:sz w:val="26"/>
                <w:szCs w:val="26"/>
              </w:rPr>
              <w:t>Technical documents for all goods:</w:t>
            </w:r>
          </w:p>
          <w:p w14:paraId="68AA197D" w14:textId="77777777" w:rsidR="00390230" w:rsidRPr="001043F8" w:rsidRDefault="00390230" w:rsidP="00526A0B">
            <w:pPr>
              <w:pStyle w:val="ListParagraph"/>
              <w:widowControl w:val="0"/>
              <w:numPr>
                <w:ilvl w:val="3"/>
                <w:numId w:val="68"/>
              </w:numPr>
              <w:shd w:val="clear" w:color="auto" w:fill="FFFFFF"/>
              <w:spacing w:before="40" w:after="40"/>
              <w:ind w:left="463" w:hanging="425"/>
              <w:rPr>
                <w:sz w:val="26"/>
                <w:szCs w:val="26"/>
              </w:rPr>
            </w:pPr>
            <w:r>
              <w:rPr>
                <w:sz w:val="26"/>
                <w:szCs w:val="26"/>
              </w:rPr>
              <w:t xml:space="preserve">The Supplier shall directly submit all technical documents concerned to the Goods as specified in Technical Specification of contract to the Purchaser in two (02) copies as well as to </w:t>
            </w:r>
            <w:r>
              <w:rPr>
                <w:rFonts w:eastAsia="Calibri"/>
                <w:b/>
                <w:bCs/>
                <w:color w:val="000000" w:themeColor="text1"/>
                <w:sz w:val="26"/>
                <w:szCs w:val="26"/>
              </w:rPr>
              <w:t>Power Engineering Consulting Joint Stock Company 1</w:t>
            </w:r>
            <w:r>
              <w:rPr>
                <w:rFonts w:eastAsia="Calibri"/>
                <w:b/>
                <w:bCs/>
                <w:sz w:val="26"/>
                <w:szCs w:val="26"/>
              </w:rPr>
              <w:t xml:space="preserve"> </w:t>
            </w:r>
            <w:r>
              <w:rPr>
                <w:b/>
                <w:bCs/>
                <w:sz w:val="26"/>
                <w:szCs w:val="26"/>
              </w:rPr>
              <w:t>(PECC1</w:t>
            </w:r>
            <w:r>
              <w:rPr>
                <w:sz w:val="26"/>
                <w:szCs w:val="26"/>
              </w:rPr>
              <w:t xml:space="preserve">) in one (01) copy by Express </w:t>
            </w:r>
            <w:r w:rsidRPr="001043F8">
              <w:rPr>
                <w:sz w:val="26"/>
                <w:szCs w:val="26"/>
              </w:rPr>
              <w:t>Courier and all charges/cost relating to the submission shall be borne by the Supplier.</w:t>
            </w:r>
          </w:p>
          <w:p w14:paraId="60A0CC6A" w14:textId="77777777" w:rsidR="00390230" w:rsidRPr="001043F8" w:rsidRDefault="00390230" w:rsidP="00390230">
            <w:pPr>
              <w:widowControl w:val="0"/>
              <w:shd w:val="clear" w:color="auto" w:fill="FFFFFF"/>
              <w:spacing w:before="40" w:after="40" w:line="240" w:lineRule="auto"/>
              <w:ind w:left="1080"/>
              <w:rPr>
                <w:sz w:val="26"/>
                <w:szCs w:val="26"/>
              </w:rPr>
            </w:pPr>
            <w:r w:rsidRPr="001043F8">
              <w:rPr>
                <w:b/>
                <w:bCs/>
                <w:sz w:val="26"/>
                <w:szCs w:val="26"/>
              </w:rPr>
              <w:t>Power Engineering Consulting Joint Stock Company 1</w:t>
            </w:r>
            <w:r w:rsidRPr="001043F8">
              <w:rPr>
                <w:sz w:val="26"/>
                <w:szCs w:val="26"/>
              </w:rPr>
              <w:t>, add: No.66 Luong Ngoc Quyen Street, Thanh Liet Ward, Hanoi, S.R Vietnam</w:t>
            </w:r>
          </w:p>
          <w:p w14:paraId="13CEEFF4" w14:textId="22383ADB" w:rsidR="00390230" w:rsidRPr="001043F8" w:rsidRDefault="00390230" w:rsidP="00390230">
            <w:pPr>
              <w:widowControl w:val="0"/>
              <w:shd w:val="clear" w:color="auto" w:fill="FFFFFF"/>
              <w:spacing w:before="40" w:after="40" w:line="240" w:lineRule="auto"/>
              <w:ind w:left="1080"/>
              <w:jc w:val="both"/>
              <w:rPr>
                <w:sz w:val="26"/>
                <w:szCs w:val="26"/>
              </w:rPr>
            </w:pPr>
            <w:r w:rsidRPr="001043F8">
              <w:rPr>
                <w:sz w:val="26"/>
                <w:szCs w:val="26"/>
              </w:rPr>
              <w:t xml:space="preserve">Tel, fax: </w:t>
            </w:r>
            <w:hyperlink r:id="rId25" w:tooltip="Số điện thoại" w:history="1">
              <w:r w:rsidRPr="001043F8">
                <w:t xml:space="preserve">+84 - </w:t>
              </w:r>
              <w:r w:rsidR="001043F8" w:rsidRPr="001043F8">
                <w:rPr>
                  <w:lang w:val="vi-VN"/>
                </w:rPr>
                <w:t>..........</w:t>
              </w:r>
            </w:hyperlink>
          </w:p>
          <w:p w14:paraId="04D81745" w14:textId="77777777" w:rsidR="00390230" w:rsidRDefault="00390230" w:rsidP="00526A0B">
            <w:pPr>
              <w:pStyle w:val="ListParagraph"/>
              <w:widowControl w:val="0"/>
              <w:numPr>
                <w:ilvl w:val="3"/>
                <w:numId w:val="68"/>
              </w:numPr>
              <w:shd w:val="clear" w:color="auto" w:fill="FFFFFF"/>
              <w:spacing w:before="40" w:after="40"/>
              <w:ind w:left="463" w:hanging="425"/>
              <w:rPr>
                <w:sz w:val="26"/>
                <w:szCs w:val="26"/>
              </w:rPr>
            </w:pPr>
            <w:r w:rsidRPr="001043F8">
              <w:rPr>
                <w:sz w:val="26"/>
                <w:szCs w:val="26"/>
              </w:rPr>
              <w:t>During the design process</w:t>
            </w:r>
            <w:r>
              <w:rPr>
                <w:sz w:val="26"/>
                <w:szCs w:val="26"/>
              </w:rPr>
              <w:t>, the Supplier shall furnish to the Purchaser all drawings and technical specifications of the goods for the Purchaser’s review.</w:t>
            </w:r>
          </w:p>
          <w:p w14:paraId="71016B4F" w14:textId="77777777" w:rsidR="00390230" w:rsidRDefault="00390230" w:rsidP="00526A0B">
            <w:pPr>
              <w:pStyle w:val="ListParagraph"/>
              <w:widowControl w:val="0"/>
              <w:numPr>
                <w:ilvl w:val="3"/>
                <w:numId w:val="68"/>
              </w:numPr>
              <w:shd w:val="clear" w:color="auto" w:fill="FFFFFF"/>
              <w:spacing w:before="40" w:after="40"/>
              <w:ind w:left="463" w:hanging="425"/>
              <w:rPr>
                <w:sz w:val="26"/>
                <w:szCs w:val="26"/>
              </w:rPr>
            </w:pPr>
            <w:r>
              <w:rPr>
                <w:sz w:val="26"/>
                <w:szCs w:val="26"/>
              </w:rPr>
              <w:t>All the technical documents relating to the manufacture, design and technical documents for purpose of civil works design of the Purchaser shall be submitted to the Purchaser by the Supplier within four (04) weeks from the contract signing date. All remaining documents shall be submitted within six (06) weeks from the contract signing date.</w:t>
            </w:r>
          </w:p>
          <w:p w14:paraId="5E7EAD35" w14:textId="77777777" w:rsidR="00390230" w:rsidRDefault="00390230" w:rsidP="00526A0B">
            <w:pPr>
              <w:pStyle w:val="ListParagraph"/>
              <w:widowControl w:val="0"/>
              <w:numPr>
                <w:ilvl w:val="3"/>
                <w:numId w:val="68"/>
              </w:numPr>
              <w:shd w:val="clear" w:color="auto" w:fill="FFFFFF"/>
              <w:spacing w:before="40" w:after="40"/>
              <w:ind w:left="463" w:hanging="425"/>
              <w:rPr>
                <w:sz w:val="26"/>
                <w:szCs w:val="26"/>
              </w:rPr>
            </w:pPr>
            <w:r>
              <w:rPr>
                <w:sz w:val="26"/>
                <w:szCs w:val="26"/>
              </w:rPr>
              <w:t>All the drawings and relating document shall be submitted to the Purchaser by the Supplier in three (03) copies (two for the Purchaser, one for Consultant company), clearly marked “Drawings for approval”.</w:t>
            </w:r>
          </w:p>
          <w:p w14:paraId="3CC7BFAB" w14:textId="77777777" w:rsidR="00390230" w:rsidRDefault="00390230" w:rsidP="00390230">
            <w:pPr>
              <w:widowControl w:val="0"/>
              <w:shd w:val="clear" w:color="auto" w:fill="FFFFFF"/>
              <w:tabs>
                <w:tab w:val="left" w:pos="484"/>
              </w:tabs>
              <w:spacing w:before="40" w:after="40" w:line="240" w:lineRule="auto"/>
              <w:jc w:val="both"/>
              <w:rPr>
                <w:sz w:val="26"/>
                <w:szCs w:val="26"/>
              </w:rPr>
            </w:pPr>
            <w:r>
              <w:rPr>
                <w:sz w:val="26"/>
                <w:szCs w:val="26"/>
              </w:rPr>
              <w:tab/>
              <w:t>Within three (03) weeks after receipt by the Purchaser of the above documents, the Purchaser shall return to the Supplier a copy of those documents, of which the modifications (if any) shall be clearly indicated.</w:t>
            </w:r>
          </w:p>
          <w:p w14:paraId="5610CECC" w14:textId="77777777" w:rsidR="00390230" w:rsidRDefault="00390230" w:rsidP="00526A0B">
            <w:pPr>
              <w:pStyle w:val="ListParagraph"/>
              <w:widowControl w:val="0"/>
              <w:numPr>
                <w:ilvl w:val="3"/>
                <w:numId w:val="68"/>
              </w:numPr>
              <w:shd w:val="clear" w:color="auto" w:fill="FFFFFF"/>
              <w:spacing w:before="40" w:after="40"/>
              <w:ind w:left="463" w:hanging="425"/>
              <w:rPr>
                <w:sz w:val="26"/>
                <w:szCs w:val="26"/>
              </w:rPr>
            </w:pPr>
            <w:r>
              <w:rPr>
                <w:sz w:val="26"/>
                <w:szCs w:val="26"/>
              </w:rPr>
              <w:t>All the drawings return to the Supplier marked “Return to modify” shall be modified by the Supplier within 1 week and resubmit to the Purchaser for further review. If the Supplier accepts all the modifications in the drawings marked “Return to modify”, they shall manufacture the goods continuously.</w:t>
            </w:r>
          </w:p>
          <w:p w14:paraId="5DDA537B" w14:textId="77777777" w:rsidR="00390230" w:rsidRDefault="00390230" w:rsidP="00390230">
            <w:pPr>
              <w:widowControl w:val="0"/>
              <w:shd w:val="clear" w:color="auto" w:fill="FFFFFF"/>
              <w:tabs>
                <w:tab w:val="left" w:pos="484"/>
              </w:tabs>
              <w:spacing w:before="40" w:after="40" w:line="240" w:lineRule="auto"/>
              <w:jc w:val="both"/>
              <w:rPr>
                <w:sz w:val="26"/>
                <w:szCs w:val="26"/>
              </w:rPr>
            </w:pPr>
            <w:r>
              <w:rPr>
                <w:sz w:val="26"/>
                <w:szCs w:val="26"/>
              </w:rPr>
              <w:lastRenderedPageBreak/>
              <w:tab/>
              <w:t>If the Purchaser fails to take such action within four (04) weeks, the documents shall be deemed to have approved by the Purchaser.</w:t>
            </w:r>
          </w:p>
          <w:p w14:paraId="1BC17AB1" w14:textId="77777777" w:rsidR="00390230" w:rsidRDefault="00390230" w:rsidP="00390230">
            <w:pPr>
              <w:widowControl w:val="0"/>
              <w:shd w:val="clear" w:color="auto" w:fill="FFFFFF"/>
              <w:tabs>
                <w:tab w:val="left" w:pos="484"/>
              </w:tabs>
              <w:spacing w:before="40" w:after="40" w:line="240" w:lineRule="auto"/>
              <w:jc w:val="both"/>
              <w:rPr>
                <w:sz w:val="26"/>
                <w:szCs w:val="26"/>
              </w:rPr>
            </w:pPr>
            <w:r>
              <w:rPr>
                <w:sz w:val="26"/>
                <w:szCs w:val="26"/>
              </w:rPr>
              <w:tab/>
              <w:t xml:space="preserve">The Supplier shall submit to the Purchaser Ten (10) sets (hard copy) of final technical drawings/documents accompanied with one (01) Usb and five (05) CDs shall be sent to the Purchaser after approval in which one (01) set (hard copy) shall be sent directly to consulting company </w:t>
            </w:r>
            <w:r>
              <w:rPr>
                <w:b/>
                <w:bCs/>
                <w:sz w:val="26"/>
                <w:szCs w:val="26"/>
              </w:rPr>
              <w:t>(PECC1)</w:t>
            </w:r>
            <w:r>
              <w:rPr>
                <w:color w:val="000000" w:themeColor="text1"/>
                <w:sz w:val="26"/>
                <w:szCs w:val="26"/>
              </w:rPr>
              <w:t>.</w:t>
            </w:r>
          </w:p>
          <w:p w14:paraId="688C8614" w14:textId="77777777" w:rsidR="00390230" w:rsidRDefault="00390230" w:rsidP="00526A0B">
            <w:pPr>
              <w:pStyle w:val="ListParagraph"/>
              <w:widowControl w:val="0"/>
              <w:numPr>
                <w:ilvl w:val="3"/>
                <w:numId w:val="68"/>
              </w:numPr>
              <w:shd w:val="clear" w:color="auto" w:fill="FFFFFF"/>
              <w:spacing w:before="40" w:after="40"/>
              <w:ind w:left="463" w:hanging="425"/>
              <w:rPr>
                <w:sz w:val="26"/>
                <w:szCs w:val="26"/>
              </w:rPr>
            </w:pPr>
            <w:r>
              <w:rPr>
                <w:sz w:val="26"/>
                <w:szCs w:val="26"/>
              </w:rPr>
              <w:t>The review of the drawings of the Purchaser or his Consultant shall not relieve the Supplier of any responsibility or liability imposed upon it by any provision of the Contract, particularly the responsibility and liability on the quality and delivery of the Goods.</w:t>
            </w:r>
          </w:p>
          <w:p w14:paraId="7200ACCA" w14:textId="77777777" w:rsidR="00390230" w:rsidRDefault="00390230" w:rsidP="00526A0B">
            <w:pPr>
              <w:pStyle w:val="ListParagraph"/>
              <w:widowControl w:val="0"/>
              <w:numPr>
                <w:ilvl w:val="3"/>
                <w:numId w:val="68"/>
              </w:numPr>
              <w:shd w:val="clear" w:color="auto" w:fill="FFFFFF"/>
              <w:spacing w:before="40" w:after="40"/>
              <w:ind w:left="463" w:hanging="425"/>
              <w:rPr>
                <w:sz w:val="26"/>
                <w:szCs w:val="26"/>
              </w:rPr>
            </w:pPr>
            <w:r>
              <w:rPr>
                <w:sz w:val="26"/>
                <w:szCs w:val="26"/>
              </w:rPr>
              <w:t xml:space="preserve">During contract performance (including technical approving, manufacturing, …), Supplier shall notify if there will be any discrepancy in comparison with Contract and point to them for the Purchaser’s consideration. </w:t>
            </w:r>
          </w:p>
          <w:p w14:paraId="1EF1C76F" w14:textId="77777777" w:rsidR="00390230" w:rsidRDefault="00390230" w:rsidP="00390230">
            <w:pPr>
              <w:pStyle w:val="ListParagraph"/>
              <w:widowControl w:val="0"/>
              <w:shd w:val="clear" w:color="auto" w:fill="FFFFFF"/>
              <w:spacing w:before="40" w:after="40"/>
              <w:ind w:left="34"/>
              <w:rPr>
                <w:sz w:val="26"/>
                <w:szCs w:val="26"/>
              </w:rPr>
            </w:pPr>
            <w:r>
              <w:rPr>
                <w:sz w:val="26"/>
                <w:szCs w:val="26"/>
              </w:rPr>
              <w:t>In case, there is any discrepancy without notifying or pointing out which delay energizing of project or other problems, Supplier shall be considered as breach of contract.</w:t>
            </w:r>
            <w:r>
              <w:rPr>
                <w:sz w:val="26"/>
                <w:szCs w:val="26"/>
              </w:rPr>
              <w:tab/>
            </w:r>
          </w:p>
          <w:p w14:paraId="3C7C9F27" w14:textId="77777777" w:rsidR="00390230" w:rsidRDefault="00390230" w:rsidP="00526A0B">
            <w:pPr>
              <w:pStyle w:val="ListParagraph"/>
              <w:widowControl w:val="0"/>
              <w:numPr>
                <w:ilvl w:val="3"/>
                <w:numId w:val="68"/>
              </w:numPr>
              <w:shd w:val="clear" w:color="auto" w:fill="FFFFFF"/>
              <w:spacing w:before="40" w:after="40"/>
              <w:ind w:left="463" w:hanging="425"/>
              <w:rPr>
                <w:sz w:val="26"/>
                <w:szCs w:val="26"/>
              </w:rPr>
            </w:pPr>
            <w:r>
              <w:rPr>
                <w:sz w:val="26"/>
                <w:szCs w:val="26"/>
              </w:rPr>
              <w:t>Prior to each shipment, the Supplier shall send to the Purchaser two (02) copies of documents of installation, operation and maintenance; and two (02) copies of test reports.</w:t>
            </w:r>
          </w:p>
          <w:p w14:paraId="13F26CFE" w14:textId="77777777" w:rsidR="00390230" w:rsidRDefault="00390230" w:rsidP="00390230">
            <w:pPr>
              <w:widowControl w:val="0"/>
              <w:shd w:val="clear" w:color="auto" w:fill="FFFFFF"/>
              <w:tabs>
                <w:tab w:val="left" w:pos="484"/>
              </w:tabs>
              <w:spacing w:before="40" w:after="40" w:line="240" w:lineRule="auto"/>
              <w:jc w:val="both"/>
              <w:rPr>
                <w:sz w:val="26"/>
                <w:szCs w:val="26"/>
              </w:rPr>
            </w:pPr>
            <w:r>
              <w:rPr>
                <w:sz w:val="26"/>
                <w:szCs w:val="26"/>
              </w:rPr>
              <w:tab/>
              <w:t>The document of installation, operation and maintenance including at least as follows:</w:t>
            </w:r>
          </w:p>
          <w:p w14:paraId="564C0D3C" w14:textId="77777777" w:rsidR="00390230" w:rsidRDefault="00390230" w:rsidP="00526A0B">
            <w:pPr>
              <w:widowControl w:val="0"/>
              <w:numPr>
                <w:ilvl w:val="0"/>
                <w:numId w:val="69"/>
              </w:numPr>
              <w:shd w:val="clear" w:color="auto" w:fill="FFFFFF"/>
              <w:tabs>
                <w:tab w:val="left" w:pos="721"/>
              </w:tabs>
              <w:spacing w:before="40" w:after="40" w:line="240" w:lineRule="auto"/>
              <w:ind w:left="0" w:firstLine="484"/>
              <w:jc w:val="both"/>
              <w:rPr>
                <w:sz w:val="26"/>
                <w:szCs w:val="26"/>
              </w:rPr>
            </w:pPr>
            <w:r>
              <w:rPr>
                <w:sz w:val="26"/>
                <w:szCs w:val="26"/>
              </w:rPr>
              <w:t>Average design lifetime of equipment, conditions of operation to ensure achievement of the design lifetime.</w:t>
            </w:r>
          </w:p>
          <w:p w14:paraId="3EA4A325" w14:textId="77777777" w:rsidR="00390230" w:rsidRDefault="00390230" w:rsidP="00526A0B">
            <w:pPr>
              <w:widowControl w:val="0"/>
              <w:numPr>
                <w:ilvl w:val="0"/>
                <w:numId w:val="69"/>
              </w:numPr>
              <w:shd w:val="clear" w:color="auto" w:fill="FFFFFF"/>
              <w:tabs>
                <w:tab w:val="left" w:pos="721"/>
              </w:tabs>
              <w:spacing w:before="40" w:after="40" w:line="240" w:lineRule="auto"/>
              <w:ind w:left="0" w:firstLine="484"/>
              <w:jc w:val="both"/>
              <w:rPr>
                <w:sz w:val="26"/>
                <w:szCs w:val="26"/>
              </w:rPr>
            </w:pPr>
            <w:r>
              <w:rPr>
                <w:sz w:val="26"/>
                <w:szCs w:val="26"/>
              </w:rPr>
              <w:t xml:space="preserve">Detailed instructions of preservation, transportation, installation, testing after installation.  </w:t>
            </w:r>
          </w:p>
          <w:p w14:paraId="4D138EF1" w14:textId="77777777" w:rsidR="00390230" w:rsidRDefault="00390230" w:rsidP="00526A0B">
            <w:pPr>
              <w:widowControl w:val="0"/>
              <w:numPr>
                <w:ilvl w:val="0"/>
                <w:numId w:val="69"/>
              </w:numPr>
              <w:shd w:val="clear" w:color="auto" w:fill="FFFFFF"/>
              <w:tabs>
                <w:tab w:val="left" w:pos="721"/>
              </w:tabs>
              <w:spacing w:before="40" w:after="40" w:line="240" w:lineRule="auto"/>
              <w:ind w:left="0" w:firstLine="484"/>
              <w:jc w:val="both"/>
              <w:rPr>
                <w:sz w:val="26"/>
                <w:szCs w:val="26"/>
              </w:rPr>
            </w:pPr>
            <w:r>
              <w:rPr>
                <w:sz w:val="26"/>
                <w:szCs w:val="26"/>
              </w:rPr>
              <w:t xml:space="preserve">Instructions of operating equipment in normal condition, handling unusual expressions; warning the abnormal operating modes affect to quality, lifetime of equipment (including classification of the level of influence to equipment by the abnormal operating modes)       </w:t>
            </w:r>
          </w:p>
          <w:p w14:paraId="025F9EDA" w14:textId="77777777" w:rsidR="00390230" w:rsidRDefault="00390230" w:rsidP="00526A0B">
            <w:pPr>
              <w:widowControl w:val="0"/>
              <w:numPr>
                <w:ilvl w:val="0"/>
                <w:numId w:val="69"/>
              </w:numPr>
              <w:shd w:val="clear" w:color="auto" w:fill="FFFFFF"/>
              <w:tabs>
                <w:tab w:val="left" w:pos="721"/>
              </w:tabs>
              <w:spacing w:before="40" w:after="40" w:line="240" w:lineRule="auto"/>
              <w:ind w:left="0" w:firstLine="484"/>
              <w:jc w:val="both"/>
              <w:rPr>
                <w:sz w:val="26"/>
                <w:szCs w:val="26"/>
              </w:rPr>
            </w:pPr>
            <w:r>
              <w:rPr>
                <w:sz w:val="26"/>
                <w:szCs w:val="26"/>
              </w:rPr>
              <w:t xml:space="preserve">Detailed instructions of inspection, supervision, monitoring the signals on equipment to detect the risk of equipment damage.   </w:t>
            </w:r>
          </w:p>
          <w:p w14:paraId="295DC8DE" w14:textId="77777777" w:rsidR="00390230" w:rsidRDefault="00390230" w:rsidP="00526A0B">
            <w:pPr>
              <w:widowControl w:val="0"/>
              <w:numPr>
                <w:ilvl w:val="0"/>
                <w:numId w:val="69"/>
              </w:numPr>
              <w:shd w:val="clear" w:color="auto" w:fill="FFFFFF"/>
              <w:tabs>
                <w:tab w:val="left" w:pos="721"/>
              </w:tabs>
              <w:spacing w:before="40" w:after="40" w:line="240" w:lineRule="auto"/>
              <w:ind w:left="0" w:firstLine="484"/>
              <w:jc w:val="both"/>
              <w:rPr>
                <w:sz w:val="26"/>
                <w:szCs w:val="26"/>
              </w:rPr>
            </w:pPr>
            <w:r>
              <w:rPr>
                <w:sz w:val="26"/>
                <w:szCs w:val="26"/>
              </w:rPr>
              <w:t>Instructions of testing equipment after putting into operation, including testing items must perform, the parameters and evaluation method to ensure equipment operated reliably.</w:t>
            </w:r>
          </w:p>
          <w:p w14:paraId="0DEFC4EB" w14:textId="77777777" w:rsidR="00390230" w:rsidRDefault="00390230" w:rsidP="00526A0B">
            <w:pPr>
              <w:widowControl w:val="0"/>
              <w:numPr>
                <w:ilvl w:val="0"/>
                <w:numId w:val="69"/>
              </w:numPr>
              <w:shd w:val="clear" w:color="auto" w:fill="FFFFFF"/>
              <w:tabs>
                <w:tab w:val="left" w:pos="721"/>
              </w:tabs>
              <w:spacing w:before="40" w:after="40" w:line="240" w:lineRule="auto"/>
              <w:ind w:left="0" w:firstLine="484"/>
              <w:jc w:val="both"/>
              <w:rPr>
                <w:sz w:val="26"/>
                <w:szCs w:val="26"/>
              </w:rPr>
            </w:pPr>
            <w:r>
              <w:rPr>
                <w:sz w:val="26"/>
                <w:szCs w:val="26"/>
              </w:rPr>
              <w:t xml:space="preserve">Instructions of periodic maintenance; replacing parts; repairing damaged component to ensure equipment operated correctly. </w:t>
            </w:r>
          </w:p>
          <w:p w14:paraId="426234CD" w14:textId="77777777" w:rsidR="00390230" w:rsidRDefault="00390230" w:rsidP="00526A0B">
            <w:pPr>
              <w:widowControl w:val="0"/>
              <w:numPr>
                <w:ilvl w:val="0"/>
                <w:numId w:val="69"/>
              </w:numPr>
              <w:shd w:val="clear" w:color="auto" w:fill="FFFFFF"/>
              <w:tabs>
                <w:tab w:val="left" w:pos="721"/>
              </w:tabs>
              <w:spacing w:before="40" w:after="40" w:line="240" w:lineRule="auto"/>
              <w:ind w:left="0" w:firstLine="484"/>
              <w:jc w:val="both"/>
              <w:rPr>
                <w:sz w:val="26"/>
                <w:szCs w:val="26"/>
              </w:rPr>
            </w:pPr>
            <w:r>
              <w:rPr>
                <w:sz w:val="26"/>
                <w:szCs w:val="26"/>
              </w:rPr>
              <w:t>Requirements of training, necessary tools/equipment for operation, testing, inspection, monitoring, maintenance, repairing equipment; recommendation of spare parts and replacement conditions.</w:t>
            </w:r>
          </w:p>
          <w:p w14:paraId="4C90769C" w14:textId="77777777" w:rsidR="00390230" w:rsidRDefault="00390230" w:rsidP="00390230">
            <w:pPr>
              <w:widowControl w:val="0"/>
              <w:shd w:val="clear" w:color="auto" w:fill="FFFFFF"/>
              <w:tabs>
                <w:tab w:val="left" w:pos="484"/>
              </w:tabs>
              <w:spacing w:before="40" w:after="40" w:line="240" w:lineRule="auto"/>
              <w:jc w:val="both"/>
              <w:rPr>
                <w:sz w:val="26"/>
                <w:szCs w:val="26"/>
              </w:rPr>
            </w:pPr>
            <w:r>
              <w:rPr>
                <w:sz w:val="26"/>
                <w:szCs w:val="26"/>
              </w:rPr>
              <w:tab/>
              <w:t>After the last shipment, the Supplier shall gather all the documents of installation, operation and maintenance and test reports of all partial shipments to send to the Purchaser in six (06) copies of documents of installation, operation and maintenance and one (01) original &amp; (05) copies of test reports</w:t>
            </w:r>
            <w:r>
              <w:rPr>
                <w:sz w:val="26"/>
                <w:szCs w:val="26"/>
                <w:lang w:val="vi-VN"/>
              </w:rPr>
              <w:t xml:space="preserve"> </w:t>
            </w:r>
            <w:r>
              <w:rPr>
                <w:sz w:val="26"/>
                <w:szCs w:val="26"/>
              </w:rPr>
              <w:t xml:space="preserve">and two (02) CDs of all above mentioned documents. </w:t>
            </w:r>
          </w:p>
          <w:p w14:paraId="5D232C37" w14:textId="77777777" w:rsidR="00390230" w:rsidRDefault="00390230" w:rsidP="00390230">
            <w:pPr>
              <w:widowControl w:val="0"/>
              <w:shd w:val="clear" w:color="auto" w:fill="FFFFFF"/>
              <w:tabs>
                <w:tab w:val="left" w:pos="484"/>
              </w:tabs>
              <w:spacing w:before="40" w:after="40" w:line="240" w:lineRule="auto"/>
              <w:jc w:val="both"/>
              <w:rPr>
                <w:sz w:val="26"/>
                <w:szCs w:val="26"/>
              </w:rPr>
            </w:pPr>
            <w:r>
              <w:rPr>
                <w:sz w:val="26"/>
                <w:szCs w:val="26"/>
              </w:rPr>
              <w:tab/>
              <w:t xml:space="preserve">All the above technical documents shall be received by the Purchaser </w:t>
            </w:r>
            <w:r>
              <w:rPr>
                <w:sz w:val="26"/>
                <w:szCs w:val="26"/>
              </w:rPr>
              <w:lastRenderedPageBreak/>
              <w:t>before arrival of the Goods and, if not received, the Supplier will be responsible for any consequent expenses.</w:t>
            </w:r>
          </w:p>
          <w:p w14:paraId="29642940" w14:textId="77777777" w:rsidR="00390230" w:rsidRDefault="00390230" w:rsidP="00526A0B">
            <w:pPr>
              <w:pStyle w:val="ListParagraph"/>
              <w:widowControl w:val="0"/>
              <w:numPr>
                <w:ilvl w:val="3"/>
                <w:numId w:val="68"/>
              </w:numPr>
              <w:shd w:val="clear" w:color="auto" w:fill="FFFFFF"/>
              <w:spacing w:before="40" w:after="40"/>
              <w:ind w:left="463" w:hanging="425"/>
              <w:rPr>
                <w:sz w:val="26"/>
                <w:szCs w:val="26"/>
              </w:rPr>
            </w:pPr>
            <w:r>
              <w:rPr>
                <w:sz w:val="26"/>
                <w:szCs w:val="26"/>
              </w:rPr>
              <w:t>It is to be understood, however, that approval of drawings will not relieve the Supplier from any responsibility for executing the Works in accordance with the Contract.</w:t>
            </w:r>
          </w:p>
          <w:p w14:paraId="028F4BFA" w14:textId="77777777" w:rsidR="00390230" w:rsidRDefault="00390230" w:rsidP="00390230">
            <w:pPr>
              <w:widowControl w:val="0"/>
              <w:shd w:val="clear" w:color="auto" w:fill="FFFFFF"/>
              <w:tabs>
                <w:tab w:val="left" w:pos="484"/>
              </w:tabs>
              <w:spacing w:before="40" w:after="40" w:line="240" w:lineRule="auto"/>
              <w:jc w:val="both"/>
              <w:rPr>
                <w:sz w:val="26"/>
                <w:szCs w:val="26"/>
              </w:rPr>
            </w:pPr>
            <w:r>
              <w:rPr>
                <w:sz w:val="26"/>
                <w:szCs w:val="26"/>
              </w:rPr>
              <w:tab/>
              <w:t>The approval of the Engineer will not prejudice the right of the Employer to reject equipment if it does not give complete satisfaction in service.</w:t>
            </w:r>
          </w:p>
          <w:p w14:paraId="4E62737C" w14:textId="77777777" w:rsidR="00390230" w:rsidRDefault="00390230" w:rsidP="00526A0B">
            <w:pPr>
              <w:pStyle w:val="ListParagraph"/>
              <w:widowControl w:val="0"/>
              <w:numPr>
                <w:ilvl w:val="3"/>
                <w:numId w:val="68"/>
              </w:numPr>
              <w:shd w:val="clear" w:color="auto" w:fill="FFFFFF"/>
              <w:spacing w:before="40" w:after="40"/>
              <w:ind w:left="463" w:hanging="425"/>
              <w:rPr>
                <w:sz w:val="26"/>
                <w:szCs w:val="26"/>
              </w:rPr>
            </w:pPr>
            <w:r>
              <w:rPr>
                <w:sz w:val="26"/>
                <w:szCs w:val="26"/>
              </w:rPr>
              <w:t>The stipulations of this Clause supplement these specified in the Technical Specification. Whenever there is any difference and/or conflict, the Clauses in the Technical Specifications shall prevail.</w:t>
            </w:r>
          </w:p>
          <w:p w14:paraId="31F548B2" w14:textId="77777777" w:rsidR="00390230" w:rsidRDefault="00390230" w:rsidP="00390230">
            <w:pPr>
              <w:pStyle w:val="BodyText"/>
              <w:widowControl w:val="0"/>
              <w:shd w:val="clear" w:color="auto" w:fill="FFFFFF"/>
              <w:spacing w:before="40" w:after="40" w:line="240" w:lineRule="auto"/>
              <w:ind w:left="59"/>
              <w:jc w:val="both"/>
              <w:rPr>
                <w:sz w:val="26"/>
                <w:szCs w:val="26"/>
                <w:u w:val="single"/>
              </w:rPr>
            </w:pPr>
            <w:r>
              <w:rPr>
                <w:b/>
                <w:sz w:val="26"/>
                <w:szCs w:val="26"/>
                <w:u w:val="single"/>
              </w:rPr>
              <w:t>Notes:</w:t>
            </w:r>
          </w:p>
          <w:p w14:paraId="29F2ADAE" w14:textId="77777777" w:rsidR="00390230" w:rsidRDefault="00390230" w:rsidP="00526A0B">
            <w:pPr>
              <w:pStyle w:val="ListParagraph"/>
              <w:widowControl w:val="0"/>
              <w:numPr>
                <w:ilvl w:val="0"/>
                <w:numId w:val="70"/>
              </w:numPr>
              <w:shd w:val="clear" w:color="auto" w:fill="FFFFFF"/>
              <w:tabs>
                <w:tab w:val="left" w:pos="406"/>
              </w:tabs>
              <w:spacing w:before="40" w:after="40"/>
              <w:ind w:left="0" w:firstLine="141"/>
              <w:contextualSpacing w:val="0"/>
              <w:rPr>
                <w:sz w:val="26"/>
                <w:szCs w:val="26"/>
              </w:rPr>
            </w:pPr>
            <w:r>
              <w:rPr>
                <w:sz w:val="26"/>
                <w:szCs w:val="26"/>
              </w:rPr>
              <w:t>The Insurance Certificate could be replaced by Insurance Policy.</w:t>
            </w:r>
          </w:p>
          <w:p w14:paraId="5DFDBDF5" w14:textId="77777777" w:rsidR="00390230" w:rsidRDefault="00390230" w:rsidP="00526A0B">
            <w:pPr>
              <w:pStyle w:val="ListParagraph"/>
              <w:widowControl w:val="0"/>
              <w:numPr>
                <w:ilvl w:val="0"/>
                <w:numId w:val="70"/>
              </w:numPr>
              <w:shd w:val="clear" w:color="auto" w:fill="FFFFFF"/>
              <w:tabs>
                <w:tab w:val="left" w:pos="406"/>
              </w:tabs>
              <w:spacing w:before="40" w:after="40"/>
              <w:ind w:left="0" w:firstLine="141"/>
              <w:contextualSpacing w:val="0"/>
              <w:rPr>
                <w:sz w:val="26"/>
                <w:szCs w:val="26"/>
              </w:rPr>
            </w:pPr>
            <w:r>
              <w:rPr>
                <w:sz w:val="26"/>
                <w:szCs w:val="26"/>
              </w:rPr>
              <w:t>The above documents shall be accepted by the Purchaser before arrival of the Goods at the final destination.</w:t>
            </w:r>
          </w:p>
          <w:p w14:paraId="6A6D405C" w14:textId="77777777" w:rsidR="00390230" w:rsidRDefault="00390230" w:rsidP="00526A0B">
            <w:pPr>
              <w:pStyle w:val="ListParagraph"/>
              <w:widowControl w:val="0"/>
              <w:numPr>
                <w:ilvl w:val="0"/>
                <w:numId w:val="70"/>
              </w:numPr>
              <w:shd w:val="clear" w:color="auto" w:fill="FFFFFF"/>
              <w:tabs>
                <w:tab w:val="left" w:pos="406"/>
              </w:tabs>
              <w:spacing w:before="40" w:after="40"/>
              <w:ind w:left="0" w:firstLine="141"/>
              <w:contextualSpacing w:val="0"/>
              <w:rPr>
                <w:sz w:val="26"/>
                <w:szCs w:val="26"/>
              </w:rPr>
            </w:pPr>
            <w:r>
              <w:rPr>
                <w:sz w:val="26"/>
                <w:szCs w:val="26"/>
              </w:rPr>
              <w:t>The Purchaser may refuse to receive the goods without incurring any liability, if the provided documents of the Supplier are inconsistent with the provisions of the contract.</w:t>
            </w:r>
          </w:p>
          <w:p w14:paraId="7C4AF9E3" w14:textId="77777777" w:rsidR="00390230" w:rsidRDefault="00390230" w:rsidP="00526A0B">
            <w:pPr>
              <w:pStyle w:val="ListParagraph"/>
              <w:widowControl w:val="0"/>
              <w:numPr>
                <w:ilvl w:val="0"/>
                <w:numId w:val="70"/>
              </w:numPr>
              <w:shd w:val="clear" w:color="auto" w:fill="FFFFFF"/>
              <w:tabs>
                <w:tab w:val="left" w:pos="406"/>
              </w:tabs>
              <w:spacing w:before="40" w:after="40"/>
              <w:ind w:left="0" w:firstLine="141"/>
              <w:contextualSpacing w:val="0"/>
              <w:rPr>
                <w:sz w:val="26"/>
                <w:szCs w:val="26"/>
              </w:rPr>
            </w:pPr>
            <w:r>
              <w:rPr>
                <w:sz w:val="26"/>
                <w:szCs w:val="26"/>
              </w:rPr>
              <w:t>The Supplier is not allowed changing the C/O, specifications of equipment except the approval of Purchaser. In case the Supplier arbitrarily change above items without permission of the Purchaser then the Supplier shall be considered breach of the Contract.</w:t>
            </w:r>
          </w:p>
          <w:p w14:paraId="63616BF4" w14:textId="77777777" w:rsidR="00390230" w:rsidRDefault="00390230" w:rsidP="00526A0B">
            <w:pPr>
              <w:pStyle w:val="ListParagraph"/>
              <w:widowControl w:val="0"/>
              <w:numPr>
                <w:ilvl w:val="0"/>
                <w:numId w:val="70"/>
              </w:numPr>
              <w:shd w:val="clear" w:color="auto" w:fill="FFFFFF"/>
              <w:tabs>
                <w:tab w:val="left" w:pos="406"/>
              </w:tabs>
              <w:spacing w:before="40" w:after="40"/>
              <w:ind w:left="0" w:firstLine="141"/>
              <w:contextualSpacing w:val="0"/>
              <w:rPr>
                <w:sz w:val="26"/>
                <w:szCs w:val="26"/>
              </w:rPr>
            </w:pPr>
            <w:r>
              <w:rPr>
                <w:sz w:val="26"/>
                <w:szCs w:val="26"/>
              </w:rPr>
              <w:t>During contract performance, Supplier shall be responsibility to propose legal representative that attended the meeting when the Purchaser requests.</w:t>
            </w:r>
          </w:p>
          <w:p w14:paraId="2B775E76" w14:textId="77777777" w:rsidR="00390230" w:rsidRPr="001043F8" w:rsidRDefault="00390230" w:rsidP="00526A0B">
            <w:pPr>
              <w:pStyle w:val="ListParagraph"/>
              <w:widowControl w:val="0"/>
              <w:numPr>
                <w:ilvl w:val="3"/>
                <w:numId w:val="68"/>
              </w:numPr>
              <w:shd w:val="clear" w:color="auto" w:fill="FFFFFF"/>
              <w:spacing w:before="40" w:after="40"/>
              <w:ind w:left="463" w:hanging="425"/>
              <w:rPr>
                <w:sz w:val="26"/>
                <w:szCs w:val="26"/>
              </w:rPr>
            </w:pPr>
            <w:r>
              <w:rPr>
                <w:sz w:val="26"/>
                <w:szCs w:val="26"/>
              </w:rPr>
              <w:t xml:space="preserve">For Approval </w:t>
            </w:r>
            <w:r w:rsidRPr="001043F8">
              <w:rPr>
                <w:sz w:val="26"/>
                <w:szCs w:val="26"/>
              </w:rPr>
              <w:t>and Final drawings and documents:</w:t>
            </w:r>
          </w:p>
          <w:p w14:paraId="1D6FA126" w14:textId="77777777" w:rsidR="00390230" w:rsidRPr="001043F8" w:rsidRDefault="00390230" w:rsidP="00390230">
            <w:pPr>
              <w:widowControl w:val="0"/>
              <w:shd w:val="clear" w:color="auto" w:fill="FFFFFF"/>
              <w:tabs>
                <w:tab w:val="left" w:pos="484"/>
              </w:tabs>
              <w:spacing w:before="40" w:after="40" w:line="240" w:lineRule="auto"/>
              <w:jc w:val="both"/>
              <w:rPr>
                <w:bCs/>
                <w:snapToGrid w:val="0"/>
                <w:sz w:val="26"/>
                <w:szCs w:val="26"/>
              </w:rPr>
            </w:pPr>
            <w:r w:rsidRPr="001043F8">
              <w:rPr>
                <w:bCs/>
                <w:snapToGrid w:val="0"/>
                <w:sz w:val="26"/>
                <w:szCs w:val="26"/>
              </w:rPr>
              <w:t xml:space="preserve">Three (03) sets of drawings and documents for approval shall be sent by the Supplier to the Purchaser within time as specified in Schedule of delivery, in which one (01) set shall be sent directly to </w:t>
            </w:r>
            <w:r w:rsidRPr="001043F8">
              <w:rPr>
                <w:sz w:val="26"/>
                <w:szCs w:val="26"/>
              </w:rPr>
              <w:t xml:space="preserve">Power Engineering Consulting Joint Stock Company </w:t>
            </w:r>
            <w:r w:rsidRPr="001043F8">
              <w:rPr>
                <w:sz w:val="26"/>
                <w:szCs w:val="26"/>
                <w:shd w:val="clear" w:color="auto" w:fill="FFFFFF"/>
              </w:rPr>
              <w:t>1</w:t>
            </w:r>
            <w:r w:rsidRPr="001043F8">
              <w:rPr>
                <w:b/>
                <w:sz w:val="26"/>
                <w:szCs w:val="26"/>
                <w:shd w:val="clear" w:color="auto" w:fill="FFFFFF"/>
              </w:rPr>
              <w:t xml:space="preserve"> (</w:t>
            </w:r>
            <w:r w:rsidRPr="001043F8">
              <w:rPr>
                <w:b/>
                <w:bCs/>
                <w:sz w:val="26"/>
                <w:szCs w:val="26"/>
              </w:rPr>
              <w:t>PECC1).</w:t>
            </w:r>
          </w:p>
          <w:p w14:paraId="5E85DED5" w14:textId="77777777" w:rsidR="00390230" w:rsidRDefault="00390230" w:rsidP="00390230">
            <w:pPr>
              <w:widowControl w:val="0"/>
              <w:shd w:val="clear" w:color="auto" w:fill="FFFFFF"/>
              <w:tabs>
                <w:tab w:val="left" w:pos="484"/>
              </w:tabs>
              <w:spacing w:before="40" w:after="40" w:line="240" w:lineRule="auto"/>
              <w:jc w:val="both"/>
              <w:rPr>
                <w:sz w:val="26"/>
                <w:szCs w:val="26"/>
              </w:rPr>
            </w:pPr>
            <w:r w:rsidRPr="001043F8">
              <w:rPr>
                <w:sz w:val="26"/>
                <w:szCs w:val="26"/>
              </w:rPr>
              <w:t>The Purchaser shall signify his approval or disapproval of the drawings submitted by Supplier and shall</w:t>
            </w:r>
            <w:r>
              <w:rPr>
                <w:sz w:val="26"/>
                <w:szCs w:val="26"/>
              </w:rPr>
              <w:t xml:space="preserve"> return one (1) copy to the Supplier. If he fails to do so within the time given in the Schedule of Delivery of the Contract or if no time limit is specified, within 03 weeks of receipt, they shall be deemed to be approved.</w:t>
            </w:r>
          </w:p>
          <w:p w14:paraId="50C27BC7" w14:textId="77777777" w:rsidR="00390230" w:rsidRDefault="00390230" w:rsidP="00390230">
            <w:pPr>
              <w:widowControl w:val="0"/>
              <w:shd w:val="clear" w:color="auto" w:fill="FFFFFF"/>
              <w:tabs>
                <w:tab w:val="left" w:pos="484"/>
              </w:tabs>
              <w:spacing w:before="40" w:after="40" w:line="240" w:lineRule="auto"/>
              <w:jc w:val="both"/>
              <w:rPr>
                <w:sz w:val="26"/>
                <w:szCs w:val="26"/>
              </w:rPr>
            </w:pPr>
            <w:r>
              <w:rPr>
                <w:sz w:val="26"/>
                <w:szCs w:val="26"/>
              </w:rPr>
              <w:t>Approved drawings shall be signed or otherwise identified by the Purchaser.</w:t>
            </w:r>
          </w:p>
          <w:p w14:paraId="5013586F" w14:textId="77777777" w:rsidR="00390230" w:rsidRPr="001043F8" w:rsidRDefault="00390230" w:rsidP="00390230">
            <w:pPr>
              <w:widowControl w:val="0"/>
              <w:shd w:val="clear" w:color="auto" w:fill="FFFFFF"/>
              <w:tabs>
                <w:tab w:val="left" w:pos="484"/>
              </w:tabs>
              <w:spacing w:before="40" w:after="40" w:line="240" w:lineRule="auto"/>
              <w:jc w:val="both"/>
              <w:rPr>
                <w:bCs/>
                <w:snapToGrid w:val="0"/>
                <w:sz w:val="26"/>
                <w:szCs w:val="26"/>
              </w:rPr>
            </w:pPr>
            <w:r>
              <w:rPr>
                <w:bCs/>
                <w:snapToGrid w:val="0"/>
                <w:sz w:val="26"/>
                <w:szCs w:val="26"/>
              </w:rPr>
              <w:t xml:space="preserve">Eight (08) sets of </w:t>
            </w:r>
            <w:r>
              <w:rPr>
                <w:sz w:val="26"/>
                <w:szCs w:val="26"/>
              </w:rPr>
              <w:t>all</w:t>
            </w:r>
            <w:r>
              <w:rPr>
                <w:bCs/>
                <w:snapToGrid w:val="0"/>
                <w:sz w:val="26"/>
                <w:szCs w:val="26"/>
              </w:rPr>
              <w:t xml:space="preserve"> </w:t>
            </w:r>
            <w:r w:rsidRPr="001043F8">
              <w:rPr>
                <w:bCs/>
                <w:snapToGrid w:val="0"/>
                <w:sz w:val="26"/>
                <w:szCs w:val="26"/>
              </w:rPr>
              <w:t xml:space="preserve">final drawings and documents shall be sent by the Supplier to the Purchaser within time as specified in Schedule of delivery. In which, one (01) set shall be sent directly to </w:t>
            </w:r>
            <w:r w:rsidRPr="001043F8">
              <w:rPr>
                <w:sz w:val="26"/>
                <w:szCs w:val="26"/>
              </w:rPr>
              <w:t xml:space="preserve">Power Engineering Consulting Joint Stock Company </w:t>
            </w:r>
            <w:r w:rsidRPr="001043F8">
              <w:rPr>
                <w:sz w:val="26"/>
                <w:szCs w:val="26"/>
                <w:shd w:val="clear" w:color="auto" w:fill="FFFFFF"/>
              </w:rPr>
              <w:t>1</w:t>
            </w:r>
            <w:r w:rsidRPr="001043F8">
              <w:rPr>
                <w:b/>
                <w:sz w:val="26"/>
                <w:szCs w:val="26"/>
                <w:shd w:val="clear" w:color="auto" w:fill="FFFFFF"/>
              </w:rPr>
              <w:t xml:space="preserve"> (</w:t>
            </w:r>
            <w:r w:rsidRPr="001043F8">
              <w:rPr>
                <w:b/>
                <w:bCs/>
                <w:sz w:val="26"/>
                <w:szCs w:val="26"/>
              </w:rPr>
              <w:t>PECC1).</w:t>
            </w:r>
          </w:p>
          <w:p w14:paraId="11347DAF" w14:textId="77777777" w:rsidR="00390230" w:rsidRPr="001043F8" w:rsidRDefault="00390230" w:rsidP="00390230">
            <w:pPr>
              <w:widowControl w:val="0"/>
              <w:shd w:val="clear" w:color="auto" w:fill="FFFFFF"/>
              <w:tabs>
                <w:tab w:val="left" w:pos="484"/>
              </w:tabs>
              <w:spacing w:before="40" w:after="40" w:line="240" w:lineRule="auto"/>
              <w:jc w:val="both"/>
              <w:rPr>
                <w:sz w:val="26"/>
                <w:szCs w:val="26"/>
              </w:rPr>
            </w:pPr>
            <w:r w:rsidRPr="001043F8">
              <w:rPr>
                <w:sz w:val="26"/>
                <w:szCs w:val="26"/>
              </w:rPr>
              <w:t>The Purchaser’s approval does not release the Supplier’s obligation from quality of the equipment and warranty according to GCC Clause 23.</w:t>
            </w:r>
          </w:p>
          <w:p w14:paraId="25C65082" w14:textId="77777777" w:rsidR="00390230" w:rsidRDefault="00390230" w:rsidP="00390230">
            <w:pPr>
              <w:widowControl w:val="0"/>
              <w:shd w:val="clear" w:color="auto" w:fill="FFFFFF"/>
              <w:tabs>
                <w:tab w:val="left" w:pos="484"/>
              </w:tabs>
              <w:spacing w:before="40" w:after="40" w:line="240" w:lineRule="auto"/>
              <w:jc w:val="both"/>
              <w:rPr>
                <w:i/>
                <w:sz w:val="26"/>
                <w:szCs w:val="26"/>
              </w:rPr>
            </w:pPr>
            <w:r w:rsidRPr="001043F8">
              <w:rPr>
                <w:rStyle w:val="fontstyle01"/>
                <w:rFonts w:ascii="Times New Roman" w:hAnsi="Times New Roman"/>
                <w:i/>
                <w:color w:val="auto"/>
              </w:rPr>
              <w:t>During the installation and connection process</w:t>
            </w:r>
            <w:r>
              <w:rPr>
                <w:rStyle w:val="fontstyle01"/>
                <w:rFonts w:ascii="Times New Roman" w:hAnsi="Times New Roman"/>
                <w:i/>
                <w:color w:val="auto"/>
              </w:rPr>
              <w:t>, if</w:t>
            </w:r>
            <w:r>
              <w:rPr>
                <w:i/>
                <w:sz w:val="26"/>
                <w:szCs w:val="26"/>
              </w:rPr>
              <w:t xml:space="preserve"> </w:t>
            </w:r>
            <w:r>
              <w:rPr>
                <w:rStyle w:val="fontstyle01"/>
                <w:rFonts w:ascii="Times New Roman" w:hAnsi="Times New Roman"/>
                <w:i/>
                <w:color w:val="auto"/>
              </w:rPr>
              <w:t>there is any discrepancy between the contract goods</w:t>
            </w:r>
            <w:r>
              <w:rPr>
                <w:i/>
                <w:sz w:val="26"/>
                <w:szCs w:val="26"/>
              </w:rPr>
              <w:t xml:space="preserve"> </w:t>
            </w:r>
            <w:r>
              <w:rPr>
                <w:rStyle w:val="fontstyle01"/>
                <w:rFonts w:ascii="Times New Roman" w:hAnsi="Times New Roman"/>
                <w:i/>
                <w:color w:val="auto"/>
              </w:rPr>
              <w:t xml:space="preserve">and the related documents as well as drawing </w:t>
            </w:r>
            <w:r>
              <w:rPr>
                <w:rStyle w:val="fontstyle01"/>
                <w:rFonts w:ascii="Times New Roman" w:hAnsi="Times New Roman"/>
                <w:i/>
                <w:color w:val="auto"/>
              </w:rPr>
              <w:lastRenderedPageBreak/>
              <w:t>which were supplied to the Purchaser by the</w:t>
            </w:r>
            <w:r>
              <w:rPr>
                <w:i/>
                <w:sz w:val="26"/>
                <w:szCs w:val="26"/>
              </w:rPr>
              <w:br/>
            </w:r>
            <w:r>
              <w:rPr>
                <w:rStyle w:val="fontstyle01"/>
                <w:rFonts w:ascii="Times New Roman" w:hAnsi="Times New Roman"/>
                <w:i/>
                <w:color w:val="auto"/>
              </w:rPr>
              <w:t>Supplier, the Supplier is liable to revise and provide</w:t>
            </w:r>
            <w:r>
              <w:rPr>
                <w:i/>
                <w:sz w:val="26"/>
                <w:szCs w:val="26"/>
              </w:rPr>
              <w:t xml:space="preserve"> </w:t>
            </w:r>
            <w:r>
              <w:rPr>
                <w:rStyle w:val="fontstyle01"/>
                <w:rFonts w:ascii="Times New Roman" w:hAnsi="Times New Roman"/>
                <w:i/>
                <w:color w:val="auto"/>
              </w:rPr>
              <w:t>at its own expense of the required replacement of</w:t>
            </w:r>
            <w:r>
              <w:rPr>
                <w:i/>
                <w:sz w:val="26"/>
                <w:szCs w:val="26"/>
              </w:rPr>
              <w:t xml:space="preserve"> </w:t>
            </w:r>
            <w:r>
              <w:rPr>
                <w:rStyle w:val="fontstyle01"/>
                <w:rFonts w:ascii="Times New Roman" w:hAnsi="Times New Roman"/>
                <w:i/>
                <w:color w:val="auto"/>
              </w:rPr>
              <w:t>the defective drawings and documents within two</w:t>
            </w:r>
            <w:r>
              <w:rPr>
                <w:i/>
                <w:sz w:val="26"/>
                <w:szCs w:val="26"/>
              </w:rPr>
              <w:t xml:space="preserve"> </w:t>
            </w:r>
            <w:r>
              <w:rPr>
                <w:rStyle w:val="fontstyle01"/>
                <w:rFonts w:ascii="Times New Roman" w:hAnsi="Times New Roman"/>
                <w:i/>
                <w:color w:val="auto"/>
              </w:rPr>
              <w:t>(2) weeks after receipt of Purchaser’s notice. The</w:t>
            </w:r>
            <w:r>
              <w:rPr>
                <w:i/>
                <w:sz w:val="26"/>
                <w:szCs w:val="26"/>
              </w:rPr>
              <w:br/>
            </w:r>
            <w:r>
              <w:rPr>
                <w:rStyle w:val="fontstyle01"/>
                <w:rFonts w:ascii="Times New Roman" w:hAnsi="Times New Roman"/>
                <w:i/>
                <w:color w:val="auto"/>
              </w:rPr>
              <w:t>Supplier is also liable to pay for which caused by</w:t>
            </w:r>
            <w:r>
              <w:rPr>
                <w:i/>
                <w:sz w:val="26"/>
                <w:szCs w:val="26"/>
              </w:rPr>
              <w:t xml:space="preserve"> </w:t>
            </w:r>
            <w:r>
              <w:rPr>
                <w:rStyle w:val="fontstyle01"/>
                <w:rFonts w:ascii="Times New Roman" w:hAnsi="Times New Roman"/>
                <w:i/>
                <w:color w:val="auto"/>
              </w:rPr>
              <w:t>that discrepancy.</w:t>
            </w:r>
          </w:p>
          <w:p w14:paraId="440B4BF7" w14:textId="77777777" w:rsidR="00390230" w:rsidRDefault="00390230" w:rsidP="00390230">
            <w:pPr>
              <w:widowControl w:val="0"/>
              <w:shd w:val="clear" w:color="auto" w:fill="FFFFFF"/>
              <w:spacing w:before="40" w:after="40" w:line="240" w:lineRule="auto"/>
              <w:jc w:val="both"/>
              <w:rPr>
                <w:bCs/>
                <w:snapToGrid w:val="0"/>
                <w:sz w:val="26"/>
                <w:szCs w:val="26"/>
              </w:rPr>
            </w:pPr>
            <w:r>
              <w:rPr>
                <w:bCs/>
                <w:snapToGrid w:val="0"/>
                <w:sz w:val="26"/>
                <w:szCs w:val="26"/>
              </w:rPr>
              <w:t xml:space="preserve">The supervisor for equipment installation must be present at the construction site or online supervision at the request of the Purchaser according to the progress of the project. </w:t>
            </w:r>
          </w:p>
          <w:p w14:paraId="006E1A2D" w14:textId="77777777" w:rsidR="00390230" w:rsidRDefault="00390230" w:rsidP="00390230">
            <w:pPr>
              <w:widowControl w:val="0"/>
              <w:tabs>
                <w:tab w:val="left" w:pos="484"/>
              </w:tabs>
              <w:spacing w:before="40" w:after="40" w:line="240" w:lineRule="auto"/>
              <w:jc w:val="both"/>
              <w:rPr>
                <w:sz w:val="26"/>
                <w:szCs w:val="26"/>
              </w:rPr>
            </w:pPr>
            <w:r>
              <w:rPr>
                <w:sz w:val="26"/>
                <w:szCs w:val="26"/>
              </w:rPr>
              <w:t>The Supplier must provide complete, clear, detailed and easy-to-understand instructions for installation, testing, commissioning and acceptance of all equipment under the contract so that the professional contractors for equipment installation can carry out installation, testing and commissioning work without depending on the guidance of factory experts on site.</w:t>
            </w:r>
          </w:p>
          <w:p w14:paraId="1AEEE2DA" w14:textId="77777777" w:rsidR="00390230" w:rsidRDefault="00390230" w:rsidP="00390230">
            <w:pPr>
              <w:widowControl w:val="0"/>
              <w:shd w:val="clear" w:color="auto" w:fill="FFFFFF"/>
              <w:spacing w:before="40" w:after="40" w:line="240" w:lineRule="auto"/>
              <w:jc w:val="both"/>
              <w:rPr>
                <w:sz w:val="26"/>
                <w:szCs w:val="26"/>
              </w:rPr>
            </w:pPr>
            <w:r>
              <w:rPr>
                <w:sz w:val="26"/>
                <w:szCs w:val="26"/>
              </w:rPr>
              <w:t>For equipment necessary for the presence of experts to supervise the process of assembly, testing, adjustment and commissioning, the Supplier must ensure that experts are present on the site to perform their duties and must give written recommendations for repair to the Purchaser in case the installation contractor does not comply with the instructions as instructed. If the expert fails to give timely instructions and recommendations to the Purchaser, the Supplier shall be responsible for the quality of the assembled equipment.</w:t>
            </w:r>
          </w:p>
          <w:p w14:paraId="59818901" w14:textId="77777777" w:rsidR="00390230" w:rsidRDefault="00390230" w:rsidP="00390230">
            <w:pPr>
              <w:widowControl w:val="0"/>
              <w:spacing w:before="40" w:after="40" w:line="240" w:lineRule="auto"/>
              <w:jc w:val="both"/>
              <w:rPr>
                <w:b/>
                <w:sz w:val="26"/>
                <w:szCs w:val="26"/>
              </w:rPr>
            </w:pPr>
            <w:r>
              <w:rPr>
                <w:b/>
                <w:sz w:val="26"/>
                <w:szCs w:val="26"/>
              </w:rPr>
              <w:t xml:space="preserve">The </w:t>
            </w:r>
            <w:r>
              <w:rPr>
                <w:b/>
                <w:bCs/>
                <w:snapToGrid w:val="0"/>
                <w:sz w:val="26"/>
                <w:szCs w:val="26"/>
              </w:rPr>
              <w:t>Supplier</w:t>
            </w:r>
            <w:r>
              <w:rPr>
                <w:b/>
                <w:sz w:val="26"/>
                <w:szCs w:val="26"/>
              </w:rPr>
              <w:t>’s delivery obligation:</w:t>
            </w:r>
          </w:p>
          <w:p w14:paraId="5971DF77" w14:textId="77777777" w:rsidR="00390230" w:rsidRDefault="00390230" w:rsidP="00526A0B">
            <w:pPr>
              <w:pStyle w:val="ListParagraph"/>
              <w:widowControl w:val="0"/>
              <w:numPr>
                <w:ilvl w:val="5"/>
                <w:numId w:val="71"/>
              </w:numPr>
              <w:spacing w:before="40" w:after="40"/>
              <w:ind w:left="321"/>
              <w:rPr>
                <w:sz w:val="26"/>
                <w:szCs w:val="26"/>
              </w:rPr>
            </w:pPr>
            <w:r>
              <w:rPr>
                <w:sz w:val="26"/>
                <w:szCs w:val="26"/>
              </w:rPr>
              <w:t xml:space="preserve">The </w:t>
            </w:r>
            <w:r>
              <w:rPr>
                <w:bCs/>
                <w:snapToGrid w:val="0"/>
                <w:sz w:val="26"/>
                <w:szCs w:val="26"/>
              </w:rPr>
              <w:t>Supplier</w:t>
            </w:r>
            <w:r>
              <w:rPr>
                <w:sz w:val="26"/>
                <w:szCs w:val="26"/>
              </w:rPr>
              <w:t xml:space="preserve"> shall implement its delivery obligation in compliance with the Price Schedule and Delivery Schedule. Delivery of goods shall be deemed to complete only when:</w:t>
            </w:r>
          </w:p>
          <w:p w14:paraId="0096B033" w14:textId="77777777" w:rsidR="00390230" w:rsidRDefault="00390230" w:rsidP="00526A0B">
            <w:pPr>
              <w:widowControl w:val="0"/>
              <w:numPr>
                <w:ilvl w:val="0"/>
                <w:numId w:val="72"/>
              </w:numPr>
              <w:tabs>
                <w:tab w:val="left" w:pos="881"/>
              </w:tabs>
              <w:spacing w:before="40" w:after="40" w:line="240" w:lineRule="auto"/>
              <w:ind w:left="463" w:firstLine="39"/>
              <w:jc w:val="both"/>
              <w:rPr>
                <w:sz w:val="26"/>
                <w:szCs w:val="26"/>
              </w:rPr>
            </w:pPr>
            <w:r>
              <w:rPr>
                <w:sz w:val="26"/>
                <w:szCs w:val="26"/>
              </w:rPr>
              <w:t>All goods under the contract, including spare parts, accessories, and other attachments are sufficiently delivered to the Purchaser; and these delivered goods must comply with their technical specifications in the contract.</w:t>
            </w:r>
          </w:p>
          <w:p w14:paraId="2FF25172" w14:textId="77777777" w:rsidR="00390230" w:rsidRDefault="00390230" w:rsidP="00526A0B">
            <w:pPr>
              <w:widowControl w:val="0"/>
              <w:numPr>
                <w:ilvl w:val="0"/>
                <w:numId w:val="72"/>
              </w:numPr>
              <w:tabs>
                <w:tab w:val="left" w:pos="881"/>
              </w:tabs>
              <w:spacing w:before="40" w:after="40" w:line="240" w:lineRule="auto"/>
              <w:ind w:left="463" w:firstLine="39"/>
              <w:jc w:val="both"/>
              <w:rPr>
                <w:sz w:val="26"/>
                <w:szCs w:val="26"/>
              </w:rPr>
            </w:pPr>
            <w:r>
              <w:rPr>
                <w:sz w:val="26"/>
                <w:szCs w:val="26"/>
              </w:rPr>
              <w:t>All required commercial documents and technical documents such as test reports, catalogue, manual instructions, drawings and others are sufficiently delivered to the Purchaser within the permitted time, and these documents must meet the requirements specified in the contract.</w:t>
            </w:r>
          </w:p>
          <w:p w14:paraId="7E2B4FBD" w14:textId="77777777" w:rsidR="00390230" w:rsidRDefault="00390230" w:rsidP="00526A0B">
            <w:pPr>
              <w:pStyle w:val="ListParagraph"/>
              <w:widowControl w:val="0"/>
              <w:numPr>
                <w:ilvl w:val="5"/>
                <w:numId w:val="71"/>
              </w:numPr>
              <w:spacing w:before="40" w:after="40"/>
              <w:ind w:left="321"/>
              <w:rPr>
                <w:sz w:val="26"/>
                <w:szCs w:val="26"/>
              </w:rPr>
            </w:pPr>
            <w:r>
              <w:rPr>
                <w:sz w:val="26"/>
                <w:szCs w:val="26"/>
              </w:rPr>
              <w:t>The Supplier shall appoint a representative to present at warehouse (or project site) to coordinate with the Purchaser and the Inspection Agency in opening and checking details of shipments. Inspection reports (at port/airport or warehouse/site) shall be the ground for claiming of imported goods.</w:t>
            </w:r>
          </w:p>
          <w:p w14:paraId="5E9EFC62" w14:textId="77777777" w:rsidR="00390230" w:rsidRDefault="00390230" w:rsidP="00526A0B">
            <w:pPr>
              <w:pStyle w:val="ListParagraph"/>
              <w:widowControl w:val="0"/>
              <w:numPr>
                <w:ilvl w:val="5"/>
                <w:numId w:val="71"/>
              </w:numPr>
              <w:spacing w:before="40" w:after="40"/>
              <w:ind w:left="321"/>
              <w:rPr>
                <w:sz w:val="26"/>
                <w:szCs w:val="26"/>
              </w:rPr>
            </w:pPr>
            <w:r>
              <w:rPr>
                <w:sz w:val="26"/>
                <w:szCs w:val="26"/>
              </w:rPr>
              <w:t>Incomplete delivery will also be considered as late delivery. The Purchaser will be entitled to ask for a liquidated damage pursuant to GCC clause 22.</w:t>
            </w:r>
          </w:p>
          <w:p w14:paraId="1445216F" w14:textId="77777777" w:rsidR="00390230" w:rsidRDefault="00390230" w:rsidP="00526A0B">
            <w:pPr>
              <w:pStyle w:val="ListParagraph"/>
              <w:widowControl w:val="0"/>
              <w:numPr>
                <w:ilvl w:val="5"/>
                <w:numId w:val="71"/>
              </w:numPr>
              <w:spacing w:before="40" w:after="40"/>
              <w:ind w:left="321"/>
              <w:rPr>
                <w:sz w:val="26"/>
                <w:szCs w:val="26"/>
              </w:rPr>
            </w:pPr>
            <w:r>
              <w:rPr>
                <w:sz w:val="26"/>
                <w:szCs w:val="26"/>
              </w:rPr>
              <w:t>The Purchaser reserves the right to refuse to receive the whole delivered lot of goods (at the Purchaser’s warehouse or Project’s site or Port/Airport in the following circumstances:</w:t>
            </w:r>
          </w:p>
          <w:p w14:paraId="3B204D08" w14:textId="77777777" w:rsidR="00390230" w:rsidRDefault="00390230" w:rsidP="00526A0B">
            <w:pPr>
              <w:widowControl w:val="0"/>
              <w:numPr>
                <w:ilvl w:val="0"/>
                <w:numId w:val="72"/>
              </w:numPr>
              <w:tabs>
                <w:tab w:val="left" w:pos="881"/>
              </w:tabs>
              <w:spacing w:before="40" w:after="40" w:line="240" w:lineRule="auto"/>
              <w:ind w:left="463" w:firstLine="39"/>
              <w:jc w:val="both"/>
              <w:rPr>
                <w:sz w:val="26"/>
                <w:szCs w:val="26"/>
              </w:rPr>
            </w:pPr>
            <w:r>
              <w:rPr>
                <w:sz w:val="26"/>
                <w:szCs w:val="26"/>
              </w:rPr>
              <w:t xml:space="preserve"> The Shipping documents of the delivery goods compared with </w:t>
            </w:r>
            <w:r>
              <w:rPr>
                <w:sz w:val="26"/>
                <w:szCs w:val="26"/>
              </w:rPr>
              <w:lastRenderedPageBreak/>
              <w:t>requirements in the contract are incomplete and/or conflict; or</w:t>
            </w:r>
          </w:p>
          <w:p w14:paraId="6137FE1A" w14:textId="77777777" w:rsidR="00390230" w:rsidRDefault="00390230" w:rsidP="00526A0B">
            <w:pPr>
              <w:widowControl w:val="0"/>
              <w:numPr>
                <w:ilvl w:val="0"/>
                <w:numId w:val="72"/>
              </w:numPr>
              <w:tabs>
                <w:tab w:val="left" w:pos="881"/>
              </w:tabs>
              <w:spacing w:before="40" w:after="40" w:line="240" w:lineRule="auto"/>
              <w:ind w:left="463" w:firstLine="39"/>
              <w:jc w:val="both"/>
              <w:rPr>
                <w:sz w:val="26"/>
                <w:szCs w:val="26"/>
              </w:rPr>
            </w:pPr>
            <w:r>
              <w:rPr>
                <w:sz w:val="26"/>
                <w:szCs w:val="26"/>
              </w:rPr>
              <w:t xml:space="preserve">The shipping documents do not conform to the delivered goods; or   </w:t>
            </w:r>
          </w:p>
          <w:p w14:paraId="3C1C0F40" w14:textId="77777777" w:rsidR="00390230" w:rsidRDefault="00390230" w:rsidP="00526A0B">
            <w:pPr>
              <w:widowControl w:val="0"/>
              <w:numPr>
                <w:ilvl w:val="0"/>
                <w:numId w:val="72"/>
              </w:numPr>
              <w:tabs>
                <w:tab w:val="left" w:pos="881"/>
              </w:tabs>
              <w:spacing w:before="40" w:after="40" w:line="240" w:lineRule="auto"/>
              <w:ind w:left="463" w:firstLine="39"/>
              <w:jc w:val="both"/>
              <w:rPr>
                <w:sz w:val="26"/>
                <w:szCs w:val="26"/>
              </w:rPr>
            </w:pPr>
            <w:r>
              <w:rPr>
                <w:sz w:val="26"/>
                <w:szCs w:val="26"/>
              </w:rPr>
              <w:t>The Supplier submitted incomplete technical documents for any shipping goods as specified in the contract.</w:t>
            </w:r>
          </w:p>
          <w:p w14:paraId="1B81E1FE" w14:textId="77777777" w:rsidR="00390230" w:rsidRDefault="00390230" w:rsidP="00390230">
            <w:pPr>
              <w:widowControl w:val="0"/>
              <w:tabs>
                <w:tab w:val="left" w:pos="484"/>
              </w:tabs>
              <w:spacing w:before="60" w:after="60"/>
              <w:jc w:val="both"/>
              <w:rPr>
                <w:sz w:val="26"/>
                <w:szCs w:val="26"/>
              </w:rPr>
            </w:pPr>
            <w:r>
              <w:rPr>
                <w:sz w:val="26"/>
                <w:szCs w:val="26"/>
              </w:rPr>
              <w:t xml:space="preserve">When the Purchaser refuses to receive the delivered goods due to any </w:t>
            </w:r>
            <w:r>
              <w:rPr>
                <w:bCs/>
                <w:snapToGrid w:val="0"/>
                <w:sz w:val="26"/>
                <w:szCs w:val="26"/>
              </w:rPr>
              <w:t>Supplier</w:t>
            </w:r>
            <w:r>
              <w:rPr>
                <w:sz w:val="26"/>
                <w:szCs w:val="26"/>
              </w:rPr>
              <w:t xml:space="preserve">’s violations of above-mentioned Clauses, all consequent losses or/and expenses caused by this </w:t>
            </w:r>
            <w:r>
              <w:rPr>
                <w:bCs/>
                <w:snapToGrid w:val="0"/>
                <w:sz w:val="26"/>
                <w:szCs w:val="26"/>
              </w:rPr>
              <w:t>Supplier</w:t>
            </w:r>
            <w:r>
              <w:rPr>
                <w:sz w:val="26"/>
                <w:szCs w:val="26"/>
              </w:rPr>
              <w:t xml:space="preserve">’s action will be borne by the </w:t>
            </w:r>
            <w:r>
              <w:rPr>
                <w:bCs/>
                <w:snapToGrid w:val="0"/>
                <w:sz w:val="26"/>
                <w:szCs w:val="26"/>
              </w:rPr>
              <w:t>Supplier</w:t>
            </w:r>
            <w:r>
              <w:rPr>
                <w:sz w:val="26"/>
                <w:szCs w:val="26"/>
              </w:rPr>
              <w:t>.</w:t>
            </w:r>
          </w:p>
        </w:tc>
      </w:tr>
      <w:tr w:rsidR="00390230" w14:paraId="54ED3824" w14:textId="77777777">
        <w:trPr>
          <w:trHeight w:val="77"/>
        </w:trPr>
        <w:tc>
          <w:tcPr>
            <w:tcW w:w="1435" w:type="dxa"/>
          </w:tcPr>
          <w:p w14:paraId="64AB08FE" w14:textId="77777777" w:rsidR="00390230" w:rsidRDefault="00390230" w:rsidP="00390230">
            <w:pPr>
              <w:widowControl w:val="0"/>
              <w:spacing w:before="60" w:after="60" w:line="276" w:lineRule="auto"/>
              <w:ind w:right="34"/>
              <w:rPr>
                <w:b/>
                <w:sz w:val="26"/>
                <w:szCs w:val="26"/>
              </w:rPr>
            </w:pPr>
            <w:r>
              <w:rPr>
                <w:b/>
                <w:sz w:val="26"/>
                <w:szCs w:val="26"/>
              </w:rPr>
              <w:lastRenderedPageBreak/>
              <w:t>GCC 11.1</w:t>
            </w:r>
          </w:p>
        </w:tc>
        <w:tc>
          <w:tcPr>
            <w:tcW w:w="7920" w:type="dxa"/>
          </w:tcPr>
          <w:p w14:paraId="1084E260" w14:textId="77777777" w:rsidR="00390230" w:rsidRDefault="00390230" w:rsidP="00390230">
            <w:pPr>
              <w:widowControl w:val="0"/>
              <w:numPr>
                <w:ilvl w:val="12"/>
                <w:numId w:val="0"/>
              </w:numPr>
              <w:spacing w:before="60" w:after="60"/>
              <w:jc w:val="both"/>
              <w:rPr>
                <w:sz w:val="26"/>
                <w:szCs w:val="26"/>
              </w:rPr>
            </w:pPr>
            <w:r>
              <w:rPr>
                <w:sz w:val="26"/>
                <w:szCs w:val="26"/>
              </w:rPr>
              <w:t>Type of the Contract is Lump Sum.</w:t>
            </w:r>
          </w:p>
        </w:tc>
      </w:tr>
      <w:tr w:rsidR="00390230" w14:paraId="35C41272" w14:textId="77777777">
        <w:tc>
          <w:tcPr>
            <w:tcW w:w="1435" w:type="dxa"/>
          </w:tcPr>
          <w:p w14:paraId="2B8FB0EB" w14:textId="77777777" w:rsidR="00390230" w:rsidRDefault="00390230" w:rsidP="00390230">
            <w:pPr>
              <w:widowControl w:val="0"/>
              <w:spacing w:before="60" w:after="60" w:line="276" w:lineRule="auto"/>
              <w:ind w:right="34"/>
              <w:rPr>
                <w:b/>
                <w:sz w:val="26"/>
                <w:szCs w:val="26"/>
              </w:rPr>
            </w:pPr>
            <w:r>
              <w:rPr>
                <w:b/>
                <w:sz w:val="26"/>
                <w:szCs w:val="26"/>
              </w:rPr>
              <w:t>GCC 11.2</w:t>
            </w:r>
          </w:p>
        </w:tc>
        <w:tc>
          <w:tcPr>
            <w:tcW w:w="7920" w:type="dxa"/>
          </w:tcPr>
          <w:p w14:paraId="4282FA2B" w14:textId="77777777" w:rsidR="00390230" w:rsidRDefault="00390230" w:rsidP="00390230">
            <w:pPr>
              <w:widowControl w:val="0"/>
              <w:numPr>
                <w:ilvl w:val="12"/>
                <w:numId w:val="0"/>
              </w:numPr>
              <w:spacing w:before="60" w:after="60"/>
              <w:jc w:val="both"/>
              <w:rPr>
                <w:sz w:val="26"/>
                <w:szCs w:val="26"/>
              </w:rPr>
            </w:pPr>
            <w:r w:rsidRPr="001043F8">
              <w:rPr>
                <w:color w:val="000000" w:themeColor="text1"/>
                <w:sz w:val="26"/>
                <w:szCs w:val="26"/>
              </w:rPr>
              <w:t xml:space="preserve">Contract Price is: </w:t>
            </w:r>
            <w:r w:rsidRPr="001043F8">
              <w:rPr>
                <w:sz w:val="26"/>
                <w:szCs w:val="26"/>
              </w:rPr>
              <w:t>Fixed price.</w:t>
            </w:r>
          </w:p>
        </w:tc>
      </w:tr>
      <w:tr w:rsidR="00390230" w14:paraId="0575F11A" w14:textId="77777777">
        <w:tc>
          <w:tcPr>
            <w:tcW w:w="1435" w:type="dxa"/>
          </w:tcPr>
          <w:p w14:paraId="3E047C8D" w14:textId="77777777" w:rsidR="00390230" w:rsidRDefault="00390230" w:rsidP="00390230">
            <w:pPr>
              <w:widowControl w:val="0"/>
              <w:spacing w:before="60" w:after="60" w:line="276" w:lineRule="auto"/>
              <w:ind w:right="34"/>
              <w:rPr>
                <w:b/>
                <w:sz w:val="26"/>
                <w:szCs w:val="26"/>
              </w:rPr>
            </w:pPr>
            <w:r>
              <w:rPr>
                <w:b/>
                <w:sz w:val="26"/>
                <w:szCs w:val="26"/>
              </w:rPr>
              <w:t>GCC 12.4</w:t>
            </w:r>
          </w:p>
        </w:tc>
        <w:tc>
          <w:tcPr>
            <w:tcW w:w="7920" w:type="dxa"/>
          </w:tcPr>
          <w:p w14:paraId="4D2AFE98" w14:textId="77777777" w:rsidR="00390230" w:rsidRDefault="00390230" w:rsidP="00390230">
            <w:pPr>
              <w:widowControl w:val="0"/>
              <w:tabs>
                <w:tab w:val="left" w:pos="851"/>
              </w:tabs>
              <w:spacing w:before="60" w:after="60"/>
              <w:jc w:val="both"/>
              <w:rPr>
                <w:sz w:val="26"/>
                <w:szCs w:val="26"/>
              </w:rPr>
            </w:pPr>
            <w:r>
              <w:rPr>
                <w:sz w:val="26"/>
                <w:szCs w:val="26"/>
              </w:rPr>
              <w:t xml:space="preserve">Contractor Income Taxes for Foreign Supplier: [Yes/No]. </w:t>
            </w:r>
            <w:r>
              <w:rPr>
                <w:i/>
                <w:iCs/>
                <w:sz w:val="26"/>
                <w:szCs w:val="26"/>
              </w:rPr>
              <w:t>The Purchaser retains an amount equivalent to the tax value to pay on behalf of the bidder in accordance with current law.</w:t>
            </w:r>
          </w:p>
        </w:tc>
      </w:tr>
      <w:tr w:rsidR="00390230" w14:paraId="4F1DB664" w14:textId="77777777">
        <w:tc>
          <w:tcPr>
            <w:tcW w:w="1435" w:type="dxa"/>
          </w:tcPr>
          <w:p w14:paraId="18AF2ACB" w14:textId="77777777" w:rsidR="00390230" w:rsidRDefault="00390230" w:rsidP="00390230">
            <w:pPr>
              <w:widowControl w:val="0"/>
              <w:spacing w:before="60" w:after="60" w:line="276" w:lineRule="auto"/>
              <w:ind w:right="34"/>
              <w:rPr>
                <w:b/>
                <w:sz w:val="26"/>
                <w:szCs w:val="26"/>
              </w:rPr>
            </w:pPr>
            <w:r>
              <w:rPr>
                <w:b/>
                <w:sz w:val="26"/>
                <w:szCs w:val="26"/>
              </w:rPr>
              <w:t>GCC 12.5</w:t>
            </w:r>
          </w:p>
        </w:tc>
        <w:tc>
          <w:tcPr>
            <w:tcW w:w="7920" w:type="dxa"/>
          </w:tcPr>
          <w:p w14:paraId="13097801" w14:textId="77777777" w:rsidR="00390230" w:rsidRDefault="00390230" w:rsidP="00390230">
            <w:pPr>
              <w:widowControl w:val="0"/>
              <w:shd w:val="clear" w:color="auto" w:fill="FFFFFF"/>
              <w:spacing w:before="40" w:after="40" w:line="240" w:lineRule="auto"/>
              <w:jc w:val="both"/>
              <w:rPr>
                <w:sz w:val="26"/>
                <w:szCs w:val="26"/>
              </w:rPr>
            </w:pPr>
            <w:r>
              <w:rPr>
                <w:sz w:val="26"/>
                <w:szCs w:val="26"/>
              </w:rPr>
              <w:t xml:space="preserve">Tax adjustment shall be permitted. </w:t>
            </w:r>
          </w:p>
          <w:p w14:paraId="6D4D7210" w14:textId="77777777" w:rsidR="00390230" w:rsidRDefault="00390230" w:rsidP="00390230">
            <w:pPr>
              <w:widowControl w:val="0"/>
              <w:numPr>
                <w:ilvl w:val="12"/>
                <w:numId w:val="0"/>
              </w:numPr>
              <w:spacing w:before="60" w:after="60"/>
              <w:jc w:val="both"/>
              <w:rPr>
                <w:sz w:val="26"/>
                <w:szCs w:val="26"/>
              </w:rPr>
            </w:pPr>
            <w:r>
              <w:rPr>
                <w:sz w:val="26"/>
                <w:szCs w:val="26"/>
              </w:rPr>
              <w:t>In the period of contract execution, if tax policy is changed at the date of payment (tax is increased or decreased) and the tax adjustments is permitted in as specified signed Contract; and the Bidder submits all relevant document to demonstrate the arising tax value, then the deviation from taxes value in signed contract shall be adjusted as provisions of signed contract.</w:t>
            </w:r>
          </w:p>
        </w:tc>
      </w:tr>
      <w:tr w:rsidR="00390230" w14:paraId="161AD062" w14:textId="77777777">
        <w:tc>
          <w:tcPr>
            <w:tcW w:w="1435" w:type="dxa"/>
          </w:tcPr>
          <w:p w14:paraId="41EAE76E" w14:textId="77777777" w:rsidR="00390230" w:rsidRDefault="00390230" w:rsidP="00390230">
            <w:pPr>
              <w:widowControl w:val="0"/>
              <w:spacing w:before="60" w:after="60" w:line="276" w:lineRule="auto"/>
              <w:ind w:left="34" w:right="34"/>
              <w:rPr>
                <w:b/>
                <w:sz w:val="26"/>
                <w:szCs w:val="26"/>
              </w:rPr>
            </w:pPr>
            <w:r>
              <w:rPr>
                <w:b/>
                <w:sz w:val="26"/>
                <w:szCs w:val="26"/>
              </w:rPr>
              <w:t>GCC 13.1</w:t>
            </w:r>
          </w:p>
        </w:tc>
        <w:tc>
          <w:tcPr>
            <w:tcW w:w="7920" w:type="dxa"/>
          </w:tcPr>
          <w:p w14:paraId="6BBD3D47" w14:textId="77777777" w:rsidR="00390230" w:rsidRDefault="00390230" w:rsidP="00390230">
            <w:pPr>
              <w:widowControl w:val="0"/>
              <w:shd w:val="clear" w:color="auto" w:fill="FFFFFF"/>
              <w:spacing w:before="40" w:after="40" w:line="240" w:lineRule="auto"/>
              <w:jc w:val="both"/>
              <w:rPr>
                <w:sz w:val="26"/>
                <w:szCs w:val="26"/>
              </w:rPr>
            </w:pPr>
            <w:r>
              <w:rPr>
                <w:b/>
                <w:sz w:val="26"/>
                <w:szCs w:val="26"/>
              </w:rPr>
              <w:t xml:space="preserve">Advance payment: </w:t>
            </w:r>
            <w:r>
              <w:rPr>
                <w:sz w:val="26"/>
                <w:szCs w:val="26"/>
              </w:rPr>
              <w:t>Ten (10) percent of the Price of Goods shall be paid by Telegraphic transfer (TTr) within fourteen (14) calendar days after receipt of the following documents from the Supplier:</w:t>
            </w:r>
          </w:p>
          <w:p w14:paraId="55E4B039" w14:textId="77777777" w:rsidR="00390230" w:rsidRDefault="00390230" w:rsidP="00526A0B">
            <w:pPr>
              <w:widowControl w:val="0"/>
              <w:numPr>
                <w:ilvl w:val="2"/>
                <w:numId w:val="73"/>
              </w:numPr>
              <w:shd w:val="clear" w:color="auto" w:fill="FFFFFF"/>
              <w:tabs>
                <w:tab w:val="clear" w:pos="2340"/>
              </w:tabs>
              <w:spacing w:before="40" w:after="40" w:line="240" w:lineRule="auto"/>
              <w:ind w:left="422" w:hanging="180"/>
              <w:jc w:val="both"/>
              <w:rPr>
                <w:bCs/>
                <w:snapToGrid w:val="0"/>
                <w:sz w:val="26"/>
                <w:szCs w:val="26"/>
              </w:rPr>
            </w:pPr>
            <w:r>
              <w:rPr>
                <w:bCs/>
                <w:snapToGrid w:val="0"/>
                <w:sz w:val="26"/>
                <w:szCs w:val="26"/>
              </w:rPr>
              <w:t xml:space="preserve">Performance security </w:t>
            </w:r>
          </w:p>
          <w:p w14:paraId="4149560B" w14:textId="77777777" w:rsidR="00390230" w:rsidRDefault="00390230" w:rsidP="00526A0B">
            <w:pPr>
              <w:widowControl w:val="0"/>
              <w:numPr>
                <w:ilvl w:val="2"/>
                <w:numId w:val="73"/>
              </w:numPr>
              <w:shd w:val="clear" w:color="auto" w:fill="FFFFFF"/>
              <w:tabs>
                <w:tab w:val="clear" w:pos="2340"/>
              </w:tabs>
              <w:spacing w:before="40" w:after="40" w:line="240" w:lineRule="auto"/>
              <w:ind w:left="422" w:hanging="180"/>
              <w:jc w:val="both"/>
              <w:rPr>
                <w:bCs/>
                <w:snapToGrid w:val="0"/>
                <w:sz w:val="26"/>
                <w:szCs w:val="26"/>
              </w:rPr>
            </w:pPr>
            <w:r>
              <w:rPr>
                <w:bCs/>
                <w:snapToGrid w:val="0"/>
                <w:sz w:val="26"/>
                <w:szCs w:val="26"/>
              </w:rPr>
              <w:t>Request of advance payment</w:t>
            </w:r>
          </w:p>
          <w:p w14:paraId="3576CDF2" w14:textId="77777777" w:rsidR="00390230" w:rsidRDefault="00390230" w:rsidP="00526A0B">
            <w:pPr>
              <w:widowControl w:val="0"/>
              <w:numPr>
                <w:ilvl w:val="2"/>
                <w:numId w:val="73"/>
              </w:numPr>
              <w:shd w:val="clear" w:color="auto" w:fill="FFFFFF"/>
              <w:tabs>
                <w:tab w:val="clear" w:pos="2340"/>
              </w:tabs>
              <w:spacing w:before="40" w:after="40" w:line="240" w:lineRule="auto"/>
              <w:ind w:left="422" w:hanging="180"/>
              <w:jc w:val="both"/>
              <w:rPr>
                <w:bCs/>
                <w:snapToGrid w:val="0"/>
                <w:sz w:val="26"/>
                <w:szCs w:val="26"/>
              </w:rPr>
            </w:pPr>
            <w:r>
              <w:rPr>
                <w:bCs/>
                <w:snapToGrid w:val="0"/>
                <w:sz w:val="26"/>
                <w:szCs w:val="26"/>
              </w:rPr>
              <w:t>The original of Bank guarantee for the equivalent amount value until the goods are delivered</w:t>
            </w:r>
          </w:p>
          <w:p w14:paraId="29C7909C" w14:textId="77777777" w:rsidR="00390230" w:rsidRDefault="00390230" w:rsidP="00390230">
            <w:pPr>
              <w:widowControl w:val="0"/>
              <w:shd w:val="clear" w:color="auto" w:fill="FFFFFF"/>
              <w:spacing w:before="40" w:after="40" w:line="240" w:lineRule="auto"/>
              <w:jc w:val="both"/>
              <w:rPr>
                <w:i/>
                <w:sz w:val="26"/>
                <w:szCs w:val="26"/>
              </w:rPr>
            </w:pPr>
            <w:r>
              <w:rPr>
                <w:i/>
                <w:sz w:val="26"/>
                <w:szCs w:val="26"/>
                <w:shd w:val="clear" w:color="auto" w:fill="FFFFFF"/>
              </w:rPr>
              <w:t>(The period of advance guarantee is based on the contract implementation progress. It is valid from the issuing date to at least 30 days after the expected date of advance payment withdrawal).</w:t>
            </w:r>
          </w:p>
          <w:p w14:paraId="68038663" w14:textId="77777777" w:rsidR="00390230" w:rsidRDefault="00390230" w:rsidP="00390230">
            <w:pPr>
              <w:widowControl w:val="0"/>
              <w:shd w:val="clear" w:color="auto" w:fill="FFFFFF"/>
              <w:spacing w:before="40" w:after="40" w:line="240" w:lineRule="auto"/>
              <w:jc w:val="both"/>
              <w:rPr>
                <w:bCs/>
                <w:snapToGrid w:val="0"/>
                <w:sz w:val="26"/>
                <w:szCs w:val="26"/>
              </w:rPr>
            </w:pPr>
            <w:r>
              <w:rPr>
                <w:bCs/>
                <w:snapToGrid w:val="0"/>
                <w:sz w:val="26"/>
                <w:szCs w:val="26"/>
              </w:rPr>
              <w:t>All of these are in the form provided in the bidding documents or another form acceptable to the Purchaser.</w:t>
            </w:r>
          </w:p>
          <w:p w14:paraId="6A477C5F" w14:textId="77777777" w:rsidR="00390230" w:rsidRDefault="00390230" w:rsidP="00390230">
            <w:pPr>
              <w:widowControl w:val="0"/>
              <w:shd w:val="clear" w:color="auto" w:fill="FFFFFF"/>
              <w:spacing w:before="40" w:after="40" w:line="240" w:lineRule="auto"/>
              <w:jc w:val="both"/>
              <w:rPr>
                <w:bCs/>
                <w:snapToGrid w:val="0"/>
                <w:sz w:val="26"/>
                <w:szCs w:val="26"/>
              </w:rPr>
            </w:pPr>
            <w:r>
              <w:rPr>
                <w:bCs/>
                <w:snapToGrid w:val="0"/>
                <w:sz w:val="26"/>
                <w:szCs w:val="26"/>
              </w:rPr>
              <w:t>Extension of Advance Guarantee: If Purchaser has not fully recovered the Advance by 30 days before the expiration of the Advance Guarantee, the Supplier must extend the validity of the Advance Guarantee and submit the Purchaser at least 21 days before the Advance Guarantee expires. If the Supplier fails to submit the guarantee on time, the Purchaser has the right to confiscate the entire value of the Advance Guarantee. All expenses related to the extension, value addition and correction of the Advance Guarantee shall be paid by the Supplier.</w:t>
            </w:r>
          </w:p>
          <w:p w14:paraId="537B44BE" w14:textId="77777777" w:rsidR="00390230" w:rsidRDefault="00390230" w:rsidP="00390230">
            <w:pPr>
              <w:widowControl w:val="0"/>
              <w:shd w:val="clear" w:color="auto" w:fill="FFFFFF"/>
              <w:spacing w:before="40" w:after="40" w:line="240" w:lineRule="auto"/>
              <w:jc w:val="both"/>
              <w:rPr>
                <w:bCs/>
                <w:snapToGrid w:val="0"/>
                <w:sz w:val="26"/>
                <w:szCs w:val="26"/>
              </w:rPr>
            </w:pPr>
            <w:r>
              <w:rPr>
                <w:bCs/>
                <w:snapToGrid w:val="0"/>
                <w:sz w:val="26"/>
                <w:szCs w:val="26"/>
              </w:rPr>
              <w:t xml:space="preserve">Purchaser has the right to confiscate the Advance Guarantee in the following cases: (1) Purchaser has evidence that Supplier has used the </w:t>
            </w:r>
            <w:r>
              <w:rPr>
                <w:bCs/>
                <w:snapToGrid w:val="0"/>
                <w:sz w:val="26"/>
                <w:szCs w:val="26"/>
              </w:rPr>
              <w:lastRenderedPageBreak/>
              <w:t>advance money for improper purposes; (2) Supplier does not extend the Advance Guarantee at 21 days before the expiry of the Advance Guarantee, but Party A has not fully recovered the advance; (3) The Supplier does not add the corresponding amount to the Advance Guarantee to ensure the value of the Advance Guarantee as prescribed.</w:t>
            </w:r>
          </w:p>
          <w:p w14:paraId="3B090D02" w14:textId="77777777" w:rsidR="00390230" w:rsidRDefault="00390230" w:rsidP="00390230">
            <w:pPr>
              <w:widowControl w:val="0"/>
              <w:shd w:val="clear" w:color="auto" w:fill="FFFFFF"/>
              <w:spacing w:before="40" w:after="40" w:line="240" w:lineRule="auto"/>
              <w:jc w:val="both"/>
              <w:rPr>
                <w:bCs/>
                <w:snapToGrid w:val="0"/>
                <w:sz w:val="26"/>
                <w:szCs w:val="26"/>
              </w:rPr>
            </w:pPr>
            <w:r>
              <w:rPr>
                <w:bCs/>
                <w:snapToGrid w:val="0"/>
                <w:sz w:val="26"/>
                <w:szCs w:val="26"/>
              </w:rPr>
              <w:t>The Purchaser has the right to deduct or confiscate the Advance Guarantee in case the Supplier breaches its contractual obligations or refuses to extend the guarantee as prescribed.</w:t>
            </w:r>
          </w:p>
          <w:p w14:paraId="6544D35A" w14:textId="77777777" w:rsidR="00390230" w:rsidRDefault="00390230" w:rsidP="00390230">
            <w:pPr>
              <w:widowControl w:val="0"/>
              <w:shd w:val="clear" w:color="auto" w:fill="FFFFFF"/>
              <w:spacing w:before="40" w:after="40" w:line="240" w:lineRule="auto"/>
              <w:jc w:val="both"/>
              <w:rPr>
                <w:bCs/>
                <w:snapToGrid w:val="0"/>
                <w:sz w:val="26"/>
                <w:szCs w:val="26"/>
              </w:rPr>
            </w:pPr>
            <w:r>
              <w:rPr>
                <w:bCs/>
                <w:snapToGrid w:val="0"/>
                <w:sz w:val="26"/>
                <w:szCs w:val="26"/>
              </w:rPr>
              <w:t>In case of consortium, any member of the consortium violates the provisions of the above mentioned cases, The Purchaser has the right to confiscate the guarantee.</w:t>
            </w:r>
          </w:p>
          <w:p w14:paraId="1C6D046E" w14:textId="77777777" w:rsidR="00390230" w:rsidRDefault="00390230" w:rsidP="00390230">
            <w:pPr>
              <w:widowControl w:val="0"/>
              <w:spacing w:before="60" w:after="60"/>
              <w:jc w:val="both"/>
              <w:rPr>
                <w:rFonts w:eastAsia="Times New Roman"/>
                <w:sz w:val="26"/>
                <w:szCs w:val="26"/>
              </w:rPr>
            </w:pPr>
            <w:r>
              <w:rPr>
                <w:bCs/>
                <w:snapToGrid w:val="0"/>
                <w:sz w:val="26"/>
                <w:szCs w:val="26"/>
              </w:rPr>
              <w:t>During the performance of the contract, if the Purchaser chooses to deduct any amount that the Supplier is obliged to pay under the contract, then the Supplier is responsible for adding the corresponding amount to the Advance Guarantee to ensure the value of the Advance Guarantee as prescribed otherwise Purchaser has the right to confiscate the Advance Guarantee.</w:t>
            </w:r>
            <w:r>
              <w:rPr>
                <w:rFonts w:eastAsia="Times New Roman"/>
                <w:sz w:val="26"/>
                <w:szCs w:val="26"/>
              </w:rPr>
              <w:t xml:space="preserve"> </w:t>
            </w:r>
          </w:p>
          <w:p w14:paraId="1D4FB68C" w14:textId="77777777" w:rsidR="00390230" w:rsidRDefault="00390230" w:rsidP="00390230">
            <w:pPr>
              <w:widowControl w:val="0"/>
              <w:spacing w:before="60" w:after="60"/>
              <w:jc w:val="both"/>
              <w:rPr>
                <w:bCs/>
                <w:snapToGrid w:val="0"/>
                <w:sz w:val="26"/>
                <w:szCs w:val="26"/>
              </w:rPr>
            </w:pPr>
            <w:r>
              <w:rPr>
                <w:rStyle w:val="y2iqfc"/>
                <w:sz w:val="26"/>
                <w:szCs w:val="26"/>
                <w:lang w:val="en"/>
              </w:rPr>
              <w:t>Advance Payment must comply with EVNNPT's regulations in Decision No.16/QD-HDTV dated 13/01/2025 on promulgating regulations on management and payment of investment capital in EVNNPT.</w:t>
            </w:r>
          </w:p>
        </w:tc>
      </w:tr>
      <w:tr w:rsidR="001043F8" w14:paraId="4CE033A1" w14:textId="77777777">
        <w:tc>
          <w:tcPr>
            <w:tcW w:w="1435" w:type="dxa"/>
          </w:tcPr>
          <w:p w14:paraId="1DB909EF" w14:textId="77777777" w:rsidR="001043F8" w:rsidRDefault="001043F8" w:rsidP="001043F8">
            <w:pPr>
              <w:widowControl w:val="0"/>
              <w:spacing w:before="60" w:after="60" w:line="276" w:lineRule="auto"/>
              <w:ind w:left="34" w:right="34"/>
              <w:rPr>
                <w:b/>
                <w:sz w:val="26"/>
                <w:szCs w:val="26"/>
              </w:rPr>
            </w:pPr>
            <w:r>
              <w:rPr>
                <w:b/>
                <w:sz w:val="26"/>
                <w:szCs w:val="26"/>
              </w:rPr>
              <w:t>GCC</w:t>
            </w:r>
          </w:p>
          <w:p w14:paraId="5EBED07E" w14:textId="77777777" w:rsidR="001043F8" w:rsidRDefault="001043F8" w:rsidP="001043F8">
            <w:pPr>
              <w:widowControl w:val="0"/>
              <w:spacing w:before="60" w:after="60" w:line="276" w:lineRule="auto"/>
              <w:ind w:left="34" w:right="34"/>
              <w:rPr>
                <w:b/>
                <w:sz w:val="26"/>
                <w:szCs w:val="26"/>
              </w:rPr>
            </w:pPr>
            <w:r>
              <w:rPr>
                <w:b/>
                <w:sz w:val="26"/>
                <w:szCs w:val="26"/>
              </w:rPr>
              <w:t>14.2</w:t>
            </w:r>
          </w:p>
        </w:tc>
        <w:tc>
          <w:tcPr>
            <w:tcW w:w="7920" w:type="dxa"/>
          </w:tcPr>
          <w:p w14:paraId="7890F231" w14:textId="77777777" w:rsidR="001043F8" w:rsidRDefault="001043F8" w:rsidP="001043F8">
            <w:pPr>
              <w:jc w:val="both"/>
              <w:rPr>
                <w:sz w:val="26"/>
                <w:szCs w:val="26"/>
              </w:rPr>
            </w:pPr>
            <w:r>
              <w:rPr>
                <w:sz w:val="26"/>
                <w:szCs w:val="26"/>
              </w:rPr>
              <w:t xml:space="preserve">Payment for domestic bidder: When signing contract, the payment currency shall be corresponding to currencies in the Bid proposal. Domestic bidder can sign contract in VND for foreign expenses relating to execution of the bidding package or project, or in the foreign currencies offered in its Bid proposal. </w:t>
            </w:r>
          </w:p>
          <w:p w14:paraId="6BA847FF" w14:textId="77777777" w:rsidR="001043F8" w:rsidRDefault="001043F8" w:rsidP="001043F8">
            <w:pPr>
              <w:jc w:val="both"/>
              <w:rPr>
                <w:sz w:val="26"/>
                <w:szCs w:val="26"/>
              </w:rPr>
            </w:pPr>
            <w:r>
              <w:rPr>
                <w:sz w:val="26"/>
                <w:szCs w:val="26"/>
              </w:rPr>
              <w:t>Regulations on currencies and payment for domestic bidder for foreign expenses relating to execution of the bidding package are as follow</w:t>
            </w:r>
            <w:r>
              <w:rPr>
                <w:sz w:val="26"/>
                <w:szCs w:val="26"/>
                <w:lang w:val="vi-VN"/>
              </w:rPr>
              <w:t xml:space="preserve">s </w:t>
            </w:r>
            <w:r>
              <w:rPr>
                <w:i/>
                <w:iCs/>
                <w:sz w:val="26"/>
                <w:szCs w:val="26"/>
                <w:lang w:val="vi-VN"/>
              </w:rPr>
              <w:t xml:space="preserve">(in accordance with </w:t>
            </w:r>
            <w:r>
              <w:rPr>
                <w:i/>
                <w:iCs/>
                <w:sz w:val="26"/>
                <w:szCs w:val="26"/>
              </w:rPr>
              <w:t>Document no. 3193/EVNNPT-TCKT dated 20/06/2025 issued by EVNNPT</w:t>
            </w:r>
            <w:r>
              <w:rPr>
                <w:sz w:val="26"/>
                <w:szCs w:val="26"/>
                <w:lang w:val="vi-VN"/>
              </w:rPr>
              <w:t>)</w:t>
            </w:r>
            <w:r>
              <w:rPr>
                <w:sz w:val="26"/>
                <w:szCs w:val="26"/>
              </w:rPr>
              <w:t xml:space="preserve">: </w:t>
            </w:r>
          </w:p>
          <w:p w14:paraId="31DEE7C4" w14:textId="77777777" w:rsidR="001043F8" w:rsidRDefault="001043F8" w:rsidP="001043F8">
            <w:pPr>
              <w:jc w:val="both"/>
              <w:rPr>
                <w:sz w:val="26"/>
                <w:szCs w:val="26"/>
              </w:rPr>
            </w:pPr>
            <w:r>
              <w:rPr>
                <w:sz w:val="26"/>
                <w:szCs w:val="26"/>
              </w:rPr>
              <w:sym w:font="Symbol" w:char="F02D"/>
            </w:r>
            <w:r>
              <w:rPr>
                <w:sz w:val="26"/>
                <w:szCs w:val="26"/>
              </w:rPr>
              <w:t xml:space="preserve"> The payment currency shall be VND. </w:t>
            </w:r>
          </w:p>
          <w:p w14:paraId="4F6E13DB" w14:textId="77777777" w:rsidR="001043F8" w:rsidRDefault="001043F8" w:rsidP="001043F8">
            <w:pPr>
              <w:jc w:val="both"/>
              <w:rPr>
                <w:sz w:val="26"/>
                <w:szCs w:val="26"/>
              </w:rPr>
            </w:pPr>
            <w:r>
              <w:rPr>
                <w:sz w:val="26"/>
                <w:szCs w:val="26"/>
              </w:rPr>
              <w:sym w:font="Symbol" w:char="F02D"/>
            </w:r>
            <w:r>
              <w:rPr>
                <w:sz w:val="26"/>
                <w:szCs w:val="26"/>
              </w:rPr>
              <w:t xml:space="preserve"> Foreign expenses relating to execution of the bidding package that the Bidder quoted in foreign currencies may be converted into VND when signing contract based on the exchange rate specified in the Bidding documents for evaluation. In this case, the Purchaser and the Bidder shall jointly bear risk of exchange rate fluctuations during contract execution, exchange rate fluctuations will not be considered during payment. </w:t>
            </w:r>
          </w:p>
          <w:p w14:paraId="4CFCA79A" w14:textId="77777777" w:rsidR="001043F8" w:rsidRDefault="001043F8" w:rsidP="001043F8">
            <w:pPr>
              <w:jc w:val="both"/>
              <w:rPr>
                <w:sz w:val="26"/>
                <w:szCs w:val="26"/>
              </w:rPr>
            </w:pPr>
            <w:r>
              <w:rPr>
                <w:sz w:val="26"/>
                <w:szCs w:val="26"/>
              </w:rPr>
              <w:sym w:font="Symbol" w:char="F02D"/>
            </w:r>
            <w:r>
              <w:rPr>
                <w:sz w:val="26"/>
                <w:szCs w:val="26"/>
              </w:rPr>
              <w:t xml:space="preserve"> In case the Bidder quotes foreign expenses related to execution of the bidding package in foreign currencies and requests for payment in VND based on exchange rate at the time of payment the purpose of which is to reduce risk of exchange rate fluctuations for both the Purchaser and the </w:t>
            </w:r>
            <w:r>
              <w:rPr>
                <w:sz w:val="26"/>
                <w:szCs w:val="26"/>
              </w:rPr>
              <w:lastRenderedPageBreak/>
              <w:t xml:space="preserve">Bidder and ensure fairness for foreign bidders, the followings shall be applied: </w:t>
            </w:r>
          </w:p>
          <w:p w14:paraId="13B6A021" w14:textId="77777777" w:rsidR="001043F8" w:rsidRDefault="001043F8" w:rsidP="001043F8">
            <w:pPr>
              <w:ind w:left="317"/>
              <w:jc w:val="both"/>
              <w:rPr>
                <w:sz w:val="26"/>
                <w:szCs w:val="26"/>
              </w:rPr>
            </w:pPr>
            <w:r>
              <w:rPr>
                <w:sz w:val="26"/>
                <w:szCs w:val="26"/>
              </w:rPr>
              <w:sym w:font="Symbol" w:char="F02B"/>
            </w:r>
            <w:r>
              <w:rPr>
                <w:sz w:val="26"/>
                <w:szCs w:val="26"/>
              </w:rPr>
              <w:t xml:space="preserve"> Contract shall clearly specify amount of foreign expenses relating to execution of the Bidding package in VND, temporarily specified by the exchange rate specified in the Bidding documents for evaluation. The official amount shall be determined based on the actual exchange rate at the time of payment and contract finalization. </w:t>
            </w:r>
          </w:p>
          <w:p w14:paraId="6029DC04" w14:textId="77777777" w:rsidR="001043F8" w:rsidRDefault="001043F8" w:rsidP="001043F8">
            <w:pPr>
              <w:ind w:left="317"/>
              <w:jc w:val="both"/>
              <w:rPr>
                <w:sz w:val="26"/>
                <w:szCs w:val="26"/>
              </w:rPr>
            </w:pPr>
            <w:r>
              <w:rPr>
                <w:sz w:val="26"/>
                <w:szCs w:val="26"/>
              </w:rPr>
              <w:sym w:font="Symbol" w:char="F02B"/>
            </w:r>
            <w:r>
              <w:rPr>
                <w:sz w:val="26"/>
                <w:szCs w:val="26"/>
              </w:rPr>
              <w:t xml:space="preserve"> The actual exchange rate used to determine the amount for payment and finalization in VND shall be the rate that the Bidder actually purchases foreign currencies from commercial banks legally operate in Vietnam, but not exceeding the selling exchange rate published by VietcomBank on the date of purchasing.</w:t>
            </w:r>
          </w:p>
          <w:p w14:paraId="40EA70FA" w14:textId="77777777" w:rsidR="001043F8" w:rsidRDefault="001043F8" w:rsidP="001043F8">
            <w:pPr>
              <w:ind w:left="317"/>
              <w:jc w:val="both"/>
              <w:rPr>
                <w:sz w:val="26"/>
                <w:szCs w:val="26"/>
              </w:rPr>
            </w:pPr>
            <w:r>
              <w:rPr>
                <w:sz w:val="26"/>
                <w:szCs w:val="26"/>
              </w:rPr>
              <w:sym w:font="Symbol" w:char="F02B"/>
            </w:r>
            <w:r>
              <w:rPr>
                <w:sz w:val="26"/>
                <w:szCs w:val="26"/>
              </w:rPr>
              <w:t xml:space="preserve"> Documents for determining the official payment and finalization value in VND including the followings: </w:t>
            </w:r>
          </w:p>
          <w:p w14:paraId="7CFCF365" w14:textId="77777777" w:rsidR="001043F8" w:rsidRDefault="001043F8" w:rsidP="001043F8">
            <w:pPr>
              <w:ind w:left="601"/>
              <w:jc w:val="both"/>
              <w:rPr>
                <w:sz w:val="26"/>
                <w:szCs w:val="26"/>
              </w:rPr>
            </w:pPr>
            <w:r>
              <w:rPr>
                <w:sz w:val="26"/>
                <w:szCs w:val="26"/>
              </w:rPr>
              <w:t xml:space="preserve">• Commercial contracts signed with foreign parties for supply of goods or services from abroad relating to execution of the bidding package, and imported documents with customs certification for imported goods. </w:t>
            </w:r>
          </w:p>
          <w:p w14:paraId="0F125BF6" w14:textId="77777777" w:rsidR="001043F8" w:rsidRDefault="001043F8" w:rsidP="001043F8">
            <w:pPr>
              <w:ind w:left="601"/>
              <w:jc w:val="both"/>
              <w:rPr>
                <w:sz w:val="26"/>
                <w:szCs w:val="26"/>
              </w:rPr>
            </w:pPr>
            <w:r>
              <w:rPr>
                <w:sz w:val="26"/>
                <w:szCs w:val="26"/>
              </w:rPr>
              <w:t xml:space="preserve">• Contract for purchasing foreign currencies signed between the Bidder and commercial banks legally operate in Vietnam. </w:t>
            </w:r>
          </w:p>
          <w:p w14:paraId="4E5E9FFE" w14:textId="77777777" w:rsidR="001043F8" w:rsidRDefault="001043F8" w:rsidP="001043F8">
            <w:pPr>
              <w:ind w:left="601"/>
              <w:jc w:val="both"/>
              <w:rPr>
                <w:sz w:val="26"/>
                <w:szCs w:val="26"/>
              </w:rPr>
            </w:pPr>
            <w:r>
              <w:rPr>
                <w:sz w:val="26"/>
                <w:szCs w:val="26"/>
              </w:rPr>
              <w:t>• Bank documents proving that the Bidder has transferred the purchased foreign currency (following contract signed between the Bidder and commercial bank) to foreign partners for paying foreign expenses relating to execution of the bidding package.</w:t>
            </w:r>
          </w:p>
          <w:p w14:paraId="1F2CB2E2" w14:textId="77777777" w:rsidR="001043F8" w:rsidRDefault="001043F8" w:rsidP="001043F8">
            <w:pPr>
              <w:widowControl w:val="0"/>
              <w:spacing w:before="40" w:after="40" w:line="240" w:lineRule="auto"/>
              <w:jc w:val="both"/>
              <w:rPr>
                <w:bCs/>
                <w:snapToGrid w:val="0"/>
                <w:sz w:val="26"/>
                <w:szCs w:val="26"/>
              </w:rPr>
            </w:pPr>
            <w:r>
              <w:rPr>
                <w:sz w:val="26"/>
                <w:szCs w:val="26"/>
              </w:rPr>
              <w:t>Except for advance payment and payment on acceptance, payment on delivery shall be allowed up to 3 times.</w:t>
            </w:r>
          </w:p>
          <w:p w14:paraId="10D75941" w14:textId="77777777" w:rsidR="001043F8" w:rsidRDefault="001043F8" w:rsidP="00526A0B">
            <w:pPr>
              <w:widowControl w:val="0"/>
              <w:numPr>
                <w:ilvl w:val="3"/>
                <w:numId w:val="70"/>
              </w:numPr>
              <w:shd w:val="clear" w:color="auto" w:fill="FFFFFF"/>
              <w:spacing w:before="40" w:after="40" w:line="240" w:lineRule="auto"/>
              <w:ind w:left="317" w:hanging="361"/>
              <w:jc w:val="both"/>
              <w:rPr>
                <w:b/>
                <w:sz w:val="26"/>
                <w:szCs w:val="26"/>
                <w:u w:val="single"/>
              </w:rPr>
            </w:pPr>
            <w:r>
              <w:rPr>
                <w:b/>
                <w:bCs/>
                <w:snapToGrid w:val="0"/>
                <w:sz w:val="26"/>
                <w:szCs w:val="26"/>
              </w:rPr>
              <w:t>For goods</w:t>
            </w:r>
          </w:p>
          <w:p w14:paraId="3087BB3A" w14:textId="77777777" w:rsidR="001043F8" w:rsidRDefault="001043F8" w:rsidP="001043F8">
            <w:pPr>
              <w:widowControl w:val="0"/>
              <w:shd w:val="clear" w:color="auto" w:fill="FFFFFF"/>
              <w:tabs>
                <w:tab w:val="left" w:pos="450"/>
              </w:tabs>
              <w:spacing w:before="40" w:after="40" w:line="240" w:lineRule="auto"/>
              <w:jc w:val="both"/>
              <w:rPr>
                <w:b/>
                <w:bCs/>
                <w:i/>
                <w:snapToGrid w:val="0"/>
                <w:sz w:val="26"/>
                <w:szCs w:val="26"/>
              </w:rPr>
            </w:pPr>
            <w:r>
              <w:rPr>
                <w:b/>
                <w:bCs/>
                <w:i/>
                <w:snapToGrid w:val="0"/>
                <w:sz w:val="26"/>
                <w:szCs w:val="26"/>
              </w:rPr>
              <w:t>For Goods supplied from aboard:</w:t>
            </w:r>
          </w:p>
          <w:p w14:paraId="622664C7" w14:textId="77777777" w:rsidR="001043F8" w:rsidRDefault="001043F8" w:rsidP="00526A0B">
            <w:pPr>
              <w:pStyle w:val="ListParagraph"/>
              <w:widowControl w:val="0"/>
              <w:numPr>
                <w:ilvl w:val="2"/>
                <w:numId w:val="74"/>
              </w:numPr>
              <w:shd w:val="clear" w:color="auto" w:fill="FFFFFF"/>
              <w:spacing w:before="40" w:after="40"/>
              <w:ind w:left="459"/>
              <w:rPr>
                <w:sz w:val="26"/>
                <w:szCs w:val="26"/>
              </w:rPr>
            </w:pPr>
            <w:r>
              <w:rPr>
                <w:bCs/>
                <w:snapToGrid w:val="0"/>
                <w:sz w:val="26"/>
                <w:szCs w:val="26"/>
              </w:rPr>
              <w:t>On Delivery:</w:t>
            </w:r>
            <w:r>
              <w:rPr>
                <w:rStyle w:val="fontstyle01"/>
                <w:rFonts w:ascii="Times New Roman" w:hAnsi="Times New Roman"/>
                <w:i/>
                <w:color w:val="auto"/>
              </w:rPr>
              <w:t xml:space="preserve"> Eighty (80) percent of the price of the</w:t>
            </w:r>
            <w:r>
              <w:rPr>
                <w:sz w:val="26"/>
                <w:szCs w:val="26"/>
              </w:rPr>
              <w:t xml:space="preserve"> </w:t>
            </w:r>
            <w:r>
              <w:rPr>
                <w:rStyle w:val="fontstyle01"/>
                <w:rFonts w:ascii="Times New Roman" w:hAnsi="Times New Roman"/>
                <w:i/>
                <w:color w:val="auto"/>
              </w:rPr>
              <w:t xml:space="preserve">Goods received shall be paid by TTr </w:t>
            </w:r>
            <w:r>
              <w:rPr>
                <w:i/>
                <w:iCs/>
                <w:sz w:val="26"/>
                <w:szCs w:val="26"/>
              </w:rPr>
              <w:t>within fourteen (14) working days</w:t>
            </w:r>
            <w:r>
              <w:rPr>
                <w:sz w:val="26"/>
                <w:szCs w:val="26"/>
              </w:rPr>
              <w:t xml:space="preserve"> </w:t>
            </w:r>
            <w:r>
              <w:rPr>
                <w:rStyle w:val="fontstyle01"/>
                <w:rFonts w:ascii="Times New Roman" w:hAnsi="Times New Roman"/>
                <w:i/>
                <w:color w:val="auto"/>
              </w:rPr>
              <w:t>upon</w:t>
            </w:r>
            <w:r>
              <w:rPr>
                <w:sz w:val="26"/>
                <w:szCs w:val="26"/>
              </w:rPr>
              <w:t xml:space="preserve"> </w:t>
            </w:r>
            <w:r>
              <w:rPr>
                <w:rStyle w:val="fontstyle01"/>
                <w:rFonts w:ascii="Times New Roman" w:hAnsi="Times New Roman"/>
                <w:i/>
                <w:color w:val="auto"/>
              </w:rPr>
              <w:t>submission of the following documents:</w:t>
            </w:r>
          </w:p>
          <w:p w14:paraId="75F515C9" w14:textId="77777777" w:rsidR="001043F8" w:rsidRDefault="001043F8" w:rsidP="00526A0B">
            <w:pPr>
              <w:pStyle w:val="ListParagraph"/>
              <w:widowControl w:val="0"/>
              <w:numPr>
                <w:ilvl w:val="3"/>
                <w:numId w:val="53"/>
              </w:numPr>
              <w:spacing w:before="40" w:after="40"/>
              <w:rPr>
                <w:i/>
                <w:sz w:val="26"/>
                <w:szCs w:val="26"/>
              </w:rPr>
            </w:pPr>
            <w:r>
              <w:rPr>
                <w:sz w:val="26"/>
                <w:szCs w:val="26"/>
              </w:rPr>
              <w:t xml:space="preserve">One original and five (5) copies of Commercial Invoice signed by Supplier showing the description of the Goods, quantity, unit price, and total amount; </w:t>
            </w:r>
          </w:p>
          <w:p w14:paraId="5651A4A6" w14:textId="77777777" w:rsidR="001043F8" w:rsidRDefault="001043F8" w:rsidP="00526A0B">
            <w:pPr>
              <w:pStyle w:val="ListParagraph"/>
              <w:widowControl w:val="0"/>
              <w:numPr>
                <w:ilvl w:val="3"/>
                <w:numId w:val="53"/>
              </w:numPr>
              <w:spacing w:before="40" w:after="40"/>
              <w:rPr>
                <w:sz w:val="26"/>
                <w:szCs w:val="26"/>
              </w:rPr>
            </w:pPr>
            <w:r>
              <w:rPr>
                <w:sz w:val="26"/>
                <w:szCs w:val="26"/>
              </w:rPr>
              <w:t xml:space="preserve">2/3 original and five (5) copies of the negotiable, clean, on-board bill of lading, marked “freight prepaid” up to seaport, Vietnam, or six (06) copies of Airway bill up to Airport, Vietnam; </w:t>
            </w:r>
          </w:p>
          <w:p w14:paraId="15264C0C" w14:textId="77777777" w:rsidR="001043F8" w:rsidRDefault="001043F8" w:rsidP="00526A0B">
            <w:pPr>
              <w:pStyle w:val="ListParagraph"/>
              <w:widowControl w:val="0"/>
              <w:numPr>
                <w:ilvl w:val="3"/>
                <w:numId w:val="53"/>
              </w:numPr>
              <w:spacing w:before="40" w:after="40"/>
              <w:rPr>
                <w:sz w:val="26"/>
                <w:szCs w:val="26"/>
              </w:rPr>
            </w:pPr>
            <w:r>
              <w:rPr>
                <w:sz w:val="26"/>
                <w:szCs w:val="26"/>
              </w:rPr>
              <w:t xml:space="preserve">One original and five (5) copies of the detailed packing list identifying description of Goods, contents, dimension and net/gross weight of each package, and total net/gross </w:t>
            </w:r>
            <w:r>
              <w:rPr>
                <w:sz w:val="26"/>
                <w:szCs w:val="26"/>
              </w:rPr>
              <w:lastRenderedPageBreak/>
              <w:t>weight.</w:t>
            </w:r>
          </w:p>
          <w:p w14:paraId="794036BB" w14:textId="77777777" w:rsidR="001043F8" w:rsidRDefault="001043F8" w:rsidP="00526A0B">
            <w:pPr>
              <w:pStyle w:val="ListParagraph"/>
              <w:widowControl w:val="0"/>
              <w:numPr>
                <w:ilvl w:val="3"/>
                <w:numId w:val="53"/>
              </w:numPr>
              <w:spacing w:before="40" w:after="40"/>
              <w:rPr>
                <w:sz w:val="26"/>
                <w:szCs w:val="26"/>
              </w:rPr>
            </w:pPr>
            <w:r>
              <w:rPr>
                <w:sz w:val="26"/>
                <w:szCs w:val="26"/>
              </w:rPr>
              <w:t xml:space="preserve">One  original  and  five  (5)  copies  of  the Insurance  certificate covering  110%  of  invoice  value  showing  the  clause  “All risks”, excluding force majeure events; </w:t>
            </w:r>
          </w:p>
          <w:p w14:paraId="2F80A3FD" w14:textId="77777777" w:rsidR="001043F8" w:rsidRDefault="001043F8" w:rsidP="00526A0B">
            <w:pPr>
              <w:pStyle w:val="ListParagraph"/>
              <w:widowControl w:val="0"/>
              <w:numPr>
                <w:ilvl w:val="3"/>
                <w:numId w:val="53"/>
              </w:numPr>
              <w:spacing w:before="40" w:after="40"/>
              <w:rPr>
                <w:sz w:val="26"/>
                <w:szCs w:val="26"/>
              </w:rPr>
            </w:pPr>
            <w:r>
              <w:rPr>
                <w:sz w:val="26"/>
                <w:szCs w:val="26"/>
              </w:rPr>
              <w:t xml:space="preserve">Five (5) copies of Certificate of origin (C/O). (The Supplier commits to carry out the procedures for obtaining a certificate of origin (C/O) so that preferential tariff rate (if any) can be applied for the goods (Example: C/O Form E) </w:t>
            </w:r>
          </w:p>
          <w:p w14:paraId="751FE4B8" w14:textId="77777777" w:rsidR="001043F8" w:rsidRDefault="001043F8" w:rsidP="00526A0B">
            <w:pPr>
              <w:pStyle w:val="ListParagraph"/>
              <w:widowControl w:val="0"/>
              <w:numPr>
                <w:ilvl w:val="3"/>
                <w:numId w:val="53"/>
              </w:numPr>
              <w:spacing w:before="40" w:after="40"/>
              <w:rPr>
                <w:sz w:val="26"/>
                <w:szCs w:val="26"/>
              </w:rPr>
            </w:pPr>
            <w:r>
              <w:rPr>
                <w:sz w:val="26"/>
                <w:szCs w:val="26"/>
              </w:rPr>
              <w:t xml:space="preserve">One original and five (5) copies of Manufacturer’s or Supplier’s certificate on quantity and quality; </w:t>
            </w:r>
          </w:p>
          <w:p w14:paraId="63964F71" w14:textId="77777777" w:rsidR="001043F8" w:rsidRDefault="001043F8" w:rsidP="00526A0B">
            <w:pPr>
              <w:pStyle w:val="ListParagraph"/>
              <w:widowControl w:val="0"/>
              <w:numPr>
                <w:ilvl w:val="3"/>
                <w:numId w:val="53"/>
              </w:numPr>
              <w:spacing w:before="40" w:after="40"/>
              <w:rPr>
                <w:sz w:val="26"/>
                <w:szCs w:val="26"/>
              </w:rPr>
            </w:pPr>
            <w:r>
              <w:rPr>
                <w:sz w:val="26"/>
                <w:szCs w:val="26"/>
              </w:rPr>
              <w:t xml:space="preserve">One original and five (5) copies of Manufacturer’s or Supplier’s warranty certificate; </w:t>
            </w:r>
          </w:p>
          <w:p w14:paraId="187291C6" w14:textId="77777777" w:rsidR="001043F8" w:rsidRDefault="001043F8" w:rsidP="00526A0B">
            <w:pPr>
              <w:pStyle w:val="ListParagraph"/>
              <w:widowControl w:val="0"/>
              <w:numPr>
                <w:ilvl w:val="3"/>
                <w:numId w:val="53"/>
              </w:numPr>
              <w:spacing w:before="40" w:after="40"/>
              <w:rPr>
                <w:sz w:val="26"/>
                <w:szCs w:val="26"/>
              </w:rPr>
            </w:pPr>
            <w:r>
              <w:rPr>
                <w:sz w:val="26"/>
                <w:szCs w:val="26"/>
              </w:rPr>
              <w:t xml:space="preserve">One original and five (5) copies of Manufacturer’s factory test report; </w:t>
            </w:r>
          </w:p>
          <w:p w14:paraId="7E4F05BC" w14:textId="77777777" w:rsidR="001043F8" w:rsidRDefault="001043F8" w:rsidP="00526A0B">
            <w:pPr>
              <w:pStyle w:val="ListParagraph"/>
              <w:widowControl w:val="0"/>
              <w:numPr>
                <w:ilvl w:val="3"/>
                <w:numId w:val="53"/>
              </w:numPr>
              <w:spacing w:before="40" w:after="40"/>
              <w:rPr>
                <w:sz w:val="26"/>
                <w:szCs w:val="26"/>
              </w:rPr>
            </w:pPr>
            <w:r>
              <w:rPr>
                <w:sz w:val="26"/>
                <w:szCs w:val="26"/>
              </w:rPr>
              <w:t xml:space="preserve">Minutes of Delivery of Goods (at site) certifying satisfactory quality, sufficient quantity and signed by both parties; </w:t>
            </w:r>
          </w:p>
          <w:p w14:paraId="389BEEF7" w14:textId="77777777" w:rsidR="001043F8" w:rsidRDefault="001043F8" w:rsidP="00526A0B">
            <w:pPr>
              <w:pStyle w:val="ListParagraph"/>
              <w:widowControl w:val="0"/>
              <w:numPr>
                <w:ilvl w:val="3"/>
                <w:numId w:val="53"/>
              </w:numPr>
              <w:spacing w:before="40" w:after="40"/>
              <w:rPr>
                <w:sz w:val="26"/>
                <w:szCs w:val="26"/>
              </w:rPr>
            </w:pPr>
            <w:r>
              <w:rPr>
                <w:sz w:val="26"/>
                <w:szCs w:val="26"/>
              </w:rPr>
              <w:t>05 originals of Table as Form attached in the Contract</w:t>
            </w:r>
          </w:p>
          <w:p w14:paraId="512B4256" w14:textId="77777777" w:rsidR="001043F8" w:rsidRDefault="001043F8" w:rsidP="00526A0B">
            <w:pPr>
              <w:pStyle w:val="ListParagraph"/>
              <w:widowControl w:val="0"/>
              <w:numPr>
                <w:ilvl w:val="2"/>
                <w:numId w:val="74"/>
              </w:numPr>
              <w:shd w:val="clear" w:color="auto" w:fill="FFFFFF"/>
              <w:spacing w:before="40" w:after="40"/>
              <w:ind w:left="459" w:hanging="463"/>
              <w:rPr>
                <w:bCs/>
                <w:snapToGrid w:val="0"/>
                <w:sz w:val="26"/>
                <w:szCs w:val="26"/>
              </w:rPr>
            </w:pPr>
            <w:r>
              <w:rPr>
                <w:bCs/>
                <w:snapToGrid w:val="0"/>
                <w:sz w:val="26"/>
                <w:szCs w:val="26"/>
              </w:rPr>
              <w:t xml:space="preserve">On Acceptance: </w:t>
            </w:r>
          </w:p>
          <w:p w14:paraId="039CB776" w14:textId="77777777" w:rsidR="001043F8" w:rsidRDefault="001043F8" w:rsidP="001043F8">
            <w:pPr>
              <w:widowControl w:val="0"/>
              <w:shd w:val="clear" w:color="auto" w:fill="FFFFFF"/>
              <w:spacing w:before="40" w:after="40" w:line="240" w:lineRule="auto"/>
              <w:jc w:val="both"/>
              <w:rPr>
                <w:sz w:val="26"/>
                <w:szCs w:val="26"/>
              </w:rPr>
            </w:pPr>
            <w:r>
              <w:rPr>
                <w:rStyle w:val="fontstyle01"/>
                <w:rFonts w:ascii="Times New Roman" w:hAnsi="Times New Roman"/>
                <w:i/>
                <w:color w:val="auto"/>
              </w:rPr>
              <w:t>Ten (10) percent of the Contract</w:t>
            </w:r>
            <w:r>
              <w:rPr>
                <w:sz w:val="26"/>
                <w:szCs w:val="26"/>
              </w:rPr>
              <w:t xml:space="preserve"> </w:t>
            </w:r>
            <w:r>
              <w:rPr>
                <w:rStyle w:val="fontstyle01"/>
                <w:rFonts w:ascii="Times New Roman" w:hAnsi="Times New Roman"/>
                <w:i/>
                <w:color w:val="auto"/>
              </w:rPr>
              <w:t>Price of Goods received shall be paid by TTr within fourteen (14) working days after</w:t>
            </w:r>
            <w:r>
              <w:rPr>
                <w:sz w:val="26"/>
                <w:szCs w:val="26"/>
              </w:rPr>
              <w:t xml:space="preserve"> </w:t>
            </w:r>
            <w:r>
              <w:rPr>
                <w:rStyle w:val="fontstyle01"/>
                <w:rFonts w:ascii="Times New Roman" w:hAnsi="Times New Roman"/>
                <w:i/>
                <w:color w:val="auto"/>
              </w:rPr>
              <w:t>receipt of the following documents from the</w:t>
            </w:r>
            <w:r>
              <w:rPr>
                <w:sz w:val="26"/>
                <w:szCs w:val="26"/>
              </w:rPr>
              <w:t xml:space="preserve"> </w:t>
            </w:r>
            <w:r>
              <w:rPr>
                <w:rStyle w:val="fontstyle01"/>
                <w:rFonts w:ascii="Times New Roman" w:hAnsi="Times New Roman"/>
                <w:i/>
                <w:color w:val="auto"/>
              </w:rPr>
              <w:t>Supplier:</w:t>
            </w:r>
          </w:p>
          <w:p w14:paraId="2E36D1A8" w14:textId="77777777" w:rsidR="001043F8" w:rsidRDefault="001043F8" w:rsidP="00526A0B">
            <w:pPr>
              <w:pStyle w:val="ListParagraph"/>
              <w:widowControl w:val="0"/>
              <w:numPr>
                <w:ilvl w:val="0"/>
                <w:numId w:val="75"/>
              </w:numPr>
              <w:shd w:val="clear" w:color="auto" w:fill="FFFFFF"/>
              <w:spacing w:before="40" w:after="40"/>
              <w:ind w:left="1455" w:hanging="567"/>
              <w:rPr>
                <w:rStyle w:val="fontstyle01"/>
                <w:rFonts w:ascii="Times New Roman" w:hAnsi="Times New Roman"/>
                <w:color w:val="auto"/>
              </w:rPr>
            </w:pPr>
            <w:r>
              <w:rPr>
                <w:rStyle w:val="fontstyle01"/>
                <w:rFonts w:ascii="Times New Roman" w:hAnsi="Times New Roman"/>
                <w:color w:val="auto"/>
              </w:rPr>
              <w:t>One (01) original and five (05) copies Claim for</w:t>
            </w:r>
            <w:r>
              <w:rPr>
                <w:sz w:val="26"/>
                <w:szCs w:val="26"/>
              </w:rPr>
              <w:t xml:space="preserve"> </w:t>
            </w:r>
            <w:r>
              <w:rPr>
                <w:rStyle w:val="fontstyle01"/>
                <w:rFonts w:ascii="Times New Roman" w:hAnsi="Times New Roman"/>
                <w:color w:val="auto"/>
              </w:rPr>
              <w:t>Payment.</w:t>
            </w:r>
          </w:p>
          <w:p w14:paraId="0815DED2" w14:textId="77777777" w:rsidR="001043F8" w:rsidRDefault="001043F8" w:rsidP="00526A0B">
            <w:pPr>
              <w:pStyle w:val="ListParagraph"/>
              <w:widowControl w:val="0"/>
              <w:numPr>
                <w:ilvl w:val="0"/>
                <w:numId w:val="75"/>
              </w:numPr>
              <w:shd w:val="clear" w:color="auto" w:fill="FFFFFF"/>
              <w:spacing w:before="40" w:after="40"/>
              <w:ind w:left="1455" w:hanging="567"/>
              <w:rPr>
                <w:rStyle w:val="fontstyle01"/>
                <w:rFonts w:ascii="Times New Roman" w:hAnsi="Times New Roman"/>
                <w:color w:val="auto"/>
              </w:rPr>
            </w:pPr>
            <w:r>
              <w:rPr>
                <w:rStyle w:val="fontstyle01"/>
                <w:rFonts w:ascii="Times New Roman" w:hAnsi="Times New Roman"/>
                <w:color w:val="auto"/>
              </w:rPr>
              <w:t>One (01) original and five (05) copies of the Acceptance Certificate issued by the Purchaser confirming that the Supplier has satisfactorily fulfilled his delivery obligations under the contract.</w:t>
            </w:r>
          </w:p>
          <w:p w14:paraId="4A11C806" w14:textId="77777777" w:rsidR="001043F8" w:rsidRDefault="001043F8" w:rsidP="00526A0B">
            <w:pPr>
              <w:pStyle w:val="ListParagraph"/>
              <w:widowControl w:val="0"/>
              <w:numPr>
                <w:ilvl w:val="0"/>
                <w:numId w:val="75"/>
              </w:numPr>
              <w:shd w:val="clear" w:color="auto" w:fill="FFFFFF"/>
              <w:spacing w:before="40" w:after="40"/>
              <w:ind w:left="1455" w:hanging="567"/>
              <w:rPr>
                <w:rStyle w:val="fontstyle01"/>
                <w:rFonts w:ascii="Times New Roman" w:hAnsi="Times New Roman"/>
                <w:color w:val="auto"/>
              </w:rPr>
            </w:pPr>
            <w:r>
              <w:rPr>
                <w:sz w:val="26"/>
                <w:szCs w:val="26"/>
              </w:rPr>
              <w:t xml:space="preserve">One (01) original and five (05) copies of Warranty Security covering </w:t>
            </w:r>
            <w:r>
              <w:rPr>
                <w:b/>
                <w:bCs/>
                <w:sz w:val="26"/>
                <w:szCs w:val="26"/>
              </w:rPr>
              <w:t>five (05) percent of Contract price</w:t>
            </w:r>
            <w:r>
              <w:rPr>
                <w:rStyle w:val="fontstyle01"/>
                <w:rFonts w:ascii="Times New Roman" w:hAnsi="Times New Roman"/>
                <w:color w:val="auto"/>
              </w:rPr>
              <w:t>.</w:t>
            </w:r>
          </w:p>
          <w:p w14:paraId="27336EB0" w14:textId="77777777" w:rsidR="001043F8" w:rsidRDefault="001043F8" w:rsidP="00526A0B">
            <w:pPr>
              <w:pStyle w:val="ListParagraph"/>
              <w:widowControl w:val="0"/>
              <w:numPr>
                <w:ilvl w:val="0"/>
                <w:numId w:val="75"/>
              </w:numPr>
              <w:shd w:val="clear" w:color="auto" w:fill="FFFFFF"/>
              <w:spacing w:before="40" w:after="40"/>
              <w:ind w:left="1455" w:hanging="567"/>
              <w:rPr>
                <w:rStyle w:val="fontstyle01"/>
                <w:rFonts w:ascii="Times New Roman" w:hAnsi="Times New Roman"/>
                <w:color w:val="auto"/>
              </w:rPr>
            </w:pPr>
            <w:r>
              <w:rPr>
                <w:rStyle w:val="fontstyle01"/>
                <w:rFonts w:ascii="Times New Roman" w:hAnsi="Times New Roman"/>
                <w:color w:val="auto"/>
              </w:rPr>
              <w:t>05 originals of Table as Form attached in the Contract</w:t>
            </w:r>
          </w:p>
          <w:p w14:paraId="7B2A2DFA" w14:textId="77777777" w:rsidR="001043F8" w:rsidRDefault="001043F8" w:rsidP="001043F8">
            <w:pPr>
              <w:widowControl w:val="0"/>
              <w:shd w:val="clear" w:color="auto" w:fill="FFFFFF"/>
              <w:spacing w:before="40" w:after="40" w:line="240" w:lineRule="auto"/>
              <w:ind w:firstLine="33"/>
              <w:jc w:val="both"/>
              <w:rPr>
                <w:sz w:val="26"/>
                <w:szCs w:val="26"/>
              </w:rPr>
            </w:pPr>
            <w:r>
              <w:rPr>
                <w:b/>
                <w:i/>
                <w:snapToGrid w:val="0"/>
                <w:sz w:val="26"/>
                <w:szCs w:val="26"/>
              </w:rPr>
              <w:t xml:space="preserve">For Goods manufactured or processed from within the Purchaser’s </w:t>
            </w:r>
            <w:r>
              <w:rPr>
                <w:b/>
                <w:bCs/>
                <w:i/>
                <w:snapToGrid w:val="0"/>
                <w:sz w:val="26"/>
                <w:szCs w:val="26"/>
              </w:rPr>
              <w:t>country:</w:t>
            </w:r>
          </w:p>
          <w:p w14:paraId="1C32BA12" w14:textId="77777777" w:rsidR="001043F8" w:rsidRDefault="001043F8" w:rsidP="001043F8">
            <w:pPr>
              <w:widowControl w:val="0"/>
              <w:shd w:val="clear" w:color="auto" w:fill="FFFFFF"/>
              <w:tabs>
                <w:tab w:val="left" w:pos="450"/>
              </w:tabs>
              <w:spacing w:before="40" w:after="40" w:line="240" w:lineRule="auto"/>
              <w:jc w:val="both"/>
              <w:rPr>
                <w:bCs/>
                <w:snapToGrid w:val="0"/>
                <w:sz w:val="26"/>
                <w:szCs w:val="26"/>
              </w:rPr>
            </w:pPr>
            <w:r>
              <w:rPr>
                <w:bCs/>
                <w:snapToGrid w:val="0"/>
                <w:sz w:val="26"/>
                <w:szCs w:val="26"/>
              </w:rPr>
              <w:t>Payment shall be made in Vietnam Dong (VND)</w:t>
            </w:r>
            <w:r>
              <w:rPr>
                <w:bCs/>
                <w:i/>
                <w:snapToGrid w:val="0"/>
                <w:sz w:val="26"/>
                <w:szCs w:val="26"/>
              </w:rPr>
              <w:t xml:space="preserve">, </w:t>
            </w:r>
            <w:r>
              <w:rPr>
                <w:bCs/>
                <w:snapToGrid w:val="0"/>
                <w:sz w:val="26"/>
                <w:szCs w:val="26"/>
              </w:rPr>
              <w:t>as follows:</w:t>
            </w:r>
          </w:p>
          <w:p w14:paraId="61190DE4" w14:textId="77777777" w:rsidR="001043F8" w:rsidRDefault="001043F8" w:rsidP="001043F8">
            <w:pPr>
              <w:widowControl w:val="0"/>
              <w:shd w:val="clear" w:color="auto" w:fill="FFFFFF"/>
              <w:spacing w:before="40" w:after="40" w:line="240" w:lineRule="auto"/>
              <w:jc w:val="both"/>
              <w:rPr>
                <w:rStyle w:val="fontstyle01"/>
                <w:rFonts w:ascii="Times New Roman" w:hAnsi="Times New Roman"/>
                <w:iCs/>
                <w:color w:val="auto"/>
              </w:rPr>
            </w:pPr>
            <w:r>
              <w:rPr>
                <w:snapToGrid w:val="0"/>
                <w:sz w:val="26"/>
                <w:szCs w:val="26"/>
              </w:rPr>
              <w:t xml:space="preserve">(a) </w:t>
            </w:r>
            <w:r>
              <w:rPr>
                <w:bCs/>
                <w:i/>
                <w:snapToGrid w:val="0"/>
                <w:sz w:val="26"/>
                <w:szCs w:val="26"/>
              </w:rPr>
              <w:t>On Delivery</w:t>
            </w:r>
            <w:r>
              <w:rPr>
                <w:bCs/>
                <w:snapToGrid w:val="0"/>
                <w:sz w:val="26"/>
                <w:szCs w:val="26"/>
              </w:rPr>
              <w:t xml:space="preserve">: Eighty (80) percent of the Price of Goods delivered; Hundred (100) percent of VAT imposed on the Goods (if any) shall be paid by TTr within 14 working days upon submission of the documents specified in SCC Clause 9 and (i.) Signed invoice in MOF format showing Good’s description, quantity, unit price, VAT and total amount (if any), and (ii.) Minutes of Delivery of Goods certifying satisfactory quality, sufficient quantity and signed by both parties and (iii): </w:t>
            </w:r>
            <w:r>
              <w:rPr>
                <w:rStyle w:val="fontstyle01"/>
                <w:rFonts w:ascii="Times New Roman" w:hAnsi="Times New Roman"/>
                <w:iCs/>
                <w:color w:val="auto"/>
              </w:rPr>
              <w:t>Table as Form attached in the</w:t>
            </w:r>
            <w:r>
              <w:rPr>
                <w:iCs/>
                <w:sz w:val="26"/>
                <w:szCs w:val="26"/>
              </w:rPr>
              <w:t xml:space="preserve"> </w:t>
            </w:r>
            <w:r>
              <w:rPr>
                <w:rStyle w:val="fontstyle01"/>
                <w:rFonts w:ascii="Times New Roman" w:hAnsi="Times New Roman"/>
                <w:iCs/>
                <w:color w:val="auto"/>
              </w:rPr>
              <w:t>Contract.</w:t>
            </w:r>
          </w:p>
          <w:p w14:paraId="1936DD5D" w14:textId="77777777" w:rsidR="001043F8" w:rsidRDefault="001043F8" w:rsidP="001043F8">
            <w:pPr>
              <w:widowControl w:val="0"/>
              <w:shd w:val="clear" w:color="auto" w:fill="FFFFFF"/>
              <w:spacing w:before="40" w:after="40" w:line="240" w:lineRule="auto"/>
              <w:jc w:val="both"/>
              <w:rPr>
                <w:iCs/>
                <w:sz w:val="26"/>
                <w:szCs w:val="26"/>
              </w:rPr>
            </w:pPr>
            <w:r>
              <w:rPr>
                <w:snapToGrid w:val="0"/>
                <w:sz w:val="26"/>
                <w:szCs w:val="26"/>
              </w:rPr>
              <w:t xml:space="preserve">(b) </w:t>
            </w:r>
            <w:r>
              <w:rPr>
                <w:i/>
                <w:snapToGrid w:val="0"/>
                <w:sz w:val="26"/>
                <w:szCs w:val="26"/>
              </w:rPr>
              <w:t>On Acceptance</w:t>
            </w:r>
            <w:r>
              <w:rPr>
                <w:snapToGrid w:val="0"/>
                <w:sz w:val="26"/>
                <w:szCs w:val="26"/>
              </w:rPr>
              <w:t xml:space="preserve">: </w:t>
            </w:r>
            <w:r>
              <w:rPr>
                <w:bCs/>
                <w:snapToGrid w:val="0"/>
                <w:sz w:val="26"/>
                <w:szCs w:val="26"/>
              </w:rPr>
              <w:t xml:space="preserve">The remaining ten (10) percent of the Contract Price shall be paid to the Contractor within </w:t>
            </w:r>
            <w:r>
              <w:rPr>
                <w:sz w:val="26"/>
                <w:szCs w:val="26"/>
              </w:rPr>
              <w:t xml:space="preserve">fourteen (14) working days upon submission of the original Request for Payment supported by the acceptance certificate issued by the Purchaser and Documents proving that goods are eligible for domestic preference (if any) and </w:t>
            </w:r>
            <w:r>
              <w:rPr>
                <w:rStyle w:val="fontstyle01"/>
                <w:rFonts w:ascii="Times New Roman" w:hAnsi="Times New Roman"/>
                <w:iCs/>
                <w:color w:val="auto"/>
              </w:rPr>
              <w:t>Table as Form attached in the</w:t>
            </w:r>
            <w:r>
              <w:rPr>
                <w:iCs/>
                <w:sz w:val="26"/>
                <w:szCs w:val="26"/>
              </w:rPr>
              <w:t xml:space="preserve"> </w:t>
            </w:r>
            <w:r>
              <w:rPr>
                <w:rStyle w:val="fontstyle01"/>
                <w:rFonts w:ascii="Times New Roman" w:hAnsi="Times New Roman"/>
                <w:iCs/>
                <w:color w:val="auto"/>
              </w:rPr>
              <w:t>Contract.</w:t>
            </w:r>
          </w:p>
          <w:p w14:paraId="68D70416" w14:textId="77777777" w:rsidR="001043F8" w:rsidRDefault="001043F8" w:rsidP="001043F8">
            <w:pPr>
              <w:widowControl w:val="0"/>
              <w:shd w:val="clear" w:color="auto" w:fill="FFFFFF"/>
              <w:tabs>
                <w:tab w:val="left" w:pos="6480"/>
              </w:tabs>
              <w:spacing w:before="40" w:after="40" w:line="240" w:lineRule="auto"/>
              <w:jc w:val="both"/>
              <w:rPr>
                <w:b/>
                <w:i/>
                <w:sz w:val="26"/>
                <w:szCs w:val="26"/>
              </w:rPr>
            </w:pPr>
            <w:r>
              <w:rPr>
                <w:b/>
                <w:i/>
                <w:sz w:val="26"/>
                <w:szCs w:val="26"/>
              </w:rPr>
              <w:lastRenderedPageBreak/>
              <w:t>Notes:</w:t>
            </w:r>
          </w:p>
          <w:p w14:paraId="1BC4AEE3" w14:textId="77777777" w:rsidR="001043F8" w:rsidRDefault="001043F8" w:rsidP="00526A0B">
            <w:pPr>
              <w:pStyle w:val="ListParagraph"/>
              <w:widowControl w:val="0"/>
              <w:numPr>
                <w:ilvl w:val="3"/>
                <w:numId w:val="76"/>
              </w:numPr>
              <w:shd w:val="clear" w:color="auto" w:fill="FFFFFF"/>
              <w:spacing w:before="40" w:after="40"/>
              <w:ind w:left="1030" w:hanging="567"/>
              <w:rPr>
                <w:sz w:val="26"/>
                <w:szCs w:val="26"/>
              </w:rPr>
            </w:pPr>
            <w:r>
              <w:rPr>
                <w:sz w:val="26"/>
                <w:szCs w:val="26"/>
              </w:rPr>
              <w:t xml:space="preserve">The Acceptance Certificate will be issued by the Purchaser within forty five (45) days after completion of the Supplier’s delivery performance and upon submission of the original warranty security of </w:t>
            </w:r>
            <w:r>
              <w:rPr>
                <w:b/>
                <w:bCs/>
                <w:sz w:val="26"/>
                <w:szCs w:val="26"/>
              </w:rPr>
              <w:t>five (05) percent of Contract price</w:t>
            </w:r>
            <w:r>
              <w:rPr>
                <w:sz w:val="26"/>
                <w:szCs w:val="26"/>
              </w:rPr>
              <w:t xml:space="preserve">. </w:t>
            </w:r>
          </w:p>
          <w:p w14:paraId="63760DB5" w14:textId="77777777" w:rsidR="001043F8" w:rsidRDefault="001043F8" w:rsidP="00526A0B">
            <w:pPr>
              <w:widowControl w:val="0"/>
              <w:numPr>
                <w:ilvl w:val="3"/>
                <w:numId w:val="76"/>
              </w:numPr>
              <w:shd w:val="clear" w:color="auto" w:fill="FFFFFF"/>
              <w:spacing w:before="40" w:after="40" w:line="240" w:lineRule="auto"/>
              <w:ind w:left="1036" w:hanging="540"/>
              <w:jc w:val="both"/>
              <w:rPr>
                <w:sz w:val="26"/>
                <w:szCs w:val="26"/>
              </w:rPr>
            </w:pPr>
            <w:r>
              <w:rPr>
                <w:sz w:val="26"/>
                <w:szCs w:val="26"/>
              </w:rPr>
              <w:t>Partial shipment and transshipment are allowed.</w:t>
            </w:r>
          </w:p>
          <w:p w14:paraId="42F8D163" w14:textId="77777777" w:rsidR="001043F8" w:rsidRDefault="001043F8" w:rsidP="00526A0B">
            <w:pPr>
              <w:widowControl w:val="0"/>
              <w:numPr>
                <w:ilvl w:val="3"/>
                <w:numId w:val="76"/>
              </w:numPr>
              <w:shd w:val="clear" w:color="auto" w:fill="FFFFFF"/>
              <w:spacing w:before="40" w:after="40" w:line="240" w:lineRule="auto"/>
              <w:ind w:left="1036" w:hanging="540"/>
              <w:jc w:val="both"/>
              <w:rPr>
                <w:sz w:val="26"/>
                <w:szCs w:val="26"/>
              </w:rPr>
            </w:pPr>
            <w:r>
              <w:rPr>
                <w:sz w:val="26"/>
                <w:szCs w:val="26"/>
              </w:rPr>
              <w:t>The banking transfer fee shall be borne by the Supplier for the rate as stipulated in the Banking transfer fee tariff of Purchaser’s Bank</w:t>
            </w:r>
            <w:r>
              <w:rPr>
                <w:strike/>
                <w:sz w:val="26"/>
                <w:szCs w:val="26"/>
              </w:rPr>
              <w:t>.</w:t>
            </w:r>
          </w:p>
          <w:p w14:paraId="5E85ADBC" w14:textId="77777777" w:rsidR="001043F8" w:rsidRDefault="001043F8" w:rsidP="00526A0B">
            <w:pPr>
              <w:widowControl w:val="0"/>
              <w:numPr>
                <w:ilvl w:val="3"/>
                <w:numId w:val="76"/>
              </w:numPr>
              <w:shd w:val="clear" w:color="auto" w:fill="FFFFFF"/>
              <w:spacing w:before="40" w:after="40" w:line="240" w:lineRule="auto"/>
              <w:ind w:left="1036" w:hanging="540"/>
              <w:jc w:val="both"/>
              <w:rPr>
                <w:sz w:val="26"/>
                <w:szCs w:val="26"/>
              </w:rPr>
            </w:pPr>
            <w:r>
              <w:rPr>
                <w:sz w:val="26"/>
                <w:szCs w:val="26"/>
              </w:rPr>
              <w:t>(+/-) difference value due to the exchange rate fluctuation between Advance payment date and MOF invoice issue date shall be reflected in contract payment period.</w:t>
            </w:r>
          </w:p>
          <w:p w14:paraId="4966FF48" w14:textId="77777777" w:rsidR="001043F8" w:rsidRDefault="001043F8" w:rsidP="00526A0B">
            <w:pPr>
              <w:widowControl w:val="0"/>
              <w:numPr>
                <w:ilvl w:val="3"/>
                <w:numId w:val="76"/>
              </w:numPr>
              <w:shd w:val="clear" w:color="auto" w:fill="FFFFFF"/>
              <w:spacing w:before="40" w:after="40" w:line="240" w:lineRule="auto"/>
              <w:ind w:left="1036" w:hanging="540"/>
              <w:jc w:val="both"/>
              <w:rPr>
                <w:sz w:val="26"/>
                <w:szCs w:val="26"/>
              </w:rPr>
            </w:pPr>
            <w:r>
              <w:rPr>
                <w:sz w:val="26"/>
                <w:szCs w:val="26"/>
              </w:rPr>
              <w:t>The payment value of 80% of each payment can be adjusted down to cover the value of contractual penalties for delayed delivery.</w:t>
            </w:r>
          </w:p>
          <w:p w14:paraId="0F5C3BE9" w14:textId="77777777" w:rsidR="001043F8" w:rsidRDefault="001043F8" w:rsidP="00526A0B">
            <w:pPr>
              <w:pStyle w:val="BodyText"/>
              <w:widowControl w:val="0"/>
              <w:numPr>
                <w:ilvl w:val="3"/>
                <w:numId w:val="70"/>
              </w:numPr>
              <w:shd w:val="clear" w:color="auto" w:fill="FFFFFF"/>
              <w:spacing w:before="40" w:after="40" w:line="240" w:lineRule="auto"/>
              <w:ind w:left="317"/>
              <w:jc w:val="both"/>
              <w:rPr>
                <w:b/>
                <w:sz w:val="26"/>
                <w:szCs w:val="26"/>
                <w:u w:val="single"/>
              </w:rPr>
            </w:pPr>
            <w:r>
              <w:rPr>
                <w:b/>
                <w:sz w:val="26"/>
                <w:szCs w:val="26"/>
                <w:u w:val="single"/>
              </w:rPr>
              <w:t>For services:</w:t>
            </w:r>
          </w:p>
          <w:p w14:paraId="60730972" w14:textId="77777777" w:rsidR="001043F8" w:rsidRDefault="001043F8" w:rsidP="001043F8">
            <w:pPr>
              <w:widowControl w:val="0"/>
              <w:shd w:val="clear" w:color="auto" w:fill="FFFFFF"/>
              <w:spacing w:before="40" w:after="40" w:line="240" w:lineRule="auto"/>
              <w:jc w:val="both"/>
              <w:rPr>
                <w:rStyle w:val="fontstyle01"/>
                <w:rFonts w:ascii="Times New Roman" w:hAnsi="Times New Roman"/>
                <w:iCs/>
                <w:color w:val="auto"/>
              </w:rPr>
            </w:pPr>
            <w:r>
              <w:rPr>
                <w:rStyle w:val="fontstyle01"/>
                <w:rFonts w:ascii="Times New Roman" w:hAnsi="Times New Roman"/>
                <w:iCs/>
                <w:color w:val="auto"/>
              </w:rPr>
              <w:t>100% performed services cost (including VAT (if</w:t>
            </w:r>
            <w:r>
              <w:rPr>
                <w:iCs/>
                <w:sz w:val="26"/>
                <w:szCs w:val="26"/>
              </w:rPr>
              <w:t xml:space="preserve"> </w:t>
            </w:r>
            <w:r>
              <w:rPr>
                <w:rStyle w:val="fontstyle01"/>
                <w:rFonts w:ascii="Times New Roman" w:hAnsi="Times New Roman"/>
                <w:iCs/>
                <w:color w:val="auto"/>
              </w:rPr>
              <w:t xml:space="preserve">any)) shall be made by </w:t>
            </w:r>
            <w:r>
              <w:rPr>
                <w:iCs/>
                <w:sz w:val="26"/>
                <w:szCs w:val="26"/>
              </w:rPr>
              <w:t>TTr</w:t>
            </w:r>
            <w:r>
              <w:rPr>
                <w:rStyle w:val="fontstyle01"/>
                <w:rFonts w:ascii="Times New Roman" w:hAnsi="Times New Roman"/>
                <w:iCs/>
                <w:color w:val="auto"/>
              </w:rPr>
              <w:t xml:space="preserve"> for within 14 working</w:t>
            </w:r>
            <w:r>
              <w:rPr>
                <w:iCs/>
                <w:sz w:val="26"/>
                <w:szCs w:val="26"/>
              </w:rPr>
              <w:t xml:space="preserve"> </w:t>
            </w:r>
            <w:r>
              <w:rPr>
                <w:rStyle w:val="fontstyle01"/>
                <w:rFonts w:ascii="Times New Roman" w:hAnsi="Times New Roman"/>
                <w:iCs/>
                <w:color w:val="auto"/>
              </w:rPr>
              <w:t>days upon submission of the following documents:</w:t>
            </w:r>
          </w:p>
          <w:p w14:paraId="383E5645" w14:textId="77777777" w:rsidR="001043F8" w:rsidRDefault="001043F8" w:rsidP="00526A0B">
            <w:pPr>
              <w:pStyle w:val="ListParagraph"/>
              <w:widowControl w:val="0"/>
              <w:numPr>
                <w:ilvl w:val="0"/>
                <w:numId w:val="77"/>
              </w:numPr>
              <w:shd w:val="clear" w:color="auto" w:fill="FFFFFF"/>
              <w:spacing w:before="40" w:after="40"/>
              <w:rPr>
                <w:iCs/>
                <w:sz w:val="26"/>
                <w:szCs w:val="26"/>
              </w:rPr>
            </w:pPr>
            <w:r>
              <w:rPr>
                <w:rStyle w:val="fontstyle01"/>
                <w:rFonts w:ascii="Times New Roman" w:hAnsi="Times New Roman"/>
                <w:iCs/>
                <w:color w:val="auto"/>
              </w:rPr>
              <w:t>Request for payment of services</w:t>
            </w:r>
          </w:p>
          <w:p w14:paraId="4A807892" w14:textId="77777777" w:rsidR="001043F8" w:rsidRDefault="001043F8" w:rsidP="00526A0B">
            <w:pPr>
              <w:pStyle w:val="ListParagraph"/>
              <w:widowControl w:val="0"/>
              <w:numPr>
                <w:ilvl w:val="0"/>
                <w:numId w:val="78"/>
              </w:numPr>
              <w:shd w:val="clear" w:color="auto" w:fill="FFFFFF"/>
              <w:spacing w:before="40" w:after="40"/>
              <w:rPr>
                <w:rStyle w:val="fontstyle01"/>
                <w:rFonts w:ascii="Times New Roman" w:hAnsi="Times New Roman"/>
                <w:iCs/>
                <w:color w:val="auto"/>
              </w:rPr>
            </w:pPr>
            <w:r>
              <w:rPr>
                <w:rStyle w:val="fontstyle01"/>
                <w:rFonts w:ascii="Times New Roman" w:hAnsi="Times New Roman"/>
                <w:iCs/>
                <w:color w:val="auto"/>
              </w:rPr>
              <w:t>1 original and five (05) copies of the Supplier’s invoice</w:t>
            </w:r>
          </w:p>
          <w:p w14:paraId="3D9E5B45" w14:textId="77777777" w:rsidR="001043F8" w:rsidRDefault="001043F8" w:rsidP="00526A0B">
            <w:pPr>
              <w:pStyle w:val="ListParagraph"/>
              <w:widowControl w:val="0"/>
              <w:numPr>
                <w:ilvl w:val="0"/>
                <w:numId w:val="78"/>
              </w:numPr>
              <w:shd w:val="clear" w:color="auto" w:fill="FFFFFF"/>
              <w:spacing w:before="40" w:after="40"/>
              <w:rPr>
                <w:rStyle w:val="fontstyle01"/>
                <w:rFonts w:ascii="Times New Roman" w:hAnsi="Times New Roman"/>
                <w:iCs/>
                <w:color w:val="auto"/>
              </w:rPr>
            </w:pPr>
            <w:r>
              <w:rPr>
                <w:rStyle w:val="fontstyle01"/>
                <w:rFonts w:ascii="Times New Roman" w:hAnsi="Times New Roman"/>
                <w:iCs/>
                <w:color w:val="auto"/>
              </w:rPr>
              <w:t>Daily Time sheets signed by both parties for Supervision services only.</w:t>
            </w:r>
          </w:p>
          <w:p w14:paraId="7F2044EC" w14:textId="77777777" w:rsidR="001043F8" w:rsidRDefault="001043F8" w:rsidP="00526A0B">
            <w:pPr>
              <w:pStyle w:val="ListParagraph"/>
              <w:widowControl w:val="0"/>
              <w:numPr>
                <w:ilvl w:val="0"/>
                <w:numId w:val="78"/>
              </w:numPr>
              <w:shd w:val="clear" w:color="auto" w:fill="FFFFFF"/>
              <w:tabs>
                <w:tab w:val="left" w:pos="1451"/>
              </w:tabs>
              <w:spacing w:before="40" w:after="40"/>
              <w:rPr>
                <w:rStyle w:val="fontstyle01"/>
                <w:rFonts w:ascii="Times New Roman" w:hAnsi="Times New Roman"/>
                <w:iCs/>
                <w:color w:val="auto"/>
              </w:rPr>
            </w:pPr>
            <w:r>
              <w:rPr>
                <w:rStyle w:val="fontstyle01"/>
                <w:rFonts w:ascii="Times New Roman" w:hAnsi="Times New Roman"/>
                <w:iCs/>
                <w:color w:val="auto"/>
              </w:rPr>
              <w:t>Service completion certificate issued by the Purchaser.</w:t>
            </w:r>
          </w:p>
          <w:p w14:paraId="1401104B" w14:textId="77777777" w:rsidR="001043F8" w:rsidRDefault="001043F8" w:rsidP="00526A0B">
            <w:pPr>
              <w:pStyle w:val="ListParagraph"/>
              <w:widowControl w:val="0"/>
              <w:numPr>
                <w:ilvl w:val="0"/>
                <w:numId w:val="78"/>
              </w:numPr>
              <w:shd w:val="clear" w:color="auto" w:fill="FFFFFF"/>
              <w:tabs>
                <w:tab w:val="left" w:pos="1451"/>
              </w:tabs>
              <w:spacing w:before="40" w:after="40"/>
              <w:rPr>
                <w:rStyle w:val="fontstyle01"/>
                <w:rFonts w:ascii="Times New Roman" w:hAnsi="Times New Roman"/>
                <w:iCs/>
                <w:color w:val="auto"/>
              </w:rPr>
            </w:pPr>
            <w:r>
              <w:rPr>
                <w:rStyle w:val="fontstyle01"/>
                <w:rFonts w:ascii="Times New Roman" w:hAnsi="Times New Roman"/>
                <w:iCs/>
                <w:color w:val="auto"/>
              </w:rPr>
              <w:t>05 originals of Table as Form attached in the Contract</w:t>
            </w:r>
          </w:p>
          <w:p w14:paraId="7E4F8CF9" w14:textId="07DAB8C8" w:rsidR="001043F8" w:rsidRDefault="001043F8" w:rsidP="001043F8">
            <w:pPr>
              <w:widowControl w:val="0"/>
              <w:shd w:val="clear" w:color="auto" w:fill="FFFFFF"/>
              <w:spacing w:before="40" w:after="40" w:line="240" w:lineRule="auto"/>
              <w:ind w:firstLine="459"/>
              <w:jc w:val="both"/>
              <w:rPr>
                <w:i/>
                <w:sz w:val="26"/>
                <w:szCs w:val="26"/>
              </w:rPr>
            </w:pPr>
            <w:r>
              <w:rPr>
                <w:rStyle w:val="y2iqfc"/>
                <w:iCs/>
                <w:sz w:val="26"/>
                <w:szCs w:val="26"/>
                <w:lang w:val="en"/>
              </w:rPr>
              <w:t>Payment must comply with EVNNPT's regulations in Decision No</w:t>
            </w:r>
            <w:r>
              <w:rPr>
                <w:rStyle w:val="y2iqfc"/>
                <w:sz w:val="26"/>
                <w:szCs w:val="26"/>
                <w:lang w:val="en"/>
              </w:rPr>
              <w:t>.16/QD-HDTV dated 13/01/2025 on promulgating regulations on management and payment of investment capital in EVNNPT.</w:t>
            </w:r>
          </w:p>
        </w:tc>
      </w:tr>
      <w:tr w:rsidR="00390230" w14:paraId="025992D1" w14:textId="77777777">
        <w:trPr>
          <w:trHeight w:val="4074"/>
        </w:trPr>
        <w:tc>
          <w:tcPr>
            <w:tcW w:w="1435" w:type="dxa"/>
          </w:tcPr>
          <w:p w14:paraId="5029750A" w14:textId="77777777" w:rsidR="00390230" w:rsidRDefault="00390230" w:rsidP="00390230">
            <w:pPr>
              <w:widowControl w:val="0"/>
              <w:spacing w:before="60" w:after="60"/>
              <w:ind w:left="34" w:right="34"/>
              <w:jc w:val="both"/>
              <w:rPr>
                <w:b/>
                <w:sz w:val="26"/>
                <w:szCs w:val="26"/>
              </w:rPr>
            </w:pPr>
            <w:r>
              <w:rPr>
                <w:b/>
                <w:sz w:val="26"/>
                <w:szCs w:val="26"/>
              </w:rPr>
              <w:lastRenderedPageBreak/>
              <w:t>GCC 18.2</w:t>
            </w:r>
          </w:p>
        </w:tc>
        <w:tc>
          <w:tcPr>
            <w:tcW w:w="7920" w:type="dxa"/>
          </w:tcPr>
          <w:p w14:paraId="617BDA65" w14:textId="77777777" w:rsidR="00390230" w:rsidRDefault="00390230" w:rsidP="00390230">
            <w:pPr>
              <w:pStyle w:val="ListParagraph"/>
              <w:widowControl w:val="0"/>
              <w:shd w:val="clear" w:color="auto" w:fill="FFFFFF"/>
              <w:spacing w:before="40" w:after="40"/>
              <w:ind w:left="34"/>
              <w:rPr>
                <w:b/>
                <w:bCs/>
                <w:sz w:val="26"/>
                <w:szCs w:val="26"/>
              </w:rPr>
            </w:pPr>
            <w:r>
              <w:rPr>
                <w:b/>
                <w:bCs/>
                <w:sz w:val="26"/>
                <w:szCs w:val="26"/>
              </w:rPr>
              <w:t>Requirements of packing:</w:t>
            </w:r>
          </w:p>
          <w:p w14:paraId="677645C2" w14:textId="77777777" w:rsidR="00390230" w:rsidRDefault="00390230" w:rsidP="00526A0B">
            <w:pPr>
              <w:pStyle w:val="ListParagraph"/>
              <w:widowControl w:val="0"/>
              <w:numPr>
                <w:ilvl w:val="0"/>
                <w:numId w:val="79"/>
              </w:numPr>
              <w:shd w:val="clear" w:color="auto" w:fill="FFFFFF"/>
              <w:spacing w:before="40" w:after="40"/>
              <w:ind w:left="463" w:hanging="425"/>
              <w:rPr>
                <w:sz w:val="26"/>
                <w:szCs w:val="26"/>
              </w:rPr>
            </w:pPr>
            <w:r>
              <w:rPr>
                <w:sz w:val="26"/>
                <w:szCs w:val="26"/>
              </w:rPr>
              <w:t>All the packages shall be made in new, strong, wooden cases/drum/reel for long - distance ocean transport and/or container. The supplied cable must be packed either in individual drums or in reels in such manner whereby it is convenient and easy for identification during checking by the Authorities and easy assembly during installation.</w:t>
            </w:r>
          </w:p>
          <w:p w14:paraId="3F5F00FD" w14:textId="77777777" w:rsidR="00390230" w:rsidRDefault="00390230" w:rsidP="00526A0B">
            <w:pPr>
              <w:pStyle w:val="ListParagraph"/>
              <w:widowControl w:val="0"/>
              <w:numPr>
                <w:ilvl w:val="0"/>
                <w:numId w:val="79"/>
              </w:numPr>
              <w:shd w:val="clear" w:color="auto" w:fill="FFFFFF"/>
              <w:spacing w:before="40" w:after="40"/>
              <w:ind w:left="463" w:hanging="425"/>
              <w:rPr>
                <w:sz w:val="26"/>
                <w:szCs w:val="26"/>
              </w:rPr>
            </w:pPr>
            <w:r>
              <w:rPr>
                <w:sz w:val="26"/>
                <w:szCs w:val="26"/>
              </w:rPr>
              <w:t>The Supplier shall give particular attention to the protection of goods for transportation by sea and handing on land under tropical climatic conditions.</w:t>
            </w:r>
          </w:p>
          <w:p w14:paraId="3AB5B7C3" w14:textId="77777777" w:rsidR="00390230" w:rsidRDefault="00390230" w:rsidP="00526A0B">
            <w:pPr>
              <w:pStyle w:val="ListParagraph"/>
              <w:widowControl w:val="0"/>
              <w:numPr>
                <w:ilvl w:val="0"/>
                <w:numId w:val="79"/>
              </w:numPr>
              <w:shd w:val="clear" w:color="auto" w:fill="FFFFFF"/>
              <w:spacing w:before="40" w:after="40"/>
              <w:ind w:left="463" w:hanging="425"/>
              <w:rPr>
                <w:sz w:val="26"/>
                <w:szCs w:val="26"/>
              </w:rPr>
            </w:pPr>
            <w:r>
              <w:rPr>
                <w:sz w:val="26"/>
                <w:szCs w:val="26"/>
              </w:rPr>
              <w:t>Before packing the appropriate anti-rust and protective measures for the goods, such as grease, coating, oil, oil paper wrapping or polyethylene film wrapping, are to be taken in order to protect them from damages or corrosion during long transportation and storage at site or in any warehouse (06) months under tropical climatic conditions, accordingly to the Supplier's storage instructions.</w:t>
            </w:r>
          </w:p>
          <w:p w14:paraId="6857831D" w14:textId="77777777" w:rsidR="00390230" w:rsidRDefault="00390230" w:rsidP="00526A0B">
            <w:pPr>
              <w:pStyle w:val="ListParagraph"/>
              <w:widowControl w:val="0"/>
              <w:numPr>
                <w:ilvl w:val="0"/>
                <w:numId w:val="79"/>
              </w:numPr>
              <w:shd w:val="clear" w:color="auto" w:fill="FFFFFF"/>
              <w:spacing w:before="40" w:after="40"/>
              <w:ind w:left="463" w:hanging="425"/>
              <w:rPr>
                <w:sz w:val="26"/>
                <w:szCs w:val="26"/>
              </w:rPr>
            </w:pPr>
            <w:r>
              <w:rPr>
                <w:sz w:val="26"/>
                <w:szCs w:val="26"/>
              </w:rPr>
              <w:t xml:space="preserve">Goods to be supplied by the Supplier shall be securely fastened and packed to ensure safe arrival at destination against dampness, shock, </w:t>
            </w:r>
            <w:r>
              <w:rPr>
                <w:sz w:val="26"/>
                <w:szCs w:val="26"/>
              </w:rPr>
              <w:lastRenderedPageBreak/>
              <w:t>rust or rough handling, against possible corrosion by exposure to salty seawater spray, moisture, rain, rust or other corrosive natural effects and to avoid damage during transportation.</w:t>
            </w:r>
          </w:p>
          <w:p w14:paraId="004DD01F" w14:textId="77777777" w:rsidR="00390230" w:rsidRDefault="00390230" w:rsidP="00526A0B">
            <w:pPr>
              <w:pStyle w:val="ListParagraph"/>
              <w:widowControl w:val="0"/>
              <w:numPr>
                <w:ilvl w:val="0"/>
                <w:numId w:val="79"/>
              </w:numPr>
              <w:shd w:val="clear" w:color="auto" w:fill="FFFFFF"/>
              <w:spacing w:before="40" w:after="40"/>
              <w:ind w:left="463" w:hanging="425"/>
              <w:rPr>
                <w:sz w:val="26"/>
                <w:szCs w:val="26"/>
              </w:rPr>
            </w:pPr>
            <w:r>
              <w:rPr>
                <w:sz w:val="26"/>
                <w:szCs w:val="26"/>
              </w:rPr>
              <w:t>The Supplier shall bear all charges and costs for packing of overseas shipment (including but not limited to charges and costs for marking, lighterage, quay portage, port and dock dues and duties on the cargo, carriage, stevedoring, attendance to customs formalities) to ensure the safety for goods when loading into hold of the vessel at the Port of Shipment, unloading of goods from vessel to quay or barges at final destination and inland transportation (if any).</w:t>
            </w:r>
          </w:p>
          <w:p w14:paraId="4435EDE8" w14:textId="77777777" w:rsidR="00390230" w:rsidRDefault="00390230" w:rsidP="00526A0B">
            <w:pPr>
              <w:pStyle w:val="ListParagraph"/>
              <w:widowControl w:val="0"/>
              <w:numPr>
                <w:ilvl w:val="0"/>
                <w:numId w:val="79"/>
              </w:numPr>
              <w:shd w:val="clear" w:color="auto" w:fill="FFFFFF"/>
              <w:spacing w:before="40" w:after="40"/>
              <w:ind w:left="463" w:hanging="425"/>
              <w:rPr>
                <w:sz w:val="26"/>
                <w:szCs w:val="26"/>
              </w:rPr>
            </w:pPr>
            <w:r>
              <w:rPr>
                <w:sz w:val="26"/>
                <w:szCs w:val="26"/>
              </w:rPr>
              <w:t>The Contract Goods shall be properly packed according to the Air &amp; Seaworthy (or Roadworthy) Export Standard Packing.</w:t>
            </w:r>
          </w:p>
          <w:p w14:paraId="63F4C368" w14:textId="77777777" w:rsidR="00390230" w:rsidRDefault="00390230" w:rsidP="00526A0B">
            <w:pPr>
              <w:pStyle w:val="ListParagraph"/>
              <w:widowControl w:val="0"/>
              <w:numPr>
                <w:ilvl w:val="0"/>
                <w:numId w:val="79"/>
              </w:numPr>
              <w:shd w:val="clear" w:color="auto" w:fill="FFFFFF"/>
              <w:spacing w:before="40" w:after="40"/>
              <w:ind w:left="463" w:hanging="425"/>
              <w:rPr>
                <w:sz w:val="26"/>
                <w:szCs w:val="26"/>
              </w:rPr>
            </w:pPr>
            <w:r>
              <w:rPr>
                <w:sz w:val="26"/>
                <w:szCs w:val="26"/>
              </w:rPr>
              <w:t xml:space="preserve">The containers weight over 3 tons or sized over 1m3 should be marked “0” or “TT” at its center. </w:t>
            </w:r>
          </w:p>
          <w:p w14:paraId="3FF96B1C" w14:textId="77777777" w:rsidR="00390230" w:rsidRDefault="00390230" w:rsidP="00526A0B">
            <w:pPr>
              <w:pStyle w:val="ListParagraph"/>
              <w:widowControl w:val="0"/>
              <w:numPr>
                <w:ilvl w:val="0"/>
                <w:numId w:val="79"/>
              </w:numPr>
              <w:shd w:val="clear" w:color="auto" w:fill="FFFFFF"/>
              <w:spacing w:before="40" w:after="40"/>
              <w:ind w:left="463" w:hanging="425"/>
              <w:rPr>
                <w:sz w:val="26"/>
                <w:szCs w:val="26"/>
              </w:rPr>
            </w:pPr>
            <w:r>
              <w:rPr>
                <w:sz w:val="26"/>
                <w:szCs w:val="26"/>
              </w:rPr>
              <w:t>The following marks and code number shall be made with indelible paint on the external surface of each case/drum.</w:t>
            </w:r>
          </w:p>
          <w:p w14:paraId="5E8EF473" w14:textId="77777777" w:rsidR="00390230" w:rsidRDefault="00390230" w:rsidP="00390230">
            <w:pPr>
              <w:pStyle w:val="ListParagraph"/>
              <w:widowControl w:val="0"/>
              <w:shd w:val="clear" w:color="auto" w:fill="FFFFFF"/>
              <w:spacing w:before="40" w:after="40"/>
              <w:ind w:left="34"/>
              <w:rPr>
                <w:sz w:val="26"/>
                <w:szCs w:val="26"/>
              </w:rPr>
            </w:pPr>
            <w:r>
              <w:rPr>
                <w:sz w:val="26"/>
                <w:szCs w:val="26"/>
              </w:rPr>
              <w:t xml:space="preserve">To :  The Socialist Republic of Vietnam </w:t>
            </w:r>
          </w:p>
          <w:p w14:paraId="2D44D378" w14:textId="77777777" w:rsidR="00390230" w:rsidRDefault="00390230" w:rsidP="00390230">
            <w:pPr>
              <w:pStyle w:val="ListParagraph"/>
              <w:widowControl w:val="0"/>
              <w:shd w:val="clear" w:color="auto" w:fill="FFFFFF"/>
              <w:spacing w:before="40" w:after="40"/>
              <w:ind w:left="34"/>
              <w:rPr>
                <w:sz w:val="26"/>
                <w:szCs w:val="26"/>
              </w:rPr>
            </w:pPr>
            <w:r>
              <w:rPr>
                <w:sz w:val="26"/>
                <w:szCs w:val="26"/>
              </w:rPr>
              <w:t xml:space="preserve">Project : </w:t>
            </w:r>
          </w:p>
          <w:p w14:paraId="44716774" w14:textId="77777777" w:rsidR="00390230" w:rsidRDefault="00390230" w:rsidP="00390230">
            <w:pPr>
              <w:pStyle w:val="ListParagraph"/>
              <w:widowControl w:val="0"/>
              <w:shd w:val="clear" w:color="auto" w:fill="FFFFFF"/>
              <w:spacing w:before="40" w:after="40"/>
              <w:ind w:left="34"/>
              <w:rPr>
                <w:sz w:val="26"/>
                <w:szCs w:val="26"/>
              </w:rPr>
            </w:pPr>
            <w:r>
              <w:rPr>
                <w:sz w:val="26"/>
                <w:szCs w:val="26"/>
              </w:rPr>
              <w:t>Contract No: _________________________________</w:t>
            </w:r>
          </w:p>
          <w:p w14:paraId="4D9AA435" w14:textId="77777777" w:rsidR="00390230" w:rsidRDefault="00390230" w:rsidP="00390230">
            <w:pPr>
              <w:pStyle w:val="ListParagraph"/>
              <w:widowControl w:val="0"/>
              <w:shd w:val="clear" w:color="auto" w:fill="FFFFFF"/>
              <w:spacing w:before="40" w:after="40"/>
              <w:ind w:left="34"/>
              <w:rPr>
                <w:sz w:val="26"/>
                <w:szCs w:val="26"/>
              </w:rPr>
            </w:pPr>
            <w:r>
              <w:rPr>
                <w:sz w:val="26"/>
                <w:szCs w:val="26"/>
              </w:rPr>
              <w:t>Consignee  : __________________________________</w:t>
            </w:r>
          </w:p>
          <w:p w14:paraId="409A61A4" w14:textId="77777777" w:rsidR="00390230" w:rsidRDefault="00390230" w:rsidP="00390230">
            <w:pPr>
              <w:pStyle w:val="ListParagraph"/>
              <w:widowControl w:val="0"/>
              <w:shd w:val="clear" w:color="auto" w:fill="FFFFFF"/>
              <w:spacing w:before="40" w:after="40"/>
              <w:ind w:left="34"/>
              <w:rPr>
                <w:sz w:val="26"/>
                <w:szCs w:val="26"/>
              </w:rPr>
            </w:pPr>
            <w:r>
              <w:rPr>
                <w:sz w:val="26"/>
                <w:szCs w:val="26"/>
              </w:rPr>
              <w:t>Consignor  :  _________________________________</w:t>
            </w:r>
          </w:p>
          <w:p w14:paraId="7DA0A8FD" w14:textId="77777777" w:rsidR="00390230" w:rsidRDefault="00390230" w:rsidP="00390230">
            <w:pPr>
              <w:pStyle w:val="ListParagraph"/>
              <w:widowControl w:val="0"/>
              <w:shd w:val="clear" w:color="auto" w:fill="FFFFFF"/>
              <w:spacing w:before="40" w:after="40"/>
              <w:ind w:left="34"/>
              <w:rPr>
                <w:sz w:val="26"/>
                <w:szCs w:val="26"/>
              </w:rPr>
            </w:pPr>
            <w:r>
              <w:rPr>
                <w:sz w:val="26"/>
                <w:szCs w:val="26"/>
              </w:rPr>
              <w:t>Port of Shipment : _____________________________</w:t>
            </w:r>
          </w:p>
          <w:p w14:paraId="177FFF01" w14:textId="77777777" w:rsidR="00390230" w:rsidRDefault="00390230" w:rsidP="00390230">
            <w:pPr>
              <w:pStyle w:val="ListParagraph"/>
              <w:widowControl w:val="0"/>
              <w:shd w:val="clear" w:color="auto" w:fill="FFFFFF"/>
              <w:spacing w:before="40" w:after="40"/>
              <w:ind w:left="34"/>
              <w:rPr>
                <w:sz w:val="26"/>
                <w:szCs w:val="26"/>
              </w:rPr>
            </w:pPr>
            <w:r>
              <w:rPr>
                <w:sz w:val="26"/>
                <w:szCs w:val="26"/>
              </w:rPr>
              <w:t xml:space="preserve">Port of Destination: </w:t>
            </w:r>
          </w:p>
          <w:p w14:paraId="24667E0A" w14:textId="77777777" w:rsidR="00390230" w:rsidRDefault="00390230" w:rsidP="00390230">
            <w:pPr>
              <w:pStyle w:val="ListParagraph"/>
              <w:widowControl w:val="0"/>
              <w:shd w:val="clear" w:color="auto" w:fill="FFFFFF"/>
              <w:spacing w:before="40" w:after="40"/>
              <w:ind w:left="34"/>
              <w:rPr>
                <w:sz w:val="26"/>
                <w:szCs w:val="26"/>
              </w:rPr>
            </w:pPr>
            <w:r>
              <w:rPr>
                <w:sz w:val="26"/>
                <w:szCs w:val="26"/>
              </w:rPr>
              <w:t>Shipping mark :</w:t>
            </w:r>
          </w:p>
          <w:p w14:paraId="0AFE13B6" w14:textId="77777777" w:rsidR="00390230" w:rsidRDefault="00390230" w:rsidP="00390230">
            <w:pPr>
              <w:pStyle w:val="ListParagraph"/>
              <w:widowControl w:val="0"/>
              <w:shd w:val="clear" w:color="auto" w:fill="FFFFFF"/>
              <w:spacing w:before="40" w:after="40"/>
              <w:ind w:left="34"/>
              <w:rPr>
                <w:sz w:val="26"/>
                <w:szCs w:val="26"/>
              </w:rPr>
            </w:pPr>
            <w:r>
              <w:rPr>
                <w:sz w:val="26"/>
                <w:szCs w:val="26"/>
              </w:rPr>
              <w:t xml:space="preserve">The package number </w:t>
            </w:r>
          </w:p>
          <w:p w14:paraId="5046EAEF" w14:textId="77777777" w:rsidR="00390230" w:rsidRDefault="00390230" w:rsidP="00390230">
            <w:pPr>
              <w:pStyle w:val="ListParagraph"/>
              <w:widowControl w:val="0"/>
              <w:shd w:val="clear" w:color="auto" w:fill="FFFFFF"/>
              <w:spacing w:before="40" w:after="40"/>
              <w:ind w:left="34"/>
              <w:rPr>
                <w:sz w:val="26"/>
                <w:szCs w:val="26"/>
              </w:rPr>
            </w:pPr>
            <w:r>
              <w:rPr>
                <w:sz w:val="26"/>
                <w:szCs w:val="26"/>
              </w:rPr>
              <w:t>The measurements of package [dimension(m)/volume(m3)/weight(Kg)]</w:t>
            </w:r>
          </w:p>
          <w:p w14:paraId="4BAFA70B" w14:textId="77777777" w:rsidR="00390230" w:rsidRDefault="00390230" w:rsidP="00390230">
            <w:pPr>
              <w:pStyle w:val="ListParagraph"/>
              <w:widowControl w:val="0"/>
              <w:shd w:val="clear" w:color="auto" w:fill="FFFFFF"/>
              <w:spacing w:before="40" w:after="40"/>
              <w:ind w:left="34"/>
              <w:rPr>
                <w:sz w:val="26"/>
                <w:szCs w:val="26"/>
              </w:rPr>
            </w:pPr>
            <w:r>
              <w:rPr>
                <w:sz w:val="26"/>
                <w:szCs w:val="26"/>
              </w:rPr>
              <w:t>The lifting position</w:t>
            </w:r>
          </w:p>
          <w:p w14:paraId="2CA83121" w14:textId="77777777" w:rsidR="00390230" w:rsidRDefault="00390230" w:rsidP="00390230">
            <w:pPr>
              <w:pStyle w:val="ListParagraph"/>
              <w:widowControl w:val="0"/>
              <w:shd w:val="clear" w:color="auto" w:fill="FFFFFF"/>
              <w:spacing w:before="40" w:after="40"/>
              <w:ind w:left="34"/>
              <w:rPr>
                <w:sz w:val="26"/>
                <w:szCs w:val="26"/>
              </w:rPr>
            </w:pPr>
            <w:r>
              <w:rPr>
                <w:sz w:val="26"/>
                <w:szCs w:val="26"/>
              </w:rPr>
              <w:t>And other specific marks:</w:t>
            </w:r>
          </w:p>
          <w:p w14:paraId="4B719A8D" w14:textId="77777777" w:rsidR="00390230" w:rsidRDefault="00390230" w:rsidP="00390230">
            <w:pPr>
              <w:pStyle w:val="ListParagraph"/>
              <w:widowControl w:val="0"/>
              <w:shd w:val="clear" w:color="auto" w:fill="FFFFFF"/>
              <w:spacing w:before="40" w:after="40"/>
              <w:ind w:left="34"/>
              <w:rPr>
                <w:sz w:val="26"/>
                <w:szCs w:val="26"/>
              </w:rPr>
            </w:pPr>
            <w:r>
              <w:rPr>
                <w:sz w:val="26"/>
                <w:szCs w:val="26"/>
              </w:rPr>
              <w:t>Transport Mark:</w:t>
            </w:r>
          </w:p>
          <w:p w14:paraId="6042EBB6" w14:textId="77777777" w:rsidR="00390230" w:rsidRDefault="00390230" w:rsidP="00390230">
            <w:pPr>
              <w:pStyle w:val="ListParagraph"/>
              <w:widowControl w:val="0"/>
              <w:shd w:val="clear" w:color="auto" w:fill="FFFFFF"/>
              <w:spacing w:before="40" w:after="40"/>
              <w:ind w:left="34"/>
              <w:rPr>
                <w:sz w:val="26"/>
                <w:szCs w:val="26"/>
              </w:rPr>
            </w:pPr>
            <w:r>
              <w:rPr>
                <w:sz w:val="26"/>
                <w:szCs w:val="26"/>
              </w:rPr>
              <w:tab/>
            </w:r>
            <w:r>
              <w:rPr>
                <w:noProof/>
                <w:sz w:val="26"/>
                <w:szCs w:val="26"/>
              </w:rPr>
              <w:drawing>
                <wp:inline distT="0" distB="0" distL="0" distR="0" wp14:anchorId="07C6F6A8" wp14:editId="76F13104">
                  <wp:extent cx="2524760" cy="2103755"/>
                  <wp:effectExtent l="0" t="0" r="8890" b="0"/>
                  <wp:docPr id="7488269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826931"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528258" cy="2106483"/>
                          </a:xfrm>
                          <a:prstGeom prst="rect">
                            <a:avLst/>
                          </a:prstGeom>
                          <a:noFill/>
                          <a:ln>
                            <a:noFill/>
                          </a:ln>
                        </pic:spPr>
                      </pic:pic>
                    </a:graphicData>
                  </a:graphic>
                </wp:inline>
              </w:drawing>
            </w:r>
          </w:p>
        </w:tc>
      </w:tr>
      <w:tr w:rsidR="00390230" w14:paraId="446E5114" w14:textId="77777777">
        <w:tc>
          <w:tcPr>
            <w:tcW w:w="1435" w:type="dxa"/>
          </w:tcPr>
          <w:p w14:paraId="41620C68" w14:textId="77777777" w:rsidR="00390230" w:rsidRDefault="00390230" w:rsidP="00390230">
            <w:pPr>
              <w:widowControl w:val="0"/>
              <w:spacing w:before="60" w:after="60" w:line="276" w:lineRule="auto"/>
              <w:ind w:left="34" w:right="34"/>
              <w:rPr>
                <w:b/>
                <w:sz w:val="26"/>
                <w:szCs w:val="26"/>
              </w:rPr>
            </w:pPr>
            <w:r>
              <w:rPr>
                <w:b/>
                <w:sz w:val="26"/>
                <w:szCs w:val="26"/>
              </w:rPr>
              <w:t>GCC 19</w:t>
            </w:r>
          </w:p>
        </w:tc>
        <w:tc>
          <w:tcPr>
            <w:tcW w:w="7920" w:type="dxa"/>
          </w:tcPr>
          <w:p w14:paraId="6982B943" w14:textId="77777777" w:rsidR="00390230" w:rsidRDefault="00390230" w:rsidP="00390230">
            <w:pPr>
              <w:widowControl w:val="0"/>
              <w:shd w:val="clear" w:color="auto" w:fill="FFFFFF"/>
              <w:spacing w:before="40" w:after="40" w:line="240" w:lineRule="auto"/>
              <w:jc w:val="both"/>
              <w:rPr>
                <w:rStyle w:val="fontstyle01"/>
                <w:rFonts w:ascii="Times New Roman" w:hAnsi="Times New Roman"/>
                <w:iCs/>
                <w:color w:val="auto"/>
              </w:rPr>
            </w:pPr>
            <w:r>
              <w:rPr>
                <w:rStyle w:val="fontstyle01"/>
                <w:rFonts w:ascii="Times New Roman" w:hAnsi="Times New Roman"/>
                <w:iCs/>
                <w:color w:val="auto"/>
              </w:rPr>
              <w:t>Upon arrival at the final destination, the goods may</w:t>
            </w:r>
            <w:r>
              <w:rPr>
                <w:iCs/>
                <w:sz w:val="26"/>
                <w:szCs w:val="26"/>
              </w:rPr>
              <w:t xml:space="preserve"> </w:t>
            </w:r>
            <w:r>
              <w:rPr>
                <w:rStyle w:val="fontstyle01"/>
                <w:rFonts w:ascii="Times New Roman" w:hAnsi="Times New Roman"/>
                <w:iCs/>
                <w:color w:val="auto"/>
              </w:rPr>
              <w:t>be inspected by an inspection unit. The inspection</w:t>
            </w:r>
            <w:r>
              <w:rPr>
                <w:iCs/>
                <w:sz w:val="26"/>
                <w:szCs w:val="26"/>
              </w:rPr>
              <w:t xml:space="preserve"> </w:t>
            </w:r>
            <w:r>
              <w:rPr>
                <w:rStyle w:val="fontstyle01"/>
                <w:rFonts w:ascii="Times New Roman" w:hAnsi="Times New Roman"/>
                <w:iCs/>
                <w:color w:val="auto"/>
              </w:rPr>
              <w:t>report shall be used for claiming purpose, if any,</w:t>
            </w:r>
            <w:r>
              <w:rPr>
                <w:iCs/>
                <w:sz w:val="26"/>
                <w:szCs w:val="26"/>
              </w:rPr>
              <w:t xml:space="preserve"> </w:t>
            </w:r>
            <w:r>
              <w:rPr>
                <w:rStyle w:val="fontstyle01"/>
                <w:rFonts w:ascii="Times New Roman" w:hAnsi="Times New Roman"/>
                <w:iCs/>
                <w:color w:val="auto"/>
              </w:rPr>
              <w:t>against the Insurance Company and/or against the</w:t>
            </w:r>
            <w:r>
              <w:rPr>
                <w:iCs/>
                <w:sz w:val="26"/>
                <w:szCs w:val="26"/>
              </w:rPr>
              <w:br/>
            </w:r>
            <w:r>
              <w:rPr>
                <w:rStyle w:val="fontstyle01"/>
                <w:rFonts w:ascii="Times New Roman" w:hAnsi="Times New Roman"/>
                <w:iCs/>
                <w:color w:val="auto"/>
              </w:rPr>
              <w:t>Shipping company. The inspection cost will be paid by the Contractor.</w:t>
            </w:r>
          </w:p>
          <w:p w14:paraId="570A3B1F" w14:textId="77777777" w:rsidR="00390230" w:rsidRDefault="00390230" w:rsidP="00390230">
            <w:pPr>
              <w:widowControl w:val="0"/>
              <w:shd w:val="clear" w:color="auto" w:fill="FFFFFF"/>
              <w:spacing w:before="40" w:after="40" w:line="240" w:lineRule="auto"/>
              <w:jc w:val="both"/>
              <w:rPr>
                <w:rStyle w:val="fontstyle01"/>
                <w:rFonts w:ascii="Times New Roman" w:hAnsi="Times New Roman"/>
                <w:iCs/>
                <w:color w:val="auto"/>
              </w:rPr>
            </w:pPr>
            <w:r>
              <w:rPr>
                <w:rStyle w:val="fontstyle01"/>
                <w:rFonts w:ascii="Times New Roman" w:hAnsi="Times New Roman"/>
                <w:iCs/>
                <w:color w:val="auto"/>
              </w:rPr>
              <w:t xml:space="preserve">The Supplier must ensure the Goods in an amount equal to 110 percent of the Goods from “Warehouse” of the Supplier to “Final destination” on "All risks" basis including loading and unloading goods, excluding War risks </w:t>
            </w:r>
            <w:r>
              <w:rPr>
                <w:rStyle w:val="fontstyle01"/>
                <w:rFonts w:ascii="Times New Roman" w:hAnsi="Times New Roman"/>
                <w:iCs/>
                <w:color w:val="auto"/>
              </w:rPr>
              <w:lastRenderedPageBreak/>
              <w:t>and Strikes. The insurance coverage shall be at the Purchaser’s warehouse and/or project site. The insurance shall be valid up to sixty (60) days after at the Purchaser’s warehouse (Purchaser’s warehouse or Project’s site). The insurance policy shall specify the Purchaser as the Beneficiary of the insurance.</w:t>
            </w:r>
          </w:p>
          <w:p w14:paraId="3E8AF0CC" w14:textId="77777777" w:rsidR="00390230" w:rsidRDefault="00390230" w:rsidP="00390230">
            <w:pPr>
              <w:widowControl w:val="0"/>
              <w:shd w:val="clear" w:color="auto" w:fill="FFFFFF"/>
              <w:spacing w:before="40" w:after="40" w:line="240" w:lineRule="auto"/>
              <w:jc w:val="both"/>
              <w:rPr>
                <w:sz w:val="26"/>
                <w:szCs w:val="26"/>
              </w:rPr>
            </w:pPr>
            <w:r>
              <w:rPr>
                <w:sz w:val="26"/>
                <w:szCs w:val="26"/>
              </w:rPr>
              <w:t>Claims, if any, shall be made by tele/fax to the Suppliers and confirmed by registered airmail together with supporting documents not later than 60 days since the occurrence of insurance incidents.</w:t>
            </w:r>
          </w:p>
          <w:p w14:paraId="7344A875" w14:textId="77777777" w:rsidR="00390230" w:rsidRDefault="00390230" w:rsidP="00390230">
            <w:pPr>
              <w:widowControl w:val="0"/>
              <w:shd w:val="clear" w:color="auto" w:fill="FFFFFF"/>
              <w:spacing w:before="40" w:after="40" w:line="240" w:lineRule="auto"/>
              <w:jc w:val="both"/>
              <w:rPr>
                <w:sz w:val="26"/>
                <w:szCs w:val="26"/>
              </w:rPr>
            </w:pPr>
            <w:r>
              <w:rPr>
                <w:sz w:val="26"/>
                <w:szCs w:val="26"/>
              </w:rPr>
              <w:t>In case of loss or damage of goods, the Supplier must deliver in advance with its expenses new goods for replacement at the place as required by the Purchaser (Project site/Purchaser’s warehouse), and the Purchaser will authorize the Supplier contact with Insurance to claim.</w:t>
            </w:r>
          </w:p>
          <w:p w14:paraId="2BFF955A" w14:textId="77777777" w:rsidR="00390230" w:rsidRDefault="00390230" w:rsidP="00390230">
            <w:pPr>
              <w:widowControl w:val="0"/>
              <w:shd w:val="clear" w:color="auto" w:fill="FFFFFF"/>
              <w:spacing w:before="40" w:after="40" w:line="240" w:lineRule="auto"/>
              <w:jc w:val="both"/>
              <w:rPr>
                <w:sz w:val="26"/>
                <w:szCs w:val="26"/>
              </w:rPr>
            </w:pPr>
            <w:r>
              <w:rPr>
                <w:sz w:val="26"/>
                <w:szCs w:val="26"/>
              </w:rPr>
              <w:t>All procedures and expenses arising from insurance shall be responsible and borne by the Supplier.</w:t>
            </w:r>
          </w:p>
          <w:p w14:paraId="0711797C" w14:textId="77777777" w:rsidR="00390230" w:rsidRDefault="00390230" w:rsidP="00390230">
            <w:pPr>
              <w:widowControl w:val="0"/>
              <w:spacing w:before="60" w:after="60"/>
              <w:jc w:val="both"/>
              <w:rPr>
                <w:sz w:val="26"/>
                <w:szCs w:val="26"/>
              </w:rPr>
            </w:pPr>
            <w:r w:rsidRPr="001043F8">
              <w:rPr>
                <w:color w:val="EE0000"/>
                <w:sz w:val="26"/>
                <w:szCs w:val="26"/>
              </w:rPr>
              <w:t>The insurance of Goods must be complied with the letter No. 2980/EVNNPT-QLĐT-TCKT-VT date 29/07/2016 of EVNNPT.</w:t>
            </w:r>
          </w:p>
        </w:tc>
      </w:tr>
      <w:tr w:rsidR="00390230" w14:paraId="53EF88A4" w14:textId="77777777">
        <w:tc>
          <w:tcPr>
            <w:tcW w:w="1435" w:type="dxa"/>
          </w:tcPr>
          <w:p w14:paraId="57294D99" w14:textId="77777777" w:rsidR="00390230" w:rsidRDefault="00390230" w:rsidP="00390230">
            <w:pPr>
              <w:widowControl w:val="0"/>
              <w:spacing w:before="60" w:after="60" w:line="276" w:lineRule="auto"/>
              <w:ind w:left="34" w:right="34"/>
              <w:rPr>
                <w:b/>
                <w:sz w:val="26"/>
                <w:szCs w:val="26"/>
              </w:rPr>
            </w:pPr>
            <w:r>
              <w:rPr>
                <w:b/>
                <w:sz w:val="26"/>
                <w:szCs w:val="26"/>
              </w:rPr>
              <w:t>GCC 20.1</w:t>
            </w:r>
          </w:p>
        </w:tc>
        <w:tc>
          <w:tcPr>
            <w:tcW w:w="7920" w:type="dxa"/>
          </w:tcPr>
          <w:p w14:paraId="6692BE8C" w14:textId="77777777" w:rsidR="00390230" w:rsidRDefault="00390230" w:rsidP="00390230">
            <w:pPr>
              <w:widowControl w:val="0"/>
              <w:shd w:val="clear" w:color="auto" w:fill="FFFFFF"/>
              <w:tabs>
                <w:tab w:val="left" w:pos="3680"/>
              </w:tabs>
              <w:spacing w:before="40" w:after="40" w:line="240" w:lineRule="auto"/>
              <w:jc w:val="both"/>
              <w:rPr>
                <w:sz w:val="26"/>
                <w:szCs w:val="26"/>
              </w:rPr>
            </w:pPr>
            <w:r>
              <w:rPr>
                <w:sz w:val="26"/>
                <w:szCs w:val="26"/>
              </w:rPr>
              <w:t xml:space="preserve">Obligations for transportation of the goods shall be in accordance with Incoterms 2020. </w:t>
            </w:r>
          </w:p>
          <w:p w14:paraId="26A4E424" w14:textId="77777777" w:rsidR="00390230" w:rsidRDefault="00390230" w:rsidP="00390230">
            <w:pPr>
              <w:widowControl w:val="0"/>
              <w:tabs>
                <w:tab w:val="left" w:pos="3680"/>
              </w:tabs>
              <w:spacing w:before="60" w:after="60"/>
              <w:jc w:val="both"/>
              <w:rPr>
                <w:sz w:val="26"/>
                <w:szCs w:val="26"/>
              </w:rPr>
            </w:pPr>
            <w:r>
              <w:rPr>
                <w:sz w:val="26"/>
                <w:szCs w:val="26"/>
              </w:rPr>
              <w:t>The final destination: as specified in GCC 1.11 of this section.</w:t>
            </w:r>
          </w:p>
          <w:p w14:paraId="1ED10668" w14:textId="202629F6" w:rsidR="00390230" w:rsidRDefault="00390230" w:rsidP="00390230">
            <w:pPr>
              <w:widowControl w:val="0"/>
              <w:tabs>
                <w:tab w:val="left" w:pos="3680"/>
              </w:tabs>
              <w:spacing w:before="60" w:after="60"/>
              <w:jc w:val="both"/>
              <w:rPr>
                <w:sz w:val="26"/>
                <w:szCs w:val="26"/>
              </w:rPr>
            </w:pPr>
            <w:r>
              <w:rPr>
                <w:sz w:val="26"/>
                <w:szCs w:val="26"/>
              </w:rPr>
              <w:t>Requirements for the transportation of transformer shall comply with Decision No 1773/QĐ-EVNNPT dated 09/09/2025</w:t>
            </w:r>
            <w:r w:rsidR="00A70119">
              <w:rPr>
                <w:sz w:val="26"/>
                <w:szCs w:val="26"/>
              </w:rPr>
              <w:t xml:space="preserve"> </w:t>
            </w:r>
            <w:r w:rsidR="00A70119" w:rsidRPr="00282278">
              <w:rPr>
                <w:color w:val="EE0000"/>
                <w:sz w:val="26"/>
                <w:szCs w:val="26"/>
              </w:rPr>
              <w:t>a</w:t>
            </w:r>
            <w:r w:rsidR="00B96575" w:rsidRPr="00282278">
              <w:rPr>
                <w:color w:val="EE0000"/>
                <w:sz w:val="26"/>
                <w:szCs w:val="26"/>
              </w:rPr>
              <w:t>n</w:t>
            </w:r>
            <w:r w:rsidR="00A70119" w:rsidRPr="00282278">
              <w:rPr>
                <w:color w:val="EE0000"/>
                <w:sz w:val="26"/>
                <w:szCs w:val="26"/>
              </w:rPr>
              <w:t xml:space="preserve">d </w:t>
            </w:r>
            <w:r w:rsidRPr="00282278">
              <w:rPr>
                <w:color w:val="EE0000"/>
                <w:sz w:val="26"/>
                <w:szCs w:val="26"/>
              </w:rPr>
              <w:t xml:space="preserve"> </w:t>
            </w:r>
            <w:r w:rsidR="00282278" w:rsidRPr="00282278">
              <w:rPr>
                <w:color w:val="EE0000"/>
                <w:sz w:val="26"/>
                <w:szCs w:val="26"/>
              </w:rPr>
              <w:t>2483/QĐ-EVNNPT dated 12/12/2025</w:t>
            </w:r>
            <w:r w:rsidR="00282278" w:rsidRPr="004B6D60">
              <w:rPr>
                <w:color w:val="000000"/>
                <w:sz w:val="26"/>
                <w:szCs w:val="26"/>
              </w:rPr>
              <w:t xml:space="preserve"> </w:t>
            </w:r>
            <w:r>
              <w:rPr>
                <w:sz w:val="26"/>
                <w:szCs w:val="26"/>
              </w:rPr>
              <w:t>by EVNNPT</w:t>
            </w:r>
          </w:p>
        </w:tc>
      </w:tr>
      <w:tr w:rsidR="00390230" w14:paraId="6F94CEEE" w14:textId="77777777">
        <w:tc>
          <w:tcPr>
            <w:tcW w:w="1435" w:type="dxa"/>
          </w:tcPr>
          <w:p w14:paraId="2759D2A6" w14:textId="77777777" w:rsidR="00390230" w:rsidRDefault="00390230" w:rsidP="00390230">
            <w:pPr>
              <w:widowControl w:val="0"/>
              <w:spacing w:before="60" w:after="60" w:line="276" w:lineRule="auto"/>
              <w:ind w:left="34" w:right="34"/>
              <w:rPr>
                <w:b/>
                <w:sz w:val="26"/>
                <w:szCs w:val="26"/>
              </w:rPr>
            </w:pPr>
            <w:r>
              <w:rPr>
                <w:b/>
                <w:sz w:val="26"/>
                <w:szCs w:val="26"/>
              </w:rPr>
              <w:t>GCC 20.2</w:t>
            </w:r>
          </w:p>
        </w:tc>
        <w:tc>
          <w:tcPr>
            <w:tcW w:w="7920" w:type="dxa"/>
          </w:tcPr>
          <w:p w14:paraId="3BF2E054" w14:textId="77777777" w:rsidR="00390230" w:rsidRDefault="00390230" w:rsidP="00390230">
            <w:pPr>
              <w:widowControl w:val="0"/>
              <w:jc w:val="both"/>
              <w:rPr>
                <w:sz w:val="26"/>
                <w:szCs w:val="26"/>
              </w:rPr>
            </w:pPr>
            <w:r>
              <w:rPr>
                <w:sz w:val="26"/>
                <w:szCs w:val="26"/>
              </w:rPr>
              <w:t>The related services: As specified in Section V</w:t>
            </w:r>
          </w:p>
        </w:tc>
      </w:tr>
      <w:tr w:rsidR="00390230" w14:paraId="442AA6D2" w14:textId="77777777">
        <w:tc>
          <w:tcPr>
            <w:tcW w:w="1435" w:type="dxa"/>
          </w:tcPr>
          <w:p w14:paraId="3AD36730" w14:textId="77777777" w:rsidR="00390230" w:rsidRDefault="00390230" w:rsidP="00390230">
            <w:pPr>
              <w:widowControl w:val="0"/>
              <w:spacing w:before="60" w:after="60" w:line="276" w:lineRule="auto"/>
              <w:ind w:left="34" w:right="34"/>
              <w:rPr>
                <w:b/>
                <w:sz w:val="26"/>
                <w:szCs w:val="26"/>
              </w:rPr>
            </w:pPr>
            <w:r>
              <w:rPr>
                <w:b/>
                <w:sz w:val="26"/>
                <w:szCs w:val="26"/>
              </w:rPr>
              <w:t>GCC 21.1</w:t>
            </w:r>
          </w:p>
        </w:tc>
        <w:tc>
          <w:tcPr>
            <w:tcW w:w="7920" w:type="dxa"/>
          </w:tcPr>
          <w:p w14:paraId="5B2A7779" w14:textId="77777777" w:rsidR="00390230" w:rsidRPr="007C36CA" w:rsidRDefault="00390230" w:rsidP="00390230">
            <w:pPr>
              <w:widowControl w:val="0"/>
              <w:spacing w:before="60" w:after="60" w:line="240" w:lineRule="auto"/>
              <w:jc w:val="both"/>
              <w:rPr>
                <w:sz w:val="26"/>
                <w:szCs w:val="26"/>
              </w:rPr>
            </w:pPr>
            <w:r w:rsidRPr="007C36CA">
              <w:rPr>
                <w:b/>
                <w:bCs/>
                <w:sz w:val="26"/>
                <w:szCs w:val="26"/>
              </w:rPr>
              <w:t>a) Inspection and testing of goods</w:t>
            </w:r>
            <w:r w:rsidRPr="007C36CA">
              <w:rPr>
                <w:sz w:val="26"/>
                <w:szCs w:val="26"/>
              </w:rPr>
              <w:t xml:space="preserve"> must comply with the requirements specified in Section V. Scope of supply.</w:t>
            </w:r>
          </w:p>
          <w:p w14:paraId="07365166" w14:textId="77777777" w:rsidR="00390230" w:rsidRPr="007C36CA" w:rsidRDefault="00390230" w:rsidP="00526A0B">
            <w:pPr>
              <w:widowControl w:val="0"/>
              <w:numPr>
                <w:ilvl w:val="0"/>
                <w:numId w:val="80"/>
              </w:numPr>
              <w:tabs>
                <w:tab w:val="left" w:pos="317"/>
                <w:tab w:val="left" w:pos="370"/>
              </w:tabs>
              <w:spacing w:before="120" w:after="120" w:line="240" w:lineRule="auto"/>
              <w:ind w:left="317" w:hanging="284"/>
              <w:jc w:val="both"/>
              <w:rPr>
                <w:sz w:val="26"/>
                <w:szCs w:val="26"/>
              </w:rPr>
            </w:pPr>
            <w:r w:rsidRPr="007C36CA">
              <w:rPr>
                <w:sz w:val="26"/>
                <w:szCs w:val="26"/>
              </w:rPr>
              <w:t>All goods must be tested to confirm complying with the specifications.</w:t>
            </w:r>
          </w:p>
          <w:p w14:paraId="49DD73DF" w14:textId="77777777" w:rsidR="00390230" w:rsidRPr="007C36CA" w:rsidRDefault="00390230" w:rsidP="00390230">
            <w:pPr>
              <w:widowControl w:val="0"/>
              <w:spacing w:before="120" w:after="120" w:line="240" w:lineRule="auto"/>
              <w:ind w:left="317"/>
              <w:jc w:val="both"/>
              <w:rPr>
                <w:sz w:val="26"/>
                <w:szCs w:val="26"/>
                <w:lang w:val="vi-VN"/>
              </w:rPr>
            </w:pPr>
            <w:r w:rsidRPr="007C36CA">
              <w:rPr>
                <w:sz w:val="26"/>
                <w:szCs w:val="26"/>
              </w:rPr>
              <w:t>The acceptance or refusal of goods inspection, test witnessing of Purchaser cannot release supplier from the responsibilities to supply the goods as required by the contract.</w:t>
            </w:r>
          </w:p>
          <w:p w14:paraId="4FB3063B" w14:textId="77777777" w:rsidR="00390230" w:rsidRPr="007C36CA" w:rsidRDefault="00390230" w:rsidP="00526A0B">
            <w:pPr>
              <w:widowControl w:val="0"/>
              <w:numPr>
                <w:ilvl w:val="0"/>
                <w:numId w:val="80"/>
              </w:numPr>
              <w:tabs>
                <w:tab w:val="left" w:pos="317"/>
                <w:tab w:val="left" w:pos="370"/>
              </w:tabs>
              <w:spacing w:before="120" w:after="120" w:line="240" w:lineRule="auto"/>
              <w:ind w:left="317" w:hanging="284"/>
              <w:jc w:val="both"/>
              <w:rPr>
                <w:color w:val="EE0000"/>
                <w:sz w:val="26"/>
                <w:szCs w:val="26"/>
              </w:rPr>
            </w:pPr>
            <w:r w:rsidRPr="007C36CA">
              <w:rPr>
                <w:color w:val="EE0000"/>
                <w:sz w:val="26"/>
                <w:szCs w:val="26"/>
              </w:rPr>
              <w:t>The detail of procedure of 500kV transformer inspection and test shall comply with decision No.1084/QĐ-EVNNPT dated 21/06/2025 by EVNNPT.</w:t>
            </w:r>
          </w:p>
          <w:p w14:paraId="2202E592" w14:textId="77777777" w:rsidR="00390230" w:rsidRPr="007C36CA" w:rsidRDefault="00390230" w:rsidP="00390230">
            <w:pPr>
              <w:spacing w:before="120" w:after="120" w:line="240" w:lineRule="auto"/>
              <w:ind w:left="331"/>
              <w:jc w:val="both"/>
              <w:rPr>
                <w:color w:val="EE0000"/>
                <w:sz w:val="26"/>
                <w:szCs w:val="26"/>
                <w:lang w:val="vi-VN"/>
              </w:rPr>
            </w:pPr>
            <w:r w:rsidRPr="007C36CA">
              <w:rPr>
                <w:b/>
                <w:bCs/>
                <w:color w:val="EE0000"/>
                <w:sz w:val="26"/>
                <w:szCs w:val="26"/>
                <w:lang w:val="vi-VN"/>
              </w:rPr>
              <w:t>(1) Quality Management in Contract Implementation</w:t>
            </w:r>
          </w:p>
          <w:p w14:paraId="642DC73C" w14:textId="77777777" w:rsidR="00390230" w:rsidRPr="007C36CA" w:rsidRDefault="00390230" w:rsidP="00390230">
            <w:pPr>
              <w:spacing w:before="120" w:after="120" w:line="240" w:lineRule="auto"/>
              <w:ind w:left="331"/>
              <w:jc w:val="both"/>
              <w:rPr>
                <w:color w:val="EE0000"/>
                <w:sz w:val="26"/>
                <w:szCs w:val="26"/>
                <w:lang w:val="vi-VN"/>
              </w:rPr>
            </w:pPr>
            <w:r w:rsidRPr="007C36CA">
              <w:rPr>
                <w:color w:val="EE0000"/>
                <w:sz w:val="26"/>
                <w:szCs w:val="26"/>
                <w:lang w:val="vi-VN"/>
              </w:rPr>
              <w:t xml:space="preserve">Quality management aims to ensure that the </w:t>
            </w:r>
            <w:r w:rsidRPr="007C36CA">
              <w:rPr>
                <w:bCs/>
                <w:snapToGrid w:val="0"/>
                <w:color w:val="EE0000"/>
                <w:sz w:val="26"/>
                <w:szCs w:val="26"/>
              </w:rPr>
              <w:t>Supplier</w:t>
            </w:r>
            <w:r w:rsidRPr="007C36CA">
              <w:rPr>
                <w:color w:val="EE0000"/>
                <w:sz w:val="26"/>
                <w:szCs w:val="26"/>
                <w:lang w:val="vi-VN"/>
              </w:rPr>
              <w:t xml:space="preserve"> complies with the technical requirements, the quality of transformers, and the QA/QC commitments of the signed contract. Quality management is carried out through inspection of the </w:t>
            </w:r>
            <w:r w:rsidRPr="007C36CA">
              <w:rPr>
                <w:bCs/>
                <w:snapToGrid w:val="0"/>
                <w:color w:val="EE0000"/>
                <w:sz w:val="26"/>
                <w:szCs w:val="26"/>
              </w:rPr>
              <w:t>Supplier</w:t>
            </w:r>
            <w:r w:rsidRPr="007C36CA">
              <w:rPr>
                <w:color w:val="EE0000"/>
                <w:sz w:val="26"/>
                <w:szCs w:val="26"/>
                <w:lang w:val="vi-VN"/>
              </w:rPr>
              <w:t>’s CO/CQ for supplied equipment, verification of the manufacturer’s QA/QC documents, type tests at the factory, factory acceptance tests, site acceptance tests, and inspections upon completion at the site.</w:t>
            </w:r>
          </w:p>
          <w:p w14:paraId="4B4147A6" w14:textId="77777777" w:rsidR="00390230" w:rsidRPr="007C36CA" w:rsidRDefault="00390230" w:rsidP="00390230">
            <w:pPr>
              <w:spacing w:before="120" w:after="120" w:line="240" w:lineRule="auto"/>
              <w:ind w:left="331"/>
              <w:jc w:val="both"/>
              <w:rPr>
                <w:i/>
                <w:iCs/>
                <w:color w:val="EE0000"/>
                <w:sz w:val="26"/>
                <w:szCs w:val="26"/>
              </w:rPr>
            </w:pPr>
            <w:r w:rsidRPr="007C36CA">
              <w:rPr>
                <w:i/>
                <w:iCs/>
                <w:color w:val="EE0000"/>
                <w:sz w:val="26"/>
                <w:szCs w:val="26"/>
                <w:lang w:val="vi-VN"/>
              </w:rPr>
              <w:t xml:space="preserve">(1.1) </w:t>
            </w:r>
            <w:r w:rsidRPr="007C36CA">
              <w:rPr>
                <w:i/>
                <w:iCs/>
                <w:color w:val="EE0000"/>
                <w:sz w:val="26"/>
                <w:szCs w:val="26"/>
              </w:rPr>
              <w:t>Quality management of lamination and magnetic core of transformer:</w:t>
            </w:r>
          </w:p>
          <w:p w14:paraId="22669900" w14:textId="77777777" w:rsidR="00390230" w:rsidRPr="007C36CA" w:rsidRDefault="00390230" w:rsidP="00526A0B">
            <w:pPr>
              <w:pStyle w:val="ListParagraph"/>
              <w:numPr>
                <w:ilvl w:val="0"/>
                <w:numId w:val="81"/>
              </w:numPr>
              <w:spacing w:before="120" w:after="120"/>
              <w:contextualSpacing w:val="0"/>
              <w:rPr>
                <w:color w:val="EE0000"/>
                <w:sz w:val="26"/>
                <w:szCs w:val="26"/>
              </w:rPr>
            </w:pPr>
            <w:r w:rsidRPr="007C36CA">
              <w:rPr>
                <w:color w:val="EE0000"/>
                <w:sz w:val="26"/>
                <w:szCs w:val="26"/>
              </w:rPr>
              <w:lastRenderedPageBreak/>
              <w:t xml:space="preserve">The </w:t>
            </w:r>
            <w:r w:rsidRPr="007C36CA">
              <w:rPr>
                <w:bCs/>
                <w:snapToGrid w:val="0"/>
                <w:color w:val="EE0000"/>
                <w:sz w:val="26"/>
                <w:szCs w:val="26"/>
              </w:rPr>
              <w:t>Supplier</w:t>
            </w:r>
            <w:r w:rsidRPr="007C36CA">
              <w:rPr>
                <w:color w:val="EE0000"/>
                <w:sz w:val="26"/>
                <w:szCs w:val="26"/>
              </w:rPr>
              <w:t xml:space="preserve"> is responsible for supply of:</w:t>
            </w:r>
          </w:p>
          <w:p w14:paraId="55086BD7" w14:textId="77777777" w:rsidR="00390230" w:rsidRPr="007C36CA" w:rsidRDefault="00390230" w:rsidP="00526A0B">
            <w:pPr>
              <w:numPr>
                <w:ilvl w:val="0"/>
                <w:numId w:val="82"/>
              </w:numPr>
              <w:spacing w:before="120" w:after="120" w:line="240" w:lineRule="auto"/>
              <w:jc w:val="both"/>
              <w:rPr>
                <w:color w:val="EE0000"/>
                <w:sz w:val="26"/>
                <w:szCs w:val="26"/>
              </w:rPr>
            </w:pPr>
            <w:r w:rsidRPr="007C36CA">
              <w:rPr>
                <w:color w:val="EE0000"/>
                <w:sz w:val="26"/>
                <w:szCs w:val="26"/>
              </w:rPr>
              <w:t>Design and fabrication drawing for the magnetic core transformer, including all related specifications such as dimensions, weight, loss factor, calculations related to no-load losses according to the regulations of Bidding Document and international standards, calculations related to dynamic stability, and short-circuit withstand capability</w:t>
            </w:r>
          </w:p>
          <w:p w14:paraId="3F1E04F3" w14:textId="77777777" w:rsidR="00390230" w:rsidRPr="007C36CA" w:rsidRDefault="00390230" w:rsidP="00526A0B">
            <w:pPr>
              <w:numPr>
                <w:ilvl w:val="0"/>
                <w:numId w:val="82"/>
              </w:numPr>
              <w:spacing w:before="120" w:after="120" w:line="240" w:lineRule="auto"/>
              <w:jc w:val="both"/>
              <w:rPr>
                <w:color w:val="EE0000"/>
                <w:sz w:val="26"/>
                <w:szCs w:val="26"/>
              </w:rPr>
            </w:pPr>
            <w:r w:rsidRPr="007C36CA">
              <w:rPr>
                <w:color w:val="EE0000"/>
                <w:sz w:val="26"/>
                <w:szCs w:val="26"/>
              </w:rPr>
              <w:t xml:space="preserve">List of laboratory equipment, tools for checking the quality of magnetic steel, serves the inspection work for the quality inspection of electrical steel used in transformer manufacturing </w:t>
            </w:r>
          </w:p>
          <w:p w14:paraId="7DB0C30D" w14:textId="77777777" w:rsidR="00390230" w:rsidRPr="007C36CA" w:rsidRDefault="00390230" w:rsidP="00526A0B">
            <w:pPr>
              <w:numPr>
                <w:ilvl w:val="0"/>
                <w:numId w:val="82"/>
              </w:numPr>
              <w:spacing w:before="120" w:after="120" w:line="240" w:lineRule="auto"/>
              <w:jc w:val="both"/>
              <w:rPr>
                <w:color w:val="EE0000"/>
                <w:sz w:val="26"/>
                <w:szCs w:val="26"/>
              </w:rPr>
            </w:pPr>
            <w:r w:rsidRPr="007C36CA">
              <w:rPr>
                <w:color w:val="EE0000"/>
                <w:sz w:val="26"/>
                <w:szCs w:val="26"/>
              </w:rPr>
              <w:t>Bill of lading on steel procurement to manufacture the transformer under signed contract, including quality certificates of magnetic steel from the supplier.</w:t>
            </w:r>
          </w:p>
          <w:p w14:paraId="0137D5B1" w14:textId="77777777" w:rsidR="00390230" w:rsidRPr="007C36CA" w:rsidRDefault="00390230" w:rsidP="00526A0B">
            <w:pPr>
              <w:numPr>
                <w:ilvl w:val="0"/>
                <w:numId w:val="82"/>
              </w:numPr>
              <w:spacing w:before="120" w:after="120" w:line="240" w:lineRule="auto"/>
              <w:jc w:val="both"/>
              <w:rPr>
                <w:color w:val="EE0000"/>
                <w:sz w:val="26"/>
                <w:szCs w:val="26"/>
              </w:rPr>
            </w:pPr>
            <w:r w:rsidRPr="007C36CA">
              <w:rPr>
                <w:color w:val="EE0000"/>
                <w:sz w:val="26"/>
                <w:szCs w:val="26"/>
              </w:rPr>
              <w:t>A sample of electrical steel for the production of a transformer, as per the signed contract for the Purchaser to verify and compare.</w:t>
            </w:r>
          </w:p>
          <w:p w14:paraId="560DA677" w14:textId="77777777" w:rsidR="00390230" w:rsidRPr="007C36CA" w:rsidRDefault="00390230" w:rsidP="00526A0B">
            <w:pPr>
              <w:numPr>
                <w:ilvl w:val="0"/>
                <w:numId w:val="82"/>
              </w:numPr>
              <w:spacing w:before="120" w:after="120" w:line="240" w:lineRule="auto"/>
              <w:jc w:val="both"/>
              <w:rPr>
                <w:color w:val="EE0000"/>
                <w:sz w:val="26"/>
                <w:szCs w:val="26"/>
              </w:rPr>
            </w:pPr>
            <w:r w:rsidRPr="007C36CA">
              <w:rPr>
                <w:color w:val="EE0000"/>
                <w:sz w:val="26"/>
                <w:szCs w:val="26"/>
              </w:rPr>
              <w:t>Inspection report of the magnetic core’s dimensions after completion as a basis for comparison with the submitted fabrication design.</w:t>
            </w:r>
          </w:p>
          <w:p w14:paraId="64B801CA" w14:textId="77777777" w:rsidR="00390230" w:rsidRPr="007C36CA" w:rsidRDefault="00390230" w:rsidP="00526A0B">
            <w:pPr>
              <w:pStyle w:val="ListParagraph"/>
              <w:numPr>
                <w:ilvl w:val="0"/>
                <w:numId w:val="81"/>
              </w:numPr>
              <w:spacing w:before="120" w:after="120"/>
              <w:contextualSpacing w:val="0"/>
              <w:rPr>
                <w:color w:val="EE0000"/>
                <w:sz w:val="26"/>
                <w:szCs w:val="26"/>
              </w:rPr>
            </w:pPr>
            <w:r w:rsidRPr="007C36CA">
              <w:rPr>
                <w:color w:val="EE0000"/>
                <w:sz w:val="26"/>
                <w:szCs w:val="26"/>
              </w:rPr>
              <w:t>The Purchaser is responsible for:</w:t>
            </w:r>
          </w:p>
          <w:p w14:paraId="02299088" w14:textId="77777777" w:rsidR="00390230" w:rsidRPr="007C36CA" w:rsidRDefault="00390230" w:rsidP="00526A0B">
            <w:pPr>
              <w:numPr>
                <w:ilvl w:val="0"/>
                <w:numId w:val="82"/>
              </w:numPr>
              <w:spacing w:before="120" w:after="120" w:line="240" w:lineRule="auto"/>
              <w:jc w:val="both"/>
              <w:rPr>
                <w:color w:val="EE0000"/>
                <w:sz w:val="26"/>
                <w:szCs w:val="26"/>
              </w:rPr>
            </w:pPr>
            <w:r w:rsidRPr="007C36CA">
              <w:rPr>
                <w:color w:val="EE0000"/>
                <w:sz w:val="26"/>
                <w:szCs w:val="26"/>
              </w:rPr>
              <w:t xml:space="preserve">Checking fabrication design, calculation submitted by the </w:t>
            </w:r>
            <w:r w:rsidRPr="007C36CA">
              <w:rPr>
                <w:bCs/>
                <w:snapToGrid w:val="0"/>
                <w:color w:val="EE0000"/>
                <w:sz w:val="26"/>
                <w:szCs w:val="26"/>
              </w:rPr>
              <w:t>Supplier</w:t>
            </w:r>
            <w:r w:rsidRPr="007C36CA">
              <w:rPr>
                <w:color w:val="EE0000"/>
                <w:sz w:val="26"/>
                <w:szCs w:val="26"/>
              </w:rPr>
              <w:t>.</w:t>
            </w:r>
          </w:p>
          <w:p w14:paraId="0F9A6556" w14:textId="77777777" w:rsidR="00390230" w:rsidRPr="007C36CA" w:rsidRDefault="00390230" w:rsidP="00526A0B">
            <w:pPr>
              <w:numPr>
                <w:ilvl w:val="0"/>
                <w:numId w:val="82"/>
              </w:numPr>
              <w:spacing w:before="120" w:after="120" w:line="240" w:lineRule="auto"/>
              <w:jc w:val="both"/>
              <w:rPr>
                <w:color w:val="EE0000"/>
                <w:sz w:val="26"/>
                <w:szCs w:val="26"/>
              </w:rPr>
            </w:pPr>
            <w:r w:rsidRPr="007C36CA">
              <w:rPr>
                <w:color w:val="EE0000"/>
                <w:sz w:val="26"/>
                <w:szCs w:val="26"/>
              </w:rPr>
              <w:t xml:space="preserve">Checking Bill of lading on steel procurement and relating technical certificate to ensure that </w:t>
            </w:r>
            <w:r w:rsidRPr="007C36CA">
              <w:rPr>
                <w:bCs/>
                <w:snapToGrid w:val="0"/>
                <w:color w:val="EE0000"/>
                <w:sz w:val="26"/>
                <w:szCs w:val="26"/>
              </w:rPr>
              <w:t>Supplier</w:t>
            </w:r>
            <w:r w:rsidRPr="007C36CA">
              <w:rPr>
                <w:color w:val="EE0000"/>
                <w:sz w:val="26"/>
                <w:szCs w:val="26"/>
              </w:rPr>
              <w:t xml:space="preserve"> complies with commitment in signed contract.</w:t>
            </w:r>
          </w:p>
          <w:p w14:paraId="312E4300" w14:textId="77777777" w:rsidR="00390230" w:rsidRPr="007C36CA" w:rsidRDefault="00390230" w:rsidP="00390230">
            <w:pPr>
              <w:spacing w:before="120" w:after="120" w:line="240" w:lineRule="auto"/>
              <w:ind w:left="331"/>
              <w:jc w:val="both"/>
              <w:rPr>
                <w:i/>
                <w:iCs/>
                <w:color w:val="EE0000"/>
                <w:sz w:val="26"/>
                <w:szCs w:val="26"/>
              </w:rPr>
            </w:pPr>
            <w:r w:rsidRPr="007C36CA">
              <w:rPr>
                <w:i/>
                <w:iCs/>
                <w:color w:val="EE0000"/>
                <w:sz w:val="26"/>
                <w:szCs w:val="26"/>
                <w:lang w:val="vi-VN"/>
              </w:rPr>
              <w:t xml:space="preserve">(1.2) </w:t>
            </w:r>
            <w:r w:rsidRPr="007C36CA">
              <w:rPr>
                <w:i/>
                <w:iCs/>
                <w:color w:val="EE0000"/>
                <w:sz w:val="26"/>
                <w:szCs w:val="26"/>
              </w:rPr>
              <w:t>Quality management of copper wires and winding of transformer:</w:t>
            </w:r>
          </w:p>
          <w:p w14:paraId="56CD2EAA" w14:textId="77777777" w:rsidR="00390230" w:rsidRPr="007C36CA" w:rsidRDefault="00390230" w:rsidP="00526A0B">
            <w:pPr>
              <w:pStyle w:val="ListParagraph"/>
              <w:numPr>
                <w:ilvl w:val="0"/>
                <w:numId w:val="81"/>
              </w:numPr>
              <w:spacing w:before="120" w:after="120"/>
              <w:contextualSpacing w:val="0"/>
              <w:rPr>
                <w:color w:val="EE0000"/>
                <w:sz w:val="26"/>
                <w:szCs w:val="26"/>
              </w:rPr>
            </w:pPr>
            <w:r w:rsidRPr="007C36CA">
              <w:rPr>
                <w:color w:val="EE0000"/>
                <w:sz w:val="26"/>
                <w:szCs w:val="26"/>
              </w:rPr>
              <w:t xml:space="preserve">The </w:t>
            </w:r>
            <w:r w:rsidRPr="007C36CA">
              <w:rPr>
                <w:bCs/>
                <w:snapToGrid w:val="0"/>
                <w:color w:val="EE0000"/>
                <w:sz w:val="26"/>
                <w:szCs w:val="26"/>
              </w:rPr>
              <w:t>Supplier</w:t>
            </w:r>
            <w:r w:rsidRPr="007C36CA">
              <w:rPr>
                <w:color w:val="EE0000"/>
                <w:sz w:val="26"/>
                <w:szCs w:val="26"/>
              </w:rPr>
              <w:t xml:space="preserve"> is responsible for supply of:</w:t>
            </w:r>
          </w:p>
          <w:p w14:paraId="18841D88" w14:textId="77777777" w:rsidR="00390230" w:rsidRPr="007C36CA" w:rsidRDefault="00390230" w:rsidP="00526A0B">
            <w:pPr>
              <w:numPr>
                <w:ilvl w:val="0"/>
                <w:numId w:val="82"/>
              </w:numPr>
              <w:spacing w:before="120" w:after="120" w:line="240" w:lineRule="auto"/>
              <w:jc w:val="both"/>
              <w:rPr>
                <w:color w:val="EE0000"/>
                <w:sz w:val="26"/>
                <w:szCs w:val="26"/>
              </w:rPr>
            </w:pPr>
            <w:r w:rsidRPr="007C36CA">
              <w:rPr>
                <w:color w:val="EE0000"/>
                <w:sz w:val="26"/>
                <w:szCs w:val="26"/>
              </w:rPr>
              <w:t>Design and fabrication drawings for winding including full of parameters relating to dimension, cross section, hardness, elongation, resistivity, the calculation of current density, short circuit withstand current and rated load loss according to the requirements of Bidding Document and International Standards.</w:t>
            </w:r>
          </w:p>
          <w:p w14:paraId="1F6DA1DB" w14:textId="77777777" w:rsidR="00390230" w:rsidRPr="007C36CA" w:rsidRDefault="00390230" w:rsidP="00526A0B">
            <w:pPr>
              <w:numPr>
                <w:ilvl w:val="0"/>
                <w:numId w:val="82"/>
              </w:numPr>
              <w:spacing w:before="120" w:after="120" w:line="240" w:lineRule="auto"/>
              <w:jc w:val="both"/>
              <w:rPr>
                <w:color w:val="EE0000"/>
                <w:sz w:val="26"/>
                <w:szCs w:val="26"/>
              </w:rPr>
            </w:pPr>
            <w:r w:rsidRPr="007C36CA">
              <w:rPr>
                <w:color w:val="EE0000"/>
                <w:sz w:val="26"/>
                <w:szCs w:val="26"/>
              </w:rPr>
              <w:t>List of laboratory equipment, tools for checking the quality of copper wires, including an inspection certificate, serves the inspection work on the quality of copper wires used to manufacture the transformer.</w:t>
            </w:r>
          </w:p>
          <w:p w14:paraId="4BE711EB" w14:textId="77777777" w:rsidR="00390230" w:rsidRPr="007C36CA" w:rsidRDefault="00390230" w:rsidP="00526A0B">
            <w:pPr>
              <w:numPr>
                <w:ilvl w:val="0"/>
                <w:numId w:val="82"/>
              </w:numPr>
              <w:spacing w:before="120" w:after="120" w:line="240" w:lineRule="auto"/>
              <w:jc w:val="both"/>
              <w:rPr>
                <w:color w:val="EE0000"/>
                <w:sz w:val="26"/>
                <w:szCs w:val="26"/>
              </w:rPr>
            </w:pPr>
            <w:r w:rsidRPr="007C36CA">
              <w:rPr>
                <w:color w:val="EE0000"/>
                <w:sz w:val="26"/>
                <w:szCs w:val="26"/>
              </w:rPr>
              <w:t>Bill of lading on procurement of copper wires to manufacture the transformer under the signed contract, including quality certificates of copper wires from the supplier.</w:t>
            </w:r>
          </w:p>
          <w:p w14:paraId="7AA74985" w14:textId="77777777" w:rsidR="00390230" w:rsidRPr="007C36CA" w:rsidRDefault="00390230" w:rsidP="00526A0B">
            <w:pPr>
              <w:numPr>
                <w:ilvl w:val="0"/>
                <w:numId w:val="82"/>
              </w:numPr>
              <w:spacing w:before="120" w:after="120" w:line="240" w:lineRule="auto"/>
              <w:jc w:val="both"/>
              <w:rPr>
                <w:color w:val="EE0000"/>
                <w:sz w:val="26"/>
                <w:szCs w:val="26"/>
              </w:rPr>
            </w:pPr>
            <w:r w:rsidRPr="007C36CA">
              <w:rPr>
                <w:color w:val="EE0000"/>
                <w:sz w:val="26"/>
                <w:szCs w:val="26"/>
              </w:rPr>
              <w:t>A sample of copper wires for the production of a transformer, as per the signed contract for the Purchaser to verify and compare.</w:t>
            </w:r>
          </w:p>
          <w:p w14:paraId="7EBC7BC2" w14:textId="77777777" w:rsidR="00390230" w:rsidRPr="007C36CA" w:rsidRDefault="00390230" w:rsidP="00526A0B">
            <w:pPr>
              <w:numPr>
                <w:ilvl w:val="0"/>
                <w:numId w:val="82"/>
              </w:numPr>
              <w:spacing w:before="120" w:after="120" w:line="240" w:lineRule="auto"/>
              <w:jc w:val="both"/>
              <w:rPr>
                <w:color w:val="EE0000"/>
                <w:sz w:val="26"/>
                <w:szCs w:val="26"/>
              </w:rPr>
            </w:pPr>
            <w:r w:rsidRPr="007C36CA">
              <w:rPr>
                <w:color w:val="EE0000"/>
                <w:sz w:val="26"/>
                <w:szCs w:val="26"/>
              </w:rPr>
              <w:t>Inspection report of winding’s dimensions after completion as a basic for comparison with submitted fabrication design.</w:t>
            </w:r>
          </w:p>
          <w:p w14:paraId="1FE4B8D7" w14:textId="77777777" w:rsidR="00390230" w:rsidRPr="007C36CA" w:rsidRDefault="00390230" w:rsidP="00526A0B">
            <w:pPr>
              <w:pStyle w:val="ListParagraph"/>
              <w:numPr>
                <w:ilvl w:val="0"/>
                <w:numId w:val="81"/>
              </w:numPr>
              <w:spacing w:before="120" w:after="120"/>
              <w:contextualSpacing w:val="0"/>
              <w:rPr>
                <w:color w:val="EE0000"/>
                <w:sz w:val="26"/>
                <w:szCs w:val="26"/>
              </w:rPr>
            </w:pPr>
            <w:r w:rsidRPr="007C36CA">
              <w:rPr>
                <w:color w:val="EE0000"/>
                <w:sz w:val="26"/>
                <w:szCs w:val="26"/>
              </w:rPr>
              <w:t>The Purchaser is responsible for:</w:t>
            </w:r>
          </w:p>
          <w:p w14:paraId="2493D138" w14:textId="77777777" w:rsidR="00390230" w:rsidRPr="007C36CA" w:rsidRDefault="00390230" w:rsidP="00526A0B">
            <w:pPr>
              <w:numPr>
                <w:ilvl w:val="0"/>
                <w:numId w:val="82"/>
              </w:numPr>
              <w:spacing w:before="120" w:after="120" w:line="240" w:lineRule="auto"/>
              <w:jc w:val="both"/>
              <w:rPr>
                <w:color w:val="EE0000"/>
                <w:sz w:val="26"/>
                <w:szCs w:val="26"/>
              </w:rPr>
            </w:pPr>
            <w:r w:rsidRPr="007C36CA">
              <w:rPr>
                <w:color w:val="EE0000"/>
                <w:sz w:val="26"/>
                <w:szCs w:val="26"/>
              </w:rPr>
              <w:lastRenderedPageBreak/>
              <w:t xml:space="preserve">Checking fabrication design, calculation submitted by the </w:t>
            </w:r>
            <w:r w:rsidRPr="007C36CA">
              <w:rPr>
                <w:bCs/>
                <w:snapToGrid w:val="0"/>
                <w:color w:val="EE0000"/>
                <w:sz w:val="26"/>
                <w:szCs w:val="26"/>
              </w:rPr>
              <w:t>Supplier</w:t>
            </w:r>
            <w:r w:rsidRPr="007C36CA">
              <w:rPr>
                <w:color w:val="EE0000"/>
                <w:sz w:val="26"/>
                <w:szCs w:val="26"/>
              </w:rPr>
              <w:t>.</w:t>
            </w:r>
          </w:p>
          <w:p w14:paraId="55CE2543" w14:textId="77777777" w:rsidR="00390230" w:rsidRPr="007C36CA" w:rsidRDefault="00390230" w:rsidP="00526A0B">
            <w:pPr>
              <w:numPr>
                <w:ilvl w:val="0"/>
                <w:numId w:val="82"/>
              </w:numPr>
              <w:spacing w:before="120" w:after="120" w:line="240" w:lineRule="auto"/>
              <w:jc w:val="both"/>
              <w:rPr>
                <w:color w:val="EE0000"/>
                <w:sz w:val="26"/>
                <w:szCs w:val="26"/>
              </w:rPr>
            </w:pPr>
            <w:r w:rsidRPr="007C36CA">
              <w:rPr>
                <w:color w:val="EE0000"/>
                <w:sz w:val="26"/>
                <w:szCs w:val="26"/>
              </w:rPr>
              <w:t xml:space="preserve">Checking Bill of lading on copper wire procurement and relating technical certificate to ensure that </w:t>
            </w:r>
            <w:r w:rsidRPr="007C36CA">
              <w:rPr>
                <w:bCs/>
                <w:snapToGrid w:val="0"/>
                <w:color w:val="EE0000"/>
                <w:sz w:val="26"/>
                <w:szCs w:val="26"/>
              </w:rPr>
              <w:t>Supplier</w:t>
            </w:r>
            <w:r w:rsidRPr="007C36CA">
              <w:rPr>
                <w:color w:val="EE0000"/>
                <w:sz w:val="26"/>
                <w:szCs w:val="26"/>
              </w:rPr>
              <w:t xml:space="preserve"> complies with commitment in signed contract.</w:t>
            </w:r>
          </w:p>
          <w:p w14:paraId="607865F6" w14:textId="77777777" w:rsidR="00390230" w:rsidRPr="007C36CA" w:rsidRDefault="00390230" w:rsidP="00390230">
            <w:pPr>
              <w:spacing w:before="120" w:after="120" w:line="240" w:lineRule="auto"/>
              <w:ind w:left="331"/>
              <w:jc w:val="both"/>
              <w:rPr>
                <w:i/>
                <w:iCs/>
                <w:color w:val="EE0000"/>
                <w:sz w:val="26"/>
                <w:szCs w:val="26"/>
              </w:rPr>
            </w:pPr>
            <w:r w:rsidRPr="007C36CA">
              <w:rPr>
                <w:i/>
                <w:iCs/>
                <w:color w:val="EE0000"/>
                <w:sz w:val="26"/>
                <w:szCs w:val="26"/>
                <w:lang w:val="vi-VN"/>
              </w:rPr>
              <w:t>(1.3</w:t>
            </w:r>
            <w:r w:rsidRPr="007C36CA">
              <w:rPr>
                <w:i/>
                <w:iCs/>
                <w:color w:val="EE0000"/>
                <w:sz w:val="26"/>
                <w:szCs w:val="26"/>
              </w:rPr>
              <w:t>) Quality management of transformer’s insulation:</w:t>
            </w:r>
          </w:p>
          <w:p w14:paraId="05EC7A6B" w14:textId="77777777" w:rsidR="00390230" w:rsidRPr="007C36CA" w:rsidRDefault="00390230" w:rsidP="00526A0B">
            <w:pPr>
              <w:pStyle w:val="ListParagraph"/>
              <w:numPr>
                <w:ilvl w:val="0"/>
                <w:numId w:val="81"/>
              </w:numPr>
              <w:spacing w:before="120" w:after="120"/>
              <w:contextualSpacing w:val="0"/>
              <w:rPr>
                <w:color w:val="EE0000"/>
                <w:sz w:val="26"/>
                <w:szCs w:val="26"/>
              </w:rPr>
            </w:pPr>
            <w:r w:rsidRPr="007C36CA">
              <w:rPr>
                <w:color w:val="EE0000"/>
                <w:sz w:val="26"/>
                <w:szCs w:val="26"/>
              </w:rPr>
              <w:t xml:space="preserve">The </w:t>
            </w:r>
            <w:r w:rsidRPr="007C36CA">
              <w:rPr>
                <w:bCs/>
                <w:snapToGrid w:val="0"/>
                <w:color w:val="EE0000"/>
                <w:sz w:val="26"/>
                <w:szCs w:val="26"/>
              </w:rPr>
              <w:t>Supplier</w:t>
            </w:r>
            <w:r w:rsidRPr="007C36CA">
              <w:rPr>
                <w:color w:val="EE0000"/>
                <w:sz w:val="26"/>
                <w:szCs w:val="26"/>
              </w:rPr>
              <w:t xml:space="preserve"> is responsible for supply of:</w:t>
            </w:r>
          </w:p>
          <w:p w14:paraId="5C210B80" w14:textId="77777777" w:rsidR="00390230" w:rsidRPr="007C36CA" w:rsidRDefault="00390230" w:rsidP="00526A0B">
            <w:pPr>
              <w:numPr>
                <w:ilvl w:val="0"/>
                <w:numId w:val="82"/>
              </w:numPr>
              <w:spacing w:before="120" w:after="120" w:line="240" w:lineRule="auto"/>
              <w:jc w:val="both"/>
              <w:rPr>
                <w:color w:val="EE0000"/>
                <w:sz w:val="26"/>
                <w:szCs w:val="26"/>
              </w:rPr>
            </w:pPr>
            <w:r w:rsidRPr="007C36CA">
              <w:rPr>
                <w:color w:val="EE0000"/>
                <w:sz w:val="26"/>
                <w:szCs w:val="26"/>
              </w:rPr>
              <w:t>Bill of lading on procurement of insulation (insulating paper) to manufacture the transformer under the signed contract, including quality certificates of insulating material as thickness, insulating voltage, dielectric losses from the supplier.</w:t>
            </w:r>
          </w:p>
          <w:p w14:paraId="7AC302EA" w14:textId="77777777" w:rsidR="00390230" w:rsidRPr="007C36CA" w:rsidRDefault="00390230" w:rsidP="00526A0B">
            <w:pPr>
              <w:numPr>
                <w:ilvl w:val="0"/>
                <w:numId w:val="82"/>
              </w:numPr>
              <w:spacing w:before="120" w:after="120" w:line="240" w:lineRule="auto"/>
              <w:jc w:val="both"/>
              <w:rPr>
                <w:color w:val="EE0000"/>
                <w:sz w:val="26"/>
                <w:szCs w:val="26"/>
              </w:rPr>
            </w:pPr>
            <w:r w:rsidRPr="007C36CA">
              <w:rPr>
                <w:color w:val="EE0000"/>
                <w:sz w:val="26"/>
                <w:szCs w:val="26"/>
              </w:rPr>
              <w:t>List of laboratory equipment, tools for checking the quality of insulating materials, including an inspection certificate, serves the inspection work on the quality checking of insulation used to manufacture the transformer.</w:t>
            </w:r>
          </w:p>
          <w:p w14:paraId="2653CDE9" w14:textId="77777777" w:rsidR="00390230" w:rsidRPr="007C36CA" w:rsidRDefault="00390230" w:rsidP="00526A0B">
            <w:pPr>
              <w:numPr>
                <w:ilvl w:val="0"/>
                <w:numId w:val="82"/>
              </w:numPr>
              <w:spacing w:before="120" w:after="120" w:line="240" w:lineRule="auto"/>
              <w:jc w:val="both"/>
              <w:rPr>
                <w:color w:val="EE0000"/>
                <w:sz w:val="26"/>
                <w:szCs w:val="26"/>
              </w:rPr>
            </w:pPr>
            <w:r w:rsidRPr="007C36CA">
              <w:rPr>
                <w:color w:val="EE0000"/>
                <w:sz w:val="26"/>
                <w:szCs w:val="26"/>
              </w:rPr>
              <w:t>A sample of insulating materials for the production of a transformer, as per the signed contract for the Purchaser to verify and compare.</w:t>
            </w:r>
          </w:p>
          <w:p w14:paraId="780F23B5" w14:textId="77777777" w:rsidR="00390230" w:rsidRPr="007C36CA" w:rsidRDefault="00390230" w:rsidP="00526A0B">
            <w:pPr>
              <w:pStyle w:val="ListParagraph"/>
              <w:numPr>
                <w:ilvl w:val="0"/>
                <w:numId w:val="81"/>
              </w:numPr>
              <w:spacing w:before="120" w:after="120"/>
              <w:contextualSpacing w:val="0"/>
              <w:rPr>
                <w:color w:val="EE0000"/>
                <w:sz w:val="26"/>
                <w:szCs w:val="26"/>
              </w:rPr>
            </w:pPr>
            <w:r w:rsidRPr="007C36CA">
              <w:rPr>
                <w:color w:val="EE0000"/>
                <w:sz w:val="26"/>
                <w:szCs w:val="26"/>
              </w:rPr>
              <w:t>The Purchaser is responsible for:</w:t>
            </w:r>
          </w:p>
          <w:p w14:paraId="77D9BC34" w14:textId="77777777" w:rsidR="00390230" w:rsidRPr="007C36CA" w:rsidRDefault="00390230" w:rsidP="00526A0B">
            <w:pPr>
              <w:numPr>
                <w:ilvl w:val="0"/>
                <w:numId w:val="82"/>
              </w:numPr>
              <w:spacing w:before="120" w:after="120" w:line="240" w:lineRule="auto"/>
              <w:jc w:val="both"/>
              <w:rPr>
                <w:color w:val="EE0000"/>
                <w:sz w:val="26"/>
                <w:szCs w:val="26"/>
              </w:rPr>
            </w:pPr>
            <w:r w:rsidRPr="007C36CA">
              <w:rPr>
                <w:color w:val="EE0000"/>
                <w:sz w:val="26"/>
                <w:szCs w:val="26"/>
              </w:rPr>
              <w:t xml:space="preserve">Checking Bill of lading on insulating materials procurement and relating technical certificate to ensure that </w:t>
            </w:r>
            <w:r w:rsidRPr="007C36CA">
              <w:rPr>
                <w:bCs/>
                <w:snapToGrid w:val="0"/>
                <w:color w:val="EE0000"/>
                <w:sz w:val="26"/>
                <w:szCs w:val="26"/>
              </w:rPr>
              <w:t>Supplier</w:t>
            </w:r>
            <w:r w:rsidRPr="007C36CA">
              <w:rPr>
                <w:color w:val="EE0000"/>
                <w:sz w:val="26"/>
                <w:szCs w:val="26"/>
              </w:rPr>
              <w:t xml:space="preserve"> complies with commitment in signed contract.</w:t>
            </w:r>
          </w:p>
          <w:p w14:paraId="771614FE" w14:textId="77777777" w:rsidR="00390230" w:rsidRPr="007C36CA" w:rsidRDefault="00390230" w:rsidP="00390230">
            <w:pPr>
              <w:spacing w:before="120" w:after="120" w:line="240" w:lineRule="auto"/>
              <w:ind w:left="331"/>
              <w:jc w:val="both"/>
              <w:rPr>
                <w:i/>
                <w:iCs/>
                <w:color w:val="EE0000"/>
                <w:sz w:val="26"/>
                <w:szCs w:val="26"/>
              </w:rPr>
            </w:pPr>
            <w:r w:rsidRPr="007C36CA">
              <w:rPr>
                <w:i/>
                <w:iCs/>
                <w:color w:val="EE0000"/>
                <w:sz w:val="26"/>
                <w:szCs w:val="26"/>
                <w:lang w:val="vi-VN"/>
              </w:rPr>
              <w:t>(1.4</w:t>
            </w:r>
            <w:r w:rsidRPr="007C36CA">
              <w:rPr>
                <w:i/>
                <w:iCs/>
                <w:color w:val="EE0000"/>
                <w:sz w:val="26"/>
                <w:szCs w:val="26"/>
              </w:rPr>
              <w:t>) Quality management of other equipment, materials and accessories:</w:t>
            </w:r>
          </w:p>
          <w:p w14:paraId="25304917" w14:textId="77777777" w:rsidR="00390230" w:rsidRPr="007C36CA" w:rsidRDefault="00390230" w:rsidP="00390230">
            <w:pPr>
              <w:spacing w:before="120" w:after="120" w:line="240" w:lineRule="auto"/>
              <w:ind w:firstLine="327"/>
              <w:jc w:val="both"/>
              <w:rPr>
                <w:color w:val="EE0000"/>
                <w:sz w:val="26"/>
                <w:szCs w:val="26"/>
              </w:rPr>
            </w:pPr>
            <w:r w:rsidRPr="007C36CA">
              <w:rPr>
                <w:color w:val="EE0000"/>
                <w:sz w:val="26"/>
                <w:szCs w:val="26"/>
              </w:rPr>
              <w:t xml:space="preserve">The </w:t>
            </w:r>
            <w:r w:rsidRPr="007C36CA">
              <w:rPr>
                <w:bCs/>
                <w:snapToGrid w:val="0"/>
                <w:color w:val="EE0000"/>
                <w:sz w:val="26"/>
                <w:szCs w:val="26"/>
              </w:rPr>
              <w:t>Supplier</w:t>
            </w:r>
            <w:r w:rsidRPr="007C36CA">
              <w:rPr>
                <w:color w:val="EE0000"/>
                <w:sz w:val="26"/>
                <w:szCs w:val="26"/>
              </w:rPr>
              <w:t xml:space="preserve"> is responsible for supply of:</w:t>
            </w:r>
          </w:p>
          <w:p w14:paraId="4870B1B9" w14:textId="77777777" w:rsidR="00390230" w:rsidRPr="007C36CA" w:rsidRDefault="00390230" w:rsidP="00526A0B">
            <w:pPr>
              <w:numPr>
                <w:ilvl w:val="0"/>
                <w:numId w:val="82"/>
              </w:numPr>
              <w:spacing w:before="120" w:after="120" w:line="240" w:lineRule="auto"/>
              <w:jc w:val="both"/>
              <w:rPr>
                <w:rFonts w:eastAsia="Times New Roman"/>
                <w:snapToGrid w:val="0"/>
                <w:color w:val="EE0000"/>
                <w:sz w:val="26"/>
                <w:szCs w:val="26"/>
              </w:rPr>
            </w:pPr>
            <w:r w:rsidRPr="007C36CA">
              <w:rPr>
                <w:color w:val="EE0000"/>
                <w:sz w:val="26"/>
                <w:szCs w:val="26"/>
              </w:rPr>
              <w:t>Bill of lading on procurement of other equipment, materials and accessories to manufacture the transformer under the signed contract, including CO/CQ certificates from the supplier, and is responsible for checking the</w:t>
            </w:r>
            <w:r w:rsidRPr="007C36CA">
              <w:rPr>
                <w:color w:val="EE0000"/>
                <w:sz w:val="26"/>
                <w:szCs w:val="26"/>
              </w:rPr>
              <w:tab/>
              <w:t>Bill of Lading on procurement and technical certificates of materials, equipment, and accessories to ensure the contractor's compliance with the commitments in the signed contract</w:t>
            </w:r>
            <w:r w:rsidRPr="007C36CA">
              <w:rPr>
                <w:color w:val="EE0000"/>
                <w:sz w:val="26"/>
                <w:szCs w:val="26"/>
                <w:lang w:val="vi-VN"/>
              </w:rPr>
              <w:t>.</w:t>
            </w:r>
          </w:p>
          <w:p w14:paraId="265EF328" w14:textId="77777777" w:rsidR="00390230" w:rsidRPr="007C36CA" w:rsidRDefault="00390230" w:rsidP="00390230">
            <w:pPr>
              <w:spacing w:before="120" w:after="120"/>
              <w:ind w:left="331"/>
              <w:jc w:val="both"/>
              <w:rPr>
                <w:b/>
                <w:bCs/>
                <w:color w:val="EE0000"/>
                <w:sz w:val="26"/>
                <w:szCs w:val="26"/>
                <w:lang w:val="vi-VN"/>
              </w:rPr>
            </w:pPr>
            <w:r w:rsidRPr="007C36CA">
              <w:rPr>
                <w:rFonts w:eastAsia="Times New Roman"/>
                <w:snapToGrid w:val="0"/>
                <w:color w:val="EE0000"/>
                <w:sz w:val="26"/>
                <w:szCs w:val="26"/>
                <w:lang w:val="vi-VN"/>
              </w:rPr>
              <w:t>(2</w:t>
            </w:r>
            <w:r w:rsidRPr="007C36CA">
              <w:rPr>
                <w:b/>
                <w:bCs/>
                <w:color w:val="EE0000"/>
                <w:sz w:val="26"/>
                <w:szCs w:val="26"/>
                <w:lang w:val="vi-VN"/>
              </w:rPr>
              <w:t>) Manufacturing Process</w:t>
            </w:r>
          </w:p>
          <w:p w14:paraId="23A2FD0E" w14:textId="77777777" w:rsidR="00390230" w:rsidRPr="007C36CA" w:rsidRDefault="00390230" w:rsidP="00390230">
            <w:pPr>
              <w:spacing w:before="120" w:after="120" w:line="240" w:lineRule="auto"/>
              <w:ind w:left="331"/>
              <w:jc w:val="both"/>
              <w:rPr>
                <w:rFonts w:eastAsia="Times New Roman"/>
                <w:snapToGrid w:val="0"/>
                <w:color w:val="EE0000"/>
                <w:sz w:val="26"/>
                <w:szCs w:val="26"/>
              </w:rPr>
            </w:pPr>
            <w:r w:rsidRPr="007C36CA">
              <w:rPr>
                <w:rFonts w:eastAsia="Times New Roman"/>
                <w:snapToGrid w:val="0"/>
                <w:color w:val="EE0000"/>
                <w:sz w:val="26"/>
                <w:szCs w:val="26"/>
              </w:rPr>
              <w:t xml:space="preserve">The </w:t>
            </w:r>
            <w:r w:rsidRPr="007C36CA">
              <w:rPr>
                <w:bCs/>
                <w:snapToGrid w:val="0"/>
                <w:color w:val="EE0000"/>
                <w:sz w:val="26"/>
                <w:szCs w:val="26"/>
              </w:rPr>
              <w:t>Supplier</w:t>
            </w:r>
            <w:r w:rsidRPr="007C36CA">
              <w:rPr>
                <w:rFonts w:eastAsia="Times New Roman"/>
                <w:snapToGrid w:val="0"/>
                <w:color w:val="EE0000"/>
                <w:sz w:val="26"/>
                <w:szCs w:val="26"/>
              </w:rPr>
              <w:t xml:space="preserve"> shall carry out sampling and testing of the quality of electrical steel, copper conductors, and insulation materials in accordance with</w:t>
            </w:r>
            <w:r w:rsidRPr="007C36CA">
              <w:rPr>
                <w:rFonts w:eastAsia="Times New Roman"/>
                <w:snapToGrid w:val="0"/>
                <w:color w:val="EE0000"/>
                <w:sz w:val="26"/>
                <w:szCs w:val="26"/>
                <w:lang w:val="vi-VN"/>
              </w:rPr>
              <w:t xml:space="preserve"> above clause</w:t>
            </w:r>
            <w:r w:rsidRPr="007C36CA">
              <w:rPr>
                <w:rFonts w:eastAsia="Times New Roman"/>
                <w:snapToGrid w:val="0"/>
                <w:color w:val="EE0000"/>
                <w:sz w:val="26"/>
                <w:szCs w:val="26"/>
              </w:rPr>
              <w:t>.</w:t>
            </w:r>
          </w:p>
          <w:p w14:paraId="3ED2CC6A" w14:textId="77777777" w:rsidR="00390230" w:rsidRPr="007C36CA" w:rsidRDefault="00390230" w:rsidP="00390230">
            <w:pPr>
              <w:spacing w:before="120" w:after="120" w:line="240" w:lineRule="auto"/>
              <w:ind w:left="331"/>
              <w:jc w:val="both"/>
              <w:rPr>
                <w:rFonts w:eastAsia="Times New Roman"/>
                <w:snapToGrid w:val="0"/>
                <w:color w:val="EE0000"/>
                <w:sz w:val="26"/>
                <w:szCs w:val="26"/>
              </w:rPr>
            </w:pPr>
            <w:r w:rsidRPr="007C36CA">
              <w:rPr>
                <w:rFonts w:eastAsia="Times New Roman"/>
                <w:snapToGrid w:val="0"/>
                <w:color w:val="EE0000"/>
                <w:sz w:val="26"/>
                <w:szCs w:val="26"/>
              </w:rPr>
              <w:t>Samples and test results shall be submitted to the Purchaser.</w:t>
            </w:r>
          </w:p>
          <w:p w14:paraId="37F8DF8A" w14:textId="77777777" w:rsidR="00390230" w:rsidRPr="007C36CA" w:rsidRDefault="00390230" w:rsidP="00390230">
            <w:pPr>
              <w:spacing w:before="120" w:after="120" w:line="240" w:lineRule="auto"/>
              <w:ind w:left="331"/>
              <w:jc w:val="both"/>
              <w:rPr>
                <w:rFonts w:eastAsia="Times New Roman"/>
                <w:snapToGrid w:val="0"/>
                <w:color w:val="EE0000"/>
                <w:sz w:val="26"/>
                <w:szCs w:val="26"/>
              </w:rPr>
            </w:pPr>
            <w:r w:rsidRPr="007C36CA">
              <w:rPr>
                <w:rFonts w:eastAsia="Times New Roman"/>
                <w:snapToGrid w:val="0"/>
                <w:color w:val="EE0000"/>
                <w:sz w:val="26"/>
                <w:szCs w:val="26"/>
              </w:rPr>
              <w:t>The Purchaser may require independent testing of the samples provided by the Contractor in order to obtain verification results and for record purposes. In case the test results reveal any non-compliance with the Contractor’s contractual obligations, the Purchaser shall propose corrective actions to ensure timely compliance with the provisions of the signed contract.</w:t>
            </w:r>
          </w:p>
          <w:p w14:paraId="61A49396" w14:textId="1B146391" w:rsidR="00390230" w:rsidRPr="00B76D39" w:rsidRDefault="00390230" w:rsidP="00390230">
            <w:pPr>
              <w:spacing w:before="120" w:after="120" w:line="240" w:lineRule="auto"/>
              <w:ind w:left="331"/>
              <w:jc w:val="both"/>
              <w:rPr>
                <w:b/>
                <w:bCs/>
                <w:color w:val="EE0000"/>
                <w:sz w:val="26"/>
                <w:szCs w:val="26"/>
                <w:lang w:val="en-GB"/>
              </w:rPr>
            </w:pPr>
            <w:r w:rsidRPr="007C36CA">
              <w:rPr>
                <w:b/>
                <w:bCs/>
                <w:color w:val="EE0000"/>
                <w:sz w:val="26"/>
                <w:szCs w:val="26"/>
                <w:lang w:val="vi-VN"/>
              </w:rPr>
              <w:lastRenderedPageBreak/>
              <w:t xml:space="preserve">(3) </w:t>
            </w:r>
            <w:r w:rsidRPr="007C36CA">
              <w:rPr>
                <w:rFonts w:eastAsia="Times New Roman"/>
                <w:b/>
                <w:bCs/>
                <w:snapToGrid w:val="0"/>
                <w:color w:val="EE0000"/>
                <w:sz w:val="26"/>
                <w:szCs w:val="26"/>
                <w:lang w:val="vi-VN"/>
              </w:rPr>
              <w:t>Witnessing of Factory Acceptance Tests (FAT)</w:t>
            </w:r>
            <w:r w:rsidR="00B76D39">
              <w:rPr>
                <w:rFonts w:eastAsia="Times New Roman"/>
                <w:b/>
                <w:bCs/>
                <w:snapToGrid w:val="0"/>
                <w:color w:val="EE0000"/>
                <w:sz w:val="26"/>
                <w:szCs w:val="26"/>
                <w:lang w:val="en-GB"/>
              </w:rPr>
              <w:t xml:space="preserve"> </w:t>
            </w:r>
            <w:r w:rsidR="00B76D39" w:rsidRPr="002E703D">
              <w:rPr>
                <w:rFonts w:eastAsia="Times New Roman"/>
                <w:i/>
                <w:iCs/>
                <w:snapToGrid w:val="0"/>
                <w:color w:val="00B050"/>
                <w:sz w:val="26"/>
                <w:szCs w:val="26"/>
                <w:lang w:val="en-GB"/>
              </w:rPr>
              <w:t>(</w:t>
            </w:r>
            <w:r w:rsidR="001A4473" w:rsidRPr="002E703D">
              <w:rPr>
                <w:rFonts w:eastAsia="Times New Roman"/>
                <w:i/>
                <w:iCs/>
                <w:snapToGrid w:val="0"/>
                <w:color w:val="00B050"/>
                <w:sz w:val="26"/>
                <w:szCs w:val="26"/>
                <w:lang w:val="en-GB"/>
              </w:rPr>
              <w:t xml:space="preserve">This only applies to transformers that are required to comply with regulation </w:t>
            </w:r>
            <w:r w:rsidR="001A4473" w:rsidRPr="002E703D">
              <w:rPr>
                <w:i/>
                <w:iCs/>
                <w:color w:val="00B050"/>
                <w:sz w:val="26"/>
                <w:szCs w:val="26"/>
              </w:rPr>
              <w:t>decision No.1084/QĐ-EVNNPT dated 21/06/2025 by EVNNPT</w:t>
            </w:r>
            <w:r w:rsidR="001A4473" w:rsidRPr="002E703D">
              <w:rPr>
                <w:rFonts w:eastAsia="Times New Roman"/>
                <w:b/>
                <w:bCs/>
                <w:i/>
                <w:iCs/>
                <w:snapToGrid w:val="0"/>
                <w:color w:val="00B050"/>
                <w:sz w:val="26"/>
                <w:szCs w:val="26"/>
                <w:lang w:val="en-GB"/>
              </w:rPr>
              <w:t>)</w:t>
            </w:r>
          </w:p>
          <w:p w14:paraId="01BED543" w14:textId="77777777" w:rsidR="00390230" w:rsidRPr="007C36CA" w:rsidRDefault="00390230" w:rsidP="00390230">
            <w:pPr>
              <w:spacing w:before="120" w:after="120" w:line="240" w:lineRule="auto"/>
              <w:ind w:left="331"/>
              <w:jc w:val="both"/>
              <w:rPr>
                <w:rFonts w:eastAsia="Times New Roman"/>
                <w:snapToGrid w:val="0"/>
                <w:color w:val="EE0000"/>
                <w:sz w:val="26"/>
                <w:szCs w:val="26"/>
              </w:rPr>
            </w:pPr>
            <w:r w:rsidRPr="007C36CA">
              <w:rPr>
                <w:rFonts w:eastAsia="Times New Roman"/>
                <w:snapToGrid w:val="0"/>
                <w:color w:val="EE0000"/>
                <w:sz w:val="26"/>
                <w:szCs w:val="26"/>
              </w:rPr>
              <w:t>The</w:t>
            </w:r>
            <w:r w:rsidRPr="007C36CA">
              <w:rPr>
                <w:rFonts w:eastAsia="Times New Roman"/>
                <w:snapToGrid w:val="0"/>
                <w:color w:val="EE0000"/>
                <w:sz w:val="26"/>
                <w:szCs w:val="26"/>
                <w:lang w:val="vi-VN"/>
              </w:rPr>
              <w:t xml:space="preserve"> Purchaser</w:t>
            </w:r>
            <w:r w:rsidRPr="007C36CA">
              <w:rPr>
                <w:rFonts w:eastAsia="Times New Roman"/>
                <w:snapToGrid w:val="0"/>
                <w:color w:val="EE0000"/>
                <w:sz w:val="26"/>
                <w:szCs w:val="26"/>
              </w:rPr>
              <w:t>, at its own expense, shall carry out supervision and witnessing of the Contractor’s factory acceptance tests in accordance with the Technical Standards specified in the Contract. The results of the factory acceptance tests, together with the recorded data, shall serve as the basis for imposing penalties for violations and for compensation of losses in accordance with the provisions of the Contract.</w:t>
            </w:r>
          </w:p>
          <w:p w14:paraId="110810CF" w14:textId="77777777" w:rsidR="00390230" w:rsidRPr="007C36CA" w:rsidRDefault="00390230" w:rsidP="00390230">
            <w:pPr>
              <w:spacing w:before="120" w:after="120" w:line="240" w:lineRule="auto"/>
              <w:ind w:left="331"/>
              <w:jc w:val="both"/>
              <w:rPr>
                <w:rFonts w:eastAsia="Times New Roman"/>
                <w:i/>
                <w:iCs/>
                <w:snapToGrid w:val="0"/>
                <w:color w:val="EE0000"/>
                <w:sz w:val="26"/>
                <w:szCs w:val="26"/>
                <w:lang w:val="vi-VN"/>
              </w:rPr>
            </w:pPr>
            <w:r w:rsidRPr="007C36CA">
              <w:rPr>
                <w:rFonts w:eastAsia="Times New Roman"/>
                <w:i/>
                <w:iCs/>
                <w:snapToGrid w:val="0"/>
                <w:color w:val="EE0000"/>
                <w:sz w:val="26"/>
                <w:szCs w:val="26"/>
                <w:lang w:val="vi-VN"/>
              </w:rPr>
              <w:t xml:space="preserve">(3.1) Contents </w:t>
            </w:r>
            <w:r w:rsidRPr="007C36CA">
              <w:rPr>
                <w:rFonts w:eastAsia="Times New Roman"/>
                <w:i/>
                <w:iCs/>
                <w:snapToGrid w:val="0"/>
                <w:color w:val="EE0000"/>
                <w:sz w:val="26"/>
                <w:szCs w:val="26"/>
              </w:rPr>
              <w:t>checked prior to FAT</w:t>
            </w:r>
            <w:r w:rsidRPr="007C36CA">
              <w:rPr>
                <w:rFonts w:eastAsia="Times New Roman"/>
                <w:i/>
                <w:iCs/>
                <w:snapToGrid w:val="0"/>
                <w:color w:val="EE0000"/>
                <w:sz w:val="26"/>
                <w:szCs w:val="26"/>
                <w:lang w:val="vi-VN"/>
              </w:rPr>
              <w:t xml:space="preserve"> witnessing</w:t>
            </w:r>
            <w:r w:rsidRPr="007C36CA">
              <w:rPr>
                <w:rFonts w:eastAsia="Times New Roman"/>
                <w:i/>
                <w:iCs/>
                <w:snapToGrid w:val="0"/>
                <w:color w:val="EE0000"/>
                <w:sz w:val="26"/>
                <w:szCs w:val="26"/>
              </w:rPr>
              <w:t>:</w:t>
            </w:r>
          </w:p>
          <w:p w14:paraId="7D7981C8" w14:textId="77777777" w:rsidR="00390230" w:rsidRPr="007C36CA" w:rsidRDefault="00390230" w:rsidP="00390230">
            <w:pPr>
              <w:spacing w:before="120" w:after="120" w:line="240" w:lineRule="auto"/>
              <w:ind w:left="331"/>
              <w:jc w:val="both"/>
              <w:rPr>
                <w:rFonts w:eastAsia="Times New Roman"/>
                <w:i/>
                <w:iCs/>
                <w:snapToGrid w:val="0"/>
                <w:color w:val="EE0000"/>
                <w:sz w:val="26"/>
                <w:szCs w:val="26"/>
              </w:rPr>
            </w:pPr>
            <w:r w:rsidRPr="007C36CA">
              <w:rPr>
                <w:rFonts w:eastAsia="Times New Roman"/>
                <w:snapToGrid w:val="0"/>
                <w:color w:val="EE0000"/>
                <w:sz w:val="26"/>
                <w:szCs w:val="26"/>
              </w:rPr>
              <w:t xml:space="preserve">At least 3 weeks prior to performance of FAT, the </w:t>
            </w:r>
            <w:r w:rsidRPr="007C36CA">
              <w:rPr>
                <w:bCs/>
                <w:snapToGrid w:val="0"/>
                <w:color w:val="EE0000"/>
                <w:sz w:val="26"/>
                <w:szCs w:val="26"/>
              </w:rPr>
              <w:t>Supplier</w:t>
            </w:r>
            <w:r w:rsidRPr="007C36CA">
              <w:rPr>
                <w:rFonts w:eastAsia="Times New Roman"/>
                <w:snapToGrid w:val="0"/>
                <w:color w:val="EE0000"/>
                <w:sz w:val="26"/>
                <w:szCs w:val="26"/>
              </w:rPr>
              <w:t xml:space="preserve"> must submit the following documents to the Purchaser for approval:</w:t>
            </w:r>
          </w:p>
          <w:p w14:paraId="3974C96C" w14:textId="77777777" w:rsidR="00390230" w:rsidRPr="007C36CA" w:rsidRDefault="00390230" w:rsidP="00526A0B">
            <w:pPr>
              <w:numPr>
                <w:ilvl w:val="0"/>
                <w:numId w:val="83"/>
              </w:numPr>
              <w:spacing w:before="120" w:after="120" w:line="240" w:lineRule="auto"/>
              <w:ind w:left="888" w:hanging="567"/>
              <w:jc w:val="both"/>
              <w:rPr>
                <w:rFonts w:eastAsia="Times New Roman"/>
                <w:snapToGrid w:val="0"/>
                <w:color w:val="EE0000"/>
                <w:sz w:val="26"/>
                <w:szCs w:val="26"/>
              </w:rPr>
            </w:pPr>
            <w:r w:rsidRPr="007C36CA">
              <w:rPr>
                <w:rFonts w:eastAsia="Times New Roman"/>
                <w:snapToGrid w:val="0"/>
                <w:color w:val="EE0000"/>
                <w:sz w:val="26"/>
                <w:szCs w:val="26"/>
              </w:rPr>
              <w:t xml:space="preserve">Technical specification documents and CO/CQ of all materials, equipment and </w:t>
            </w:r>
            <w:r w:rsidRPr="007C36CA">
              <w:rPr>
                <w:color w:val="EE0000"/>
                <w:sz w:val="26"/>
                <w:szCs w:val="26"/>
              </w:rPr>
              <w:t>accessories that make up the transformer</w:t>
            </w:r>
            <w:r w:rsidRPr="007C36CA">
              <w:rPr>
                <w:rFonts w:eastAsia="Times New Roman"/>
                <w:snapToGrid w:val="0"/>
                <w:color w:val="EE0000"/>
                <w:sz w:val="26"/>
                <w:szCs w:val="26"/>
              </w:rPr>
              <w:t>;</w:t>
            </w:r>
          </w:p>
          <w:p w14:paraId="50600023" w14:textId="77777777" w:rsidR="00390230" w:rsidRPr="007C36CA" w:rsidRDefault="00390230" w:rsidP="00526A0B">
            <w:pPr>
              <w:numPr>
                <w:ilvl w:val="0"/>
                <w:numId w:val="83"/>
              </w:numPr>
              <w:spacing w:before="120" w:after="120" w:line="240" w:lineRule="auto"/>
              <w:ind w:left="888" w:hanging="567"/>
              <w:jc w:val="both"/>
              <w:rPr>
                <w:rFonts w:eastAsia="Times New Roman"/>
                <w:snapToGrid w:val="0"/>
                <w:color w:val="EE0000"/>
                <w:sz w:val="26"/>
                <w:szCs w:val="26"/>
              </w:rPr>
            </w:pPr>
            <w:r w:rsidRPr="007C36CA">
              <w:rPr>
                <w:rFonts w:eastAsia="Times New Roman"/>
                <w:snapToGrid w:val="0"/>
                <w:color w:val="EE0000"/>
                <w:sz w:val="26"/>
                <w:szCs w:val="26"/>
              </w:rPr>
              <w:t>List of testing equipment used for conducting factory tests, along with valid standard inspection certificates for all testing equipment.</w:t>
            </w:r>
          </w:p>
          <w:p w14:paraId="0DF218A2" w14:textId="77777777" w:rsidR="00390230" w:rsidRPr="007C36CA" w:rsidRDefault="00390230" w:rsidP="00526A0B">
            <w:pPr>
              <w:numPr>
                <w:ilvl w:val="0"/>
                <w:numId w:val="83"/>
              </w:numPr>
              <w:spacing w:before="120" w:after="120" w:line="240" w:lineRule="auto"/>
              <w:ind w:left="888" w:hanging="567"/>
              <w:jc w:val="both"/>
              <w:rPr>
                <w:rFonts w:eastAsia="Times New Roman"/>
                <w:snapToGrid w:val="0"/>
                <w:color w:val="EE0000"/>
                <w:sz w:val="26"/>
                <w:szCs w:val="26"/>
              </w:rPr>
            </w:pPr>
            <w:r w:rsidRPr="007C36CA">
              <w:rPr>
                <w:rFonts w:eastAsia="Times New Roman"/>
                <w:snapToGrid w:val="0"/>
                <w:color w:val="EE0000"/>
                <w:sz w:val="26"/>
                <w:szCs w:val="26"/>
              </w:rPr>
              <w:t>Name and resume of personnel performing the FAT;</w:t>
            </w:r>
          </w:p>
          <w:p w14:paraId="1BA7B122" w14:textId="77777777" w:rsidR="00390230" w:rsidRPr="007C36CA" w:rsidRDefault="00390230" w:rsidP="00526A0B">
            <w:pPr>
              <w:numPr>
                <w:ilvl w:val="0"/>
                <w:numId w:val="83"/>
              </w:numPr>
              <w:spacing w:before="120" w:after="120" w:line="240" w:lineRule="auto"/>
              <w:ind w:left="888" w:hanging="567"/>
              <w:jc w:val="both"/>
              <w:rPr>
                <w:rFonts w:eastAsia="Times New Roman"/>
                <w:snapToGrid w:val="0"/>
                <w:color w:val="EE0000"/>
                <w:sz w:val="26"/>
                <w:szCs w:val="26"/>
              </w:rPr>
            </w:pPr>
            <w:r w:rsidRPr="007C36CA">
              <w:rPr>
                <w:rFonts w:eastAsia="Times New Roman"/>
                <w:snapToGrid w:val="0"/>
                <w:color w:val="EE0000"/>
                <w:sz w:val="26"/>
                <w:szCs w:val="26"/>
              </w:rPr>
              <w:t>Testing diagram;</w:t>
            </w:r>
          </w:p>
          <w:p w14:paraId="0B431443" w14:textId="77777777" w:rsidR="00390230" w:rsidRPr="007C36CA" w:rsidRDefault="00390230" w:rsidP="00526A0B">
            <w:pPr>
              <w:numPr>
                <w:ilvl w:val="0"/>
                <w:numId w:val="83"/>
              </w:numPr>
              <w:spacing w:before="120" w:after="120" w:line="240" w:lineRule="auto"/>
              <w:ind w:left="888" w:hanging="567"/>
              <w:jc w:val="both"/>
              <w:rPr>
                <w:rFonts w:eastAsia="Times New Roman"/>
                <w:snapToGrid w:val="0"/>
                <w:color w:val="EE0000"/>
                <w:sz w:val="26"/>
                <w:szCs w:val="26"/>
              </w:rPr>
            </w:pPr>
            <w:r w:rsidRPr="007C36CA">
              <w:rPr>
                <w:rFonts w:eastAsia="Times New Roman"/>
                <w:snapToGrid w:val="0"/>
                <w:color w:val="EE0000"/>
                <w:sz w:val="26"/>
                <w:szCs w:val="26"/>
              </w:rPr>
              <w:t>Testing schedules;</w:t>
            </w:r>
          </w:p>
          <w:p w14:paraId="276CF694" w14:textId="77777777" w:rsidR="00390230" w:rsidRPr="007C36CA" w:rsidRDefault="00390230" w:rsidP="00526A0B">
            <w:pPr>
              <w:numPr>
                <w:ilvl w:val="0"/>
                <w:numId w:val="83"/>
              </w:numPr>
              <w:spacing w:before="120" w:after="120" w:line="240" w:lineRule="auto"/>
              <w:ind w:left="888" w:hanging="567"/>
              <w:jc w:val="both"/>
              <w:rPr>
                <w:rFonts w:eastAsia="Times New Roman"/>
                <w:snapToGrid w:val="0"/>
                <w:color w:val="EE0000"/>
                <w:sz w:val="26"/>
                <w:szCs w:val="26"/>
              </w:rPr>
            </w:pPr>
            <w:r w:rsidRPr="007C36CA">
              <w:rPr>
                <w:rFonts w:eastAsia="Times New Roman"/>
                <w:snapToGrid w:val="0"/>
                <w:color w:val="EE0000"/>
                <w:sz w:val="26"/>
                <w:szCs w:val="26"/>
              </w:rPr>
              <w:t>Formulas, charts for converting test results to standard conditions (if any);</w:t>
            </w:r>
          </w:p>
          <w:p w14:paraId="1A3C5400" w14:textId="77777777" w:rsidR="00390230" w:rsidRPr="007C36CA" w:rsidRDefault="00390230" w:rsidP="00526A0B">
            <w:pPr>
              <w:numPr>
                <w:ilvl w:val="0"/>
                <w:numId w:val="83"/>
              </w:numPr>
              <w:spacing w:before="120" w:after="120" w:line="240" w:lineRule="auto"/>
              <w:ind w:left="888" w:hanging="567"/>
              <w:jc w:val="both"/>
              <w:rPr>
                <w:rFonts w:eastAsia="Times New Roman"/>
                <w:snapToGrid w:val="0"/>
                <w:color w:val="EE0000"/>
                <w:sz w:val="26"/>
                <w:szCs w:val="26"/>
              </w:rPr>
            </w:pPr>
            <w:r w:rsidRPr="007C36CA">
              <w:rPr>
                <w:rFonts w:eastAsia="Times New Roman"/>
                <w:snapToGrid w:val="0"/>
                <w:color w:val="EE0000"/>
                <w:sz w:val="26"/>
                <w:szCs w:val="26"/>
              </w:rPr>
              <w:t>Report forms of test result record.</w:t>
            </w:r>
          </w:p>
          <w:p w14:paraId="176F3B60" w14:textId="77777777" w:rsidR="00390230" w:rsidRPr="007C36CA" w:rsidRDefault="00390230" w:rsidP="00390230">
            <w:pPr>
              <w:spacing w:before="120" w:after="120" w:line="240" w:lineRule="auto"/>
              <w:ind w:left="321"/>
              <w:jc w:val="both"/>
              <w:rPr>
                <w:rFonts w:eastAsia="Times New Roman"/>
                <w:snapToGrid w:val="0"/>
                <w:color w:val="EE0000"/>
                <w:sz w:val="26"/>
                <w:szCs w:val="26"/>
                <w:lang w:val="vi-VN"/>
              </w:rPr>
            </w:pPr>
            <w:r w:rsidRPr="007C36CA">
              <w:rPr>
                <w:rFonts w:eastAsia="Times New Roman"/>
                <w:snapToGrid w:val="0"/>
                <w:color w:val="EE0000"/>
                <w:sz w:val="26"/>
                <w:szCs w:val="26"/>
              </w:rPr>
              <w:t xml:space="preserve">The Purchaser / Test Witnessing Team shall be responsible for verifying the validity and adequacy of the above-mentioned documents. The </w:t>
            </w:r>
            <w:r w:rsidRPr="007C36CA">
              <w:rPr>
                <w:rFonts w:eastAsia="Times New Roman"/>
                <w:snapToGrid w:val="0"/>
                <w:color w:val="EE0000"/>
                <w:sz w:val="26"/>
                <w:szCs w:val="26"/>
                <w:lang w:val="vi-VN"/>
              </w:rPr>
              <w:t xml:space="preserve">FAT </w:t>
            </w:r>
            <w:r w:rsidRPr="007C36CA">
              <w:rPr>
                <w:rFonts w:eastAsia="Times New Roman"/>
                <w:snapToGrid w:val="0"/>
                <w:color w:val="EE0000"/>
                <w:sz w:val="26"/>
                <w:szCs w:val="26"/>
              </w:rPr>
              <w:t>shall only be carried out once all such documents are complete and an official written agreement with the Purchaser has been obtained.</w:t>
            </w:r>
          </w:p>
          <w:p w14:paraId="21458E45" w14:textId="77777777" w:rsidR="00390230" w:rsidRPr="007C36CA" w:rsidRDefault="00390230" w:rsidP="00390230">
            <w:pPr>
              <w:spacing w:before="120" w:after="120" w:line="240" w:lineRule="auto"/>
              <w:ind w:left="321"/>
              <w:jc w:val="both"/>
              <w:rPr>
                <w:rFonts w:eastAsia="Times New Roman"/>
                <w:i/>
                <w:iCs/>
                <w:snapToGrid w:val="0"/>
                <w:color w:val="EE0000"/>
                <w:sz w:val="26"/>
                <w:szCs w:val="26"/>
                <w:lang w:val="vi-VN"/>
              </w:rPr>
            </w:pPr>
            <w:r w:rsidRPr="007C36CA">
              <w:rPr>
                <w:rFonts w:eastAsia="Times New Roman"/>
                <w:i/>
                <w:iCs/>
                <w:snapToGrid w:val="0"/>
                <w:color w:val="EE0000"/>
                <w:sz w:val="26"/>
                <w:szCs w:val="26"/>
                <w:lang w:val="vi-VN"/>
              </w:rPr>
              <w:t>(3.2) FAT witnessing at the Manufacturer’s Premises</w:t>
            </w:r>
          </w:p>
          <w:p w14:paraId="046FAFFB" w14:textId="77777777" w:rsidR="00390230" w:rsidRPr="007C36CA" w:rsidRDefault="00390230" w:rsidP="00390230">
            <w:pPr>
              <w:spacing w:before="120" w:after="120" w:line="240" w:lineRule="auto"/>
              <w:ind w:left="321"/>
              <w:jc w:val="both"/>
              <w:rPr>
                <w:rFonts w:eastAsia="Times New Roman"/>
                <w:snapToGrid w:val="0"/>
                <w:color w:val="EE0000"/>
                <w:sz w:val="26"/>
                <w:szCs w:val="26"/>
                <w:lang w:val="vi-VN"/>
              </w:rPr>
            </w:pPr>
            <w:r w:rsidRPr="007C36CA">
              <w:rPr>
                <w:rFonts w:eastAsia="Times New Roman"/>
                <w:snapToGrid w:val="0"/>
                <w:color w:val="EE0000"/>
                <w:sz w:val="26"/>
                <w:szCs w:val="26"/>
                <w:lang w:val="vi-VN"/>
              </w:rPr>
              <w:t>At the Contractor’s manufacturing facility, the Test Witnessing Team shall perform the following tasks:</w:t>
            </w:r>
          </w:p>
          <w:p w14:paraId="4BBEEB87" w14:textId="77777777" w:rsidR="00390230" w:rsidRPr="007C36CA" w:rsidRDefault="00390230" w:rsidP="00526A0B">
            <w:pPr>
              <w:numPr>
                <w:ilvl w:val="0"/>
                <w:numId w:val="82"/>
              </w:numPr>
              <w:spacing w:before="120" w:after="120" w:line="240" w:lineRule="auto"/>
              <w:jc w:val="both"/>
              <w:rPr>
                <w:color w:val="EE0000"/>
                <w:sz w:val="26"/>
                <w:szCs w:val="26"/>
              </w:rPr>
            </w:pPr>
            <w:r w:rsidRPr="007C36CA">
              <w:rPr>
                <w:color w:val="EE0000"/>
                <w:sz w:val="26"/>
                <w:szCs w:val="26"/>
              </w:rPr>
              <w:t>Step 1: Inspect and verify the test equipment against the list, and check calibration certificates submitted prior to testing. The inspection results must be recorded in minutes. Such inspection minutes shall serve as the legal basis for proceeding to Step 2.</w:t>
            </w:r>
          </w:p>
          <w:p w14:paraId="765E6E7C" w14:textId="77777777" w:rsidR="00390230" w:rsidRPr="007C36CA" w:rsidRDefault="00390230" w:rsidP="00526A0B">
            <w:pPr>
              <w:numPr>
                <w:ilvl w:val="0"/>
                <w:numId w:val="82"/>
              </w:numPr>
              <w:spacing w:before="120" w:after="120" w:line="240" w:lineRule="auto"/>
              <w:jc w:val="both"/>
              <w:rPr>
                <w:color w:val="EE0000"/>
                <w:sz w:val="26"/>
                <w:szCs w:val="26"/>
              </w:rPr>
            </w:pPr>
            <w:r w:rsidRPr="007C36CA">
              <w:rPr>
                <w:color w:val="EE0000"/>
                <w:sz w:val="26"/>
                <w:szCs w:val="26"/>
              </w:rPr>
              <w:t>Step 2: Witness, record, and prepare test reports of each factory acceptance test in accordance with the provisions of the Contract.</w:t>
            </w:r>
          </w:p>
          <w:p w14:paraId="1FC18016" w14:textId="77777777" w:rsidR="00390230" w:rsidRPr="007C36CA" w:rsidRDefault="00390230" w:rsidP="00390230">
            <w:pPr>
              <w:spacing w:before="120" w:after="120" w:line="240" w:lineRule="auto"/>
              <w:ind w:left="321"/>
              <w:jc w:val="both"/>
              <w:rPr>
                <w:rFonts w:eastAsia="Times New Roman"/>
                <w:i/>
                <w:iCs/>
                <w:snapToGrid w:val="0"/>
                <w:color w:val="EE0000"/>
                <w:sz w:val="26"/>
                <w:szCs w:val="26"/>
                <w:lang w:val="vi-VN"/>
              </w:rPr>
            </w:pPr>
            <w:r w:rsidRPr="007C36CA">
              <w:rPr>
                <w:rFonts w:eastAsia="Times New Roman"/>
                <w:i/>
                <w:iCs/>
                <w:snapToGrid w:val="0"/>
                <w:color w:val="EE0000"/>
                <w:sz w:val="26"/>
                <w:szCs w:val="26"/>
                <w:lang w:val="vi-VN"/>
              </w:rPr>
              <w:t>(3.3) Reporting of FAT witnessing</w:t>
            </w:r>
          </w:p>
          <w:p w14:paraId="5D5B9B57" w14:textId="77777777" w:rsidR="00390230" w:rsidRPr="007C36CA" w:rsidRDefault="00390230" w:rsidP="00390230">
            <w:pPr>
              <w:spacing w:before="120" w:after="120" w:line="240" w:lineRule="auto"/>
              <w:ind w:left="321"/>
              <w:jc w:val="both"/>
              <w:rPr>
                <w:rFonts w:eastAsia="Times New Roman"/>
                <w:snapToGrid w:val="0"/>
                <w:color w:val="EE0000"/>
                <w:sz w:val="26"/>
                <w:szCs w:val="26"/>
                <w:lang w:val="vi-VN"/>
              </w:rPr>
            </w:pPr>
            <w:r w:rsidRPr="007C36CA">
              <w:rPr>
                <w:rFonts w:eastAsia="Times New Roman"/>
                <w:snapToGrid w:val="0"/>
                <w:color w:val="EE0000"/>
                <w:sz w:val="26"/>
                <w:szCs w:val="26"/>
                <w:lang w:val="vi-VN"/>
              </w:rPr>
              <w:t>Immediately after completing the FAT witnessing, the Test Witnessing Team shall prepare a report in accordance with Form as required in D</w:t>
            </w:r>
            <w:r w:rsidRPr="007C36CA">
              <w:rPr>
                <w:color w:val="EE0000"/>
                <w:sz w:val="26"/>
                <w:szCs w:val="26"/>
              </w:rPr>
              <w:t>ecision No.1084/QĐ-EVNNPT dated 21/06/2025</w:t>
            </w:r>
            <w:r w:rsidRPr="007C36CA">
              <w:rPr>
                <w:rFonts w:eastAsia="Times New Roman"/>
                <w:snapToGrid w:val="0"/>
                <w:color w:val="EE0000"/>
                <w:sz w:val="26"/>
                <w:szCs w:val="26"/>
                <w:lang w:val="vi-VN"/>
              </w:rPr>
              <w:t>.</w:t>
            </w:r>
          </w:p>
          <w:p w14:paraId="1E634029" w14:textId="77777777" w:rsidR="00390230" w:rsidRPr="007C36CA" w:rsidRDefault="00390230" w:rsidP="00390230">
            <w:pPr>
              <w:spacing w:before="120" w:after="120" w:line="240" w:lineRule="auto"/>
              <w:ind w:left="331"/>
              <w:jc w:val="both"/>
              <w:rPr>
                <w:rFonts w:eastAsia="Times New Roman"/>
                <w:i/>
                <w:iCs/>
                <w:snapToGrid w:val="0"/>
                <w:color w:val="EE0000"/>
                <w:sz w:val="26"/>
                <w:szCs w:val="26"/>
                <w:lang w:val="vi-VN"/>
              </w:rPr>
            </w:pPr>
            <w:r w:rsidRPr="007C36CA">
              <w:rPr>
                <w:rFonts w:eastAsia="Times New Roman"/>
                <w:i/>
                <w:iCs/>
                <w:snapToGrid w:val="0"/>
                <w:color w:val="EE0000"/>
                <w:sz w:val="26"/>
                <w:szCs w:val="26"/>
                <w:lang w:val="vi-VN"/>
              </w:rPr>
              <w:lastRenderedPageBreak/>
              <w:t>(3.2) FAT witnessing is only required for:</w:t>
            </w:r>
          </w:p>
          <w:p w14:paraId="60A1196B" w14:textId="77777777" w:rsidR="00390230" w:rsidRPr="007C36CA" w:rsidRDefault="00390230" w:rsidP="00390230">
            <w:pPr>
              <w:spacing w:before="120" w:after="120" w:line="240" w:lineRule="auto"/>
              <w:ind w:left="331"/>
              <w:jc w:val="both"/>
              <w:rPr>
                <w:rFonts w:eastAsia="Times New Roman"/>
                <w:snapToGrid w:val="0"/>
                <w:color w:val="EE0000"/>
                <w:sz w:val="26"/>
                <w:szCs w:val="26"/>
                <w:lang w:val="vi-VN"/>
              </w:rPr>
            </w:pPr>
            <w:r w:rsidRPr="007C36CA">
              <w:rPr>
                <w:rFonts w:eastAsia="Times New Roman"/>
                <w:snapToGrid w:val="0"/>
                <w:color w:val="EE0000"/>
                <w:sz w:val="26"/>
                <w:szCs w:val="26"/>
                <w:lang w:val="vi-VN"/>
              </w:rPr>
              <w:t>i) Transformers from manufacturers that are being installed for the first time on the transmission grid.</w:t>
            </w:r>
          </w:p>
          <w:p w14:paraId="1F590460" w14:textId="77777777" w:rsidR="00390230" w:rsidRPr="007C36CA" w:rsidRDefault="00390230" w:rsidP="00390230">
            <w:pPr>
              <w:spacing w:before="120" w:after="120" w:line="240" w:lineRule="auto"/>
              <w:ind w:left="331"/>
              <w:jc w:val="both"/>
              <w:rPr>
                <w:rFonts w:eastAsia="Times New Roman"/>
                <w:snapToGrid w:val="0"/>
                <w:color w:val="EE0000"/>
                <w:sz w:val="26"/>
                <w:szCs w:val="26"/>
                <w:lang w:val="vi-VN"/>
              </w:rPr>
            </w:pPr>
            <w:r w:rsidRPr="007C36CA">
              <w:rPr>
                <w:rFonts w:eastAsia="Times New Roman"/>
                <w:snapToGrid w:val="0"/>
                <w:color w:val="EE0000"/>
                <w:sz w:val="26"/>
                <w:szCs w:val="26"/>
                <w:lang w:val="vi-VN"/>
              </w:rPr>
              <w:t>ii) Types of transformers that are being installed for the first time on the transmission grid by manufacturers.</w:t>
            </w:r>
          </w:p>
          <w:p w14:paraId="35099CEF" w14:textId="77777777" w:rsidR="00390230" w:rsidRPr="007C36CA" w:rsidRDefault="00390230" w:rsidP="00390230">
            <w:pPr>
              <w:spacing w:before="120" w:after="120" w:line="240" w:lineRule="auto"/>
              <w:ind w:left="331"/>
              <w:jc w:val="both"/>
              <w:rPr>
                <w:rFonts w:eastAsia="Times New Roman"/>
                <w:snapToGrid w:val="0"/>
                <w:color w:val="EE0000"/>
                <w:sz w:val="26"/>
                <w:szCs w:val="26"/>
              </w:rPr>
            </w:pPr>
            <w:r w:rsidRPr="007C36CA">
              <w:rPr>
                <w:rFonts w:eastAsia="Times New Roman"/>
                <w:snapToGrid w:val="0"/>
                <w:color w:val="EE0000"/>
                <w:sz w:val="26"/>
                <w:szCs w:val="26"/>
              </w:rPr>
              <w:t>Duly accredited representatives of the Purchaser can, at any time during working hours, have access to the Supplier’s workshops for inspecting the goods to be supplied under this Contract, and for witnessing contractual tests. All inspections and witnessing of tests shall be made in such manner as not to unduly affect the work of the Supplier. The Supplier shall also furnish these representatives with all relevant and disclosable information they may ask for.</w:t>
            </w:r>
          </w:p>
          <w:p w14:paraId="4CD6504B" w14:textId="77777777" w:rsidR="00390230" w:rsidRPr="007C36CA" w:rsidRDefault="00390230" w:rsidP="00390230">
            <w:pPr>
              <w:spacing w:before="120" w:after="120" w:line="240" w:lineRule="auto"/>
              <w:ind w:left="331"/>
              <w:jc w:val="both"/>
              <w:rPr>
                <w:rFonts w:eastAsia="Times New Roman"/>
                <w:snapToGrid w:val="0"/>
                <w:color w:val="EE0000"/>
                <w:sz w:val="26"/>
                <w:szCs w:val="26"/>
              </w:rPr>
            </w:pPr>
            <w:r w:rsidRPr="007C36CA">
              <w:rPr>
                <w:rFonts w:eastAsia="Times New Roman"/>
                <w:snapToGrid w:val="0"/>
                <w:color w:val="EE0000"/>
                <w:sz w:val="26"/>
                <w:szCs w:val="26"/>
              </w:rPr>
              <w:t>Acceptance of the goods or waiving of inspection or witnessing contractual tests by the Purchaser shall, in no way relieve the Supplier of responsibility for supplying goods in accordance with the requirements of the Contract.</w:t>
            </w:r>
          </w:p>
          <w:p w14:paraId="54D3346C" w14:textId="77777777" w:rsidR="00390230" w:rsidRPr="007C36CA" w:rsidRDefault="00390230" w:rsidP="00390230">
            <w:pPr>
              <w:spacing w:before="120" w:after="120" w:line="240" w:lineRule="auto"/>
              <w:ind w:left="331"/>
              <w:jc w:val="both"/>
              <w:rPr>
                <w:rFonts w:eastAsia="Times New Roman"/>
                <w:snapToGrid w:val="0"/>
                <w:color w:val="EE0000"/>
                <w:sz w:val="26"/>
                <w:szCs w:val="26"/>
              </w:rPr>
            </w:pPr>
            <w:r w:rsidRPr="007C36CA">
              <w:rPr>
                <w:rFonts w:eastAsia="Times New Roman"/>
                <w:snapToGrid w:val="0"/>
                <w:color w:val="EE0000"/>
                <w:sz w:val="26"/>
                <w:szCs w:val="26"/>
              </w:rPr>
              <w:t>The Supplier shall agree with the Purchaser to include in the contract either a list of test items to be performed at the workshop as offered in his bid or any other required list of test items as agreed with the Purchaser during the contract negotiation.</w:t>
            </w:r>
          </w:p>
          <w:p w14:paraId="458EF1A5" w14:textId="77777777" w:rsidR="00390230" w:rsidRPr="007C36CA" w:rsidRDefault="00390230" w:rsidP="00390230">
            <w:pPr>
              <w:spacing w:before="120" w:after="120" w:line="240" w:lineRule="auto"/>
              <w:ind w:left="331"/>
              <w:jc w:val="both"/>
              <w:rPr>
                <w:rFonts w:eastAsia="Times New Roman"/>
                <w:snapToGrid w:val="0"/>
                <w:color w:val="EE0000"/>
                <w:sz w:val="26"/>
                <w:szCs w:val="26"/>
              </w:rPr>
            </w:pPr>
            <w:r w:rsidRPr="007C36CA">
              <w:rPr>
                <w:rFonts w:eastAsia="Times New Roman"/>
                <w:snapToGrid w:val="0"/>
                <w:color w:val="EE0000"/>
                <w:sz w:val="26"/>
                <w:szCs w:val="26"/>
              </w:rPr>
              <w:t>In any case, tests shall be carried out without delay according to testing schedule, irrespective of the presence of the Purchaser’s inspectors.</w:t>
            </w:r>
          </w:p>
          <w:p w14:paraId="17D91BB0" w14:textId="77777777" w:rsidR="00390230" w:rsidRPr="007C36CA" w:rsidRDefault="00390230" w:rsidP="00390230">
            <w:pPr>
              <w:spacing w:before="120" w:after="120" w:line="240" w:lineRule="auto"/>
              <w:ind w:left="331"/>
              <w:jc w:val="both"/>
              <w:rPr>
                <w:rFonts w:eastAsia="Times New Roman"/>
                <w:snapToGrid w:val="0"/>
                <w:color w:val="EE0000"/>
                <w:sz w:val="26"/>
                <w:szCs w:val="26"/>
              </w:rPr>
            </w:pPr>
            <w:r w:rsidRPr="007C36CA">
              <w:rPr>
                <w:rFonts w:eastAsia="Times New Roman"/>
                <w:snapToGrid w:val="0"/>
                <w:color w:val="EE0000"/>
                <w:sz w:val="26"/>
                <w:szCs w:val="26"/>
              </w:rPr>
              <w:t>The cost for the third party employed by the Purchaser to inspect the goods will be borne by the Purchaser, if any.</w:t>
            </w:r>
          </w:p>
          <w:p w14:paraId="7F07F31E" w14:textId="77777777" w:rsidR="00390230" w:rsidRPr="007C36CA" w:rsidRDefault="00390230" w:rsidP="00390230">
            <w:pPr>
              <w:spacing w:before="120" w:after="120" w:line="240" w:lineRule="auto"/>
              <w:ind w:left="331"/>
              <w:jc w:val="both"/>
              <w:rPr>
                <w:rFonts w:eastAsia="Times New Roman"/>
                <w:snapToGrid w:val="0"/>
                <w:color w:val="EE0000"/>
                <w:sz w:val="26"/>
                <w:szCs w:val="26"/>
              </w:rPr>
            </w:pPr>
            <w:r w:rsidRPr="007C36CA">
              <w:rPr>
                <w:rFonts w:eastAsia="Times New Roman"/>
                <w:snapToGrid w:val="0"/>
                <w:color w:val="EE0000"/>
                <w:sz w:val="26"/>
                <w:szCs w:val="26"/>
              </w:rPr>
              <w:t>It is the responsibility of the Supplier to carry out truthfully those required tests. The final acceptance of the goods will not relieve the Supplier its responsibility, in case any random tests that will be performed by an independent authorized testing agency later on reveal any discrepancy between the reported data and new testing data, the Purchaser will choose any necessary remedial measures at the Supplier expenses including rejection and call for a new replacement of goods.</w:t>
            </w:r>
          </w:p>
          <w:p w14:paraId="6F06D156" w14:textId="77777777" w:rsidR="00390230" w:rsidRPr="007C36CA" w:rsidRDefault="00390230" w:rsidP="00390230">
            <w:pPr>
              <w:spacing w:before="120" w:after="120" w:line="240" w:lineRule="auto"/>
              <w:ind w:left="331"/>
              <w:jc w:val="both"/>
              <w:rPr>
                <w:rFonts w:eastAsia="Times New Roman"/>
                <w:snapToGrid w:val="0"/>
                <w:color w:val="EE0000"/>
                <w:sz w:val="26"/>
                <w:szCs w:val="26"/>
              </w:rPr>
            </w:pPr>
            <w:r w:rsidRPr="007C36CA">
              <w:rPr>
                <w:rFonts w:eastAsia="Times New Roman"/>
                <w:snapToGrid w:val="0"/>
                <w:color w:val="EE0000"/>
                <w:sz w:val="26"/>
                <w:szCs w:val="26"/>
              </w:rPr>
              <w:t>The Supplier shall appoint his representative to warehouse (or project site) to coordinate with the Purchaser and the Inspection Agency in opening and checking details of shipments. Inspection reports (at port or warehouse/site) shall be the ground for claiming of imported goods</w:t>
            </w:r>
          </w:p>
          <w:p w14:paraId="7399D1CA" w14:textId="77777777" w:rsidR="00390230" w:rsidRPr="007C36CA" w:rsidRDefault="00390230" w:rsidP="00390230">
            <w:pPr>
              <w:widowControl w:val="0"/>
              <w:spacing w:before="60" w:after="60" w:line="240" w:lineRule="auto"/>
              <w:jc w:val="both"/>
              <w:rPr>
                <w:b/>
                <w:bCs/>
                <w:sz w:val="26"/>
                <w:szCs w:val="26"/>
              </w:rPr>
            </w:pPr>
            <w:r w:rsidRPr="007C36CA">
              <w:rPr>
                <w:b/>
                <w:bCs/>
                <w:sz w:val="26"/>
                <w:szCs w:val="26"/>
              </w:rPr>
              <w:t>b) Checks before accepting the goods:</w:t>
            </w:r>
          </w:p>
          <w:p w14:paraId="6F1234D5" w14:textId="77777777" w:rsidR="00390230" w:rsidRPr="007C36CA" w:rsidRDefault="00390230" w:rsidP="00526A0B">
            <w:pPr>
              <w:widowControl w:val="0"/>
              <w:numPr>
                <w:ilvl w:val="0"/>
                <w:numId w:val="82"/>
              </w:numPr>
              <w:spacing w:before="60" w:after="60" w:line="240" w:lineRule="auto"/>
              <w:jc w:val="both"/>
              <w:rPr>
                <w:sz w:val="26"/>
                <w:szCs w:val="26"/>
              </w:rPr>
            </w:pPr>
            <w:r w:rsidRPr="007C36CA">
              <w:rPr>
                <w:sz w:val="26"/>
                <w:szCs w:val="26"/>
              </w:rPr>
              <w:t>Goods shall be inspected at the place of receiving goods and Purchaser has the right to check at the location of installation in terms of quantity and condition of the goods.</w:t>
            </w:r>
          </w:p>
          <w:p w14:paraId="2881B25C" w14:textId="77777777" w:rsidR="00390230" w:rsidRPr="007C36CA" w:rsidRDefault="00390230" w:rsidP="00526A0B">
            <w:pPr>
              <w:widowControl w:val="0"/>
              <w:numPr>
                <w:ilvl w:val="0"/>
                <w:numId w:val="82"/>
              </w:numPr>
              <w:spacing w:before="60" w:after="60" w:line="240" w:lineRule="auto"/>
              <w:jc w:val="both"/>
              <w:rPr>
                <w:sz w:val="26"/>
                <w:szCs w:val="26"/>
              </w:rPr>
            </w:pPr>
            <w:r w:rsidRPr="007C36CA">
              <w:rPr>
                <w:sz w:val="26"/>
                <w:szCs w:val="26"/>
              </w:rPr>
              <w:t xml:space="preserve">In case there are differences in quantity and quality of goods than specified in the contract, the supplier shall be responsible for replacement of goods that do not comply (at the cost of the supplier) within 21 days after receipt of a complaint by Purchaser. Purchaser will </w:t>
            </w:r>
            <w:r w:rsidRPr="007C36CA">
              <w:rPr>
                <w:sz w:val="26"/>
                <w:szCs w:val="26"/>
              </w:rPr>
              <w:lastRenderedPageBreak/>
              <w:t>return non-compliance goods at the request and expense of the Contractor.</w:t>
            </w:r>
          </w:p>
          <w:p w14:paraId="12A44B51" w14:textId="77777777" w:rsidR="00390230" w:rsidRPr="007C36CA" w:rsidRDefault="00390230" w:rsidP="00526A0B">
            <w:pPr>
              <w:widowControl w:val="0"/>
              <w:numPr>
                <w:ilvl w:val="0"/>
                <w:numId w:val="82"/>
              </w:numPr>
              <w:spacing w:before="60" w:after="60" w:line="240" w:lineRule="auto"/>
              <w:jc w:val="both"/>
              <w:rPr>
                <w:sz w:val="26"/>
                <w:szCs w:val="26"/>
              </w:rPr>
            </w:pPr>
            <w:r w:rsidRPr="007C36CA">
              <w:rPr>
                <w:snapToGrid w:val="0"/>
                <w:sz w:val="26"/>
                <w:szCs w:val="26"/>
              </w:rPr>
              <w:t xml:space="preserve">In case of non-conformity or discrepancy, the </w:t>
            </w:r>
            <w:r w:rsidRPr="007C36CA">
              <w:rPr>
                <w:sz w:val="26"/>
                <w:szCs w:val="26"/>
              </w:rPr>
              <w:t>supplier</w:t>
            </w:r>
            <w:r w:rsidRPr="007C36CA">
              <w:rPr>
                <w:snapToGrid w:val="0"/>
                <w:sz w:val="26"/>
                <w:szCs w:val="26"/>
              </w:rPr>
              <w:t xml:space="preserve"> is liable to supply at his own expense, including import taxes, demurrage cost, testing and inspection, and relevant costs as a consequence of such a replacement, the required replacement of the defective Goods within reasonable period after receiving claim from the Purchaser on the basis of </w:t>
            </w:r>
            <w:r w:rsidRPr="007C36CA">
              <w:rPr>
                <w:sz w:val="26"/>
                <w:szCs w:val="26"/>
              </w:rPr>
              <w:t>the final destination</w:t>
            </w:r>
            <w:r w:rsidRPr="007C36CA">
              <w:rPr>
                <w:snapToGrid w:val="0"/>
                <w:sz w:val="26"/>
                <w:szCs w:val="26"/>
              </w:rPr>
              <w:t xml:space="preserve">, the Purchaser will return the non-conformity Goods at the </w:t>
            </w:r>
            <w:r w:rsidRPr="007C36CA">
              <w:rPr>
                <w:sz w:val="26"/>
                <w:szCs w:val="26"/>
              </w:rPr>
              <w:t>supplier</w:t>
            </w:r>
            <w:r w:rsidRPr="007C36CA">
              <w:rPr>
                <w:snapToGrid w:val="0"/>
                <w:sz w:val="26"/>
                <w:szCs w:val="26"/>
              </w:rPr>
              <w:t>’s request and expense.</w:t>
            </w:r>
          </w:p>
          <w:p w14:paraId="43EA1860" w14:textId="77777777" w:rsidR="00390230" w:rsidRPr="007C36CA" w:rsidRDefault="00390230" w:rsidP="00526A0B">
            <w:pPr>
              <w:widowControl w:val="0"/>
              <w:numPr>
                <w:ilvl w:val="0"/>
                <w:numId w:val="82"/>
              </w:numPr>
              <w:spacing w:before="60" w:after="60" w:line="240" w:lineRule="auto"/>
              <w:jc w:val="both"/>
              <w:rPr>
                <w:sz w:val="26"/>
                <w:szCs w:val="26"/>
              </w:rPr>
            </w:pPr>
            <w:r w:rsidRPr="007C36CA">
              <w:rPr>
                <w:sz w:val="26"/>
                <w:szCs w:val="26"/>
              </w:rPr>
              <w:t xml:space="preserve">Purchaser shall have the right to attend the above inspection by his own expense.   </w:t>
            </w:r>
          </w:p>
          <w:p w14:paraId="06B5EC53" w14:textId="77777777" w:rsidR="00390230" w:rsidRPr="007C36CA" w:rsidRDefault="00390230" w:rsidP="00526A0B">
            <w:pPr>
              <w:widowControl w:val="0"/>
              <w:numPr>
                <w:ilvl w:val="0"/>
                <w:numId w:val="82"/>
              </w:numPr>
              <w:spacing w:before="60" w:after="60" w:line="240" w:lineRule="auto"/>
              <w:jc w:val="both"/>
              <w:rPr>
                <w:sz w:val="26"/>
                <w:szCs w:val="26"/>
              </w:rPr>
            </w:pPr>
            <w:r w:rsidRPr="007C36CA">
              <w:rPr>
                <w:snapToGrid w:val="0"/>
                <w:sz w:val="26"/>
                <w:szCs w:val="26"/>
              </w:rPr>
              <w:t>The Supplier is responsible for the quality of materials, products, structures and equipment they supply, manufacture. The acceptance of the Purchaser does not release the responsibility of the Supplier for the quality of materials, products, structures and equipment they supply, manufacture even after the warranty period except in cases where the error is not the fault of the Supplier or due to objective reasons or force majeure</w:t>
            </w:r>
          </w:p>
          <w:p w14:paraId="0C37F0A4" w14:textId="77777777" w:rsidR="00390230" w:rsidRPr="007C36CA" w:rsidRDefault="00390230" w:rsidP="00390230">
            <w:pPr>
              <w:widowControl w:val="0"/>
              <w:spacing w:before="120" w:after="0" w:line="240" w:lineRule="auto"/>
              <w:jc w:val="both"/>
              <w:rPr>
                <w:sz w:val="26"/>
                <w:szCs w:val="26"/>
                <w:lang w:val="vi-VN"/>
              </w:rPr>
            </w:pPr>
            <w:r w:rsidRPr="007C36CA">
              <w:rPr>
                <w:b/>
                <w:bCs/>
                <w:sz w:val="26"/>
                <w:szCs w:val="26"/>
              </w:rPr>
              <w:t>Purchaser’s Right in the Event of Discrepancy in Quantity:</w:t>
            </w:r>
            <w:r w:rsidRPr="007C36CA">
              <w:rPr>
                <w:sz w:val="26"/>
                <w:szCs w:val="26"/>
              </w:rPr>
              <w:t xml:space="preserve"> </w:t>
            </w:r>
          </w:p>
          <w:p w14:paraId="591777CD" w14:textId="77777777" w:rsidR="00390230" w:rsidRPr="007C36CA" w:rsidRDefault="00390230" w:rsidP="00390230">
            <w:pPr>
              <w:widowControl w:val="0"/>
              <w:spacing w:before="120" w:after="0" w:line="240" w:lineRule="auto"/>
              <w:jc w:val="both"/>
              <w:rPr>
                <w:sz w:val="26"/>
                <w:szCs w:val="26"/>
              </w:rPr>
            </w:pPr>
            <w:r w:rsidRPr="007C36CA">
              <w:rPr>
                <w:sz w:val="26"/>
                <w:szCs w:val="26"/>
              </w:rPr>
              <w:t>If any material discrepancy is notified to the Supplier, the Purchaser at his discretion may either:</w:t>
            </w:r>
          </w:p>
          <w:p w14:paraId="745BE476" w14:textId="77777777" w:rsidR="00390230" w:rsidRPr="007C36CA" w:rsidRDefault="00390230" w:rsidP="00526A0B">
            <w:pPr>
              <w:widowControl w:val="0"/>
              <w:numPr>
                <w:ilvl w:val="0"/>
                <w:numId w:val="84"/>
              </w:numPr>
              <w:tabs>
                <w:tab w:val="left" w:pos="768"/>
              </w:tabs>
              <w:spacing w:before="120" w:after="0" w:line="240" w:lineRule="auto"/>
              <w:ind w:left="768" w:right="-11" w:hanging="425"/>
              <w:jc w:val="both"/>
              <w:rPr>
                <w:sz w:val="26"/>
                <w:szCs w:val="26"/>
              </w:rPr>
            </w:pPr>
            <w:r w:rsidRPr="007C36CA">
              <w:rPr>
                <w:sz w:val="26"/>
                <w:szCs w:val="26"/>
              </w:rPr>
              <w:t>Accept the delivered portion of the Goods and require the Supplier to deliver the remaining portion forthwith; or</w:t>
            </w:r>
          </w:p>
          <w:p w14:paraId="04587FC7" w14:textId="77777777" w:rsidR="00390230" w:rsidRPr="007C36CA" w:rsidRDefault="00390230" w:rsidP="00526A0B">
            <w:pPr>
              <w:widowControl w:val="0"/>
              <w:numPr>
                <w:ilvl w:val="0"/>
                <w:numId w:val="84"/>
              </w:numPr>
              <w:tabs>
                <w:tab w:val="left" w:pos="768"/>
              </w:tabs>
              <w:spacing w:before="120" w:after="0" w:line="240" w:lineRule="auto"/>
              <w:ind w:left="768" w:right="-11" w:hanging="425"/>
              <w:jc w:val="both"/>
              <w:rPr>
                <w:sz w:val="26"/>
                <w:szCs w:val="26"/>
              </w:rPr>
            </w:pPr>
            <w:r w:rsidRPr="007C36CA">
              <w:rPr>
                <w:sz w:val="26"/>
                <w:szCs w:val="26"/>
              </w:rPr>
              <w:t>Accept the delivered portion of the Goods and terminate the remaining portion of the Contract upon due notice given to the Supplier.</w:t>
            </w:r>
          </w:p>
          <w:p w14:paraId="522AA0FA" w14:textId="77777777" w:rsidR="00390230" w:rsidRPr="007C36CA" w:rsidRDefault="00390230" w:rsidP="00390230">
            <w:pPr>
              <w:widowControl w:val="0"/>
              <w:spacing w:before="120" w:line="240" w:lineRule="auto"/>
              <w:ind w:left="768"/>
              <w:jc w:val="both"/>
              <w:rPr>
                <w:sz w:val="26"/>
                <w:szCs w:val="26"/>
              </w:rPr>
            </w:pPr>
            <w:r w:rsidRPr="007C36CA">
              <w:rPr>
                <w:sz w:val="26"/>
                <w:szCs w:val="26"/>
              </w:rPr>
              <w:t>Reject the delivered portion of the Goods and recover from the Supplier all payments made to the Supplier as well as all costs, expenses all customs duties incurred by the Purchaser in association with the shipment, movement through customs, insurance or storage of the Goods.</w:t>
            </w:r>
          </w:p>
          <w:p w14:paraId="486E6CB0" w14:textId="77777777" w:rsidR="00390230" w:rsidRPr="007C36CA" w:rsidRDefault="00390230" w:rsidP="00526A0B">
            <w:pPr>
              <w:widowControl w:val="0"/>
              <w:numPr>
                <w:ilvl w:val="0"/>
                <w:numId w:val="85"/>
              </w:numPr>
              <w:spacing w:before="120" w:after="0" w:line="240" w:lineRule="auto"/>
              <w:ind w:left="343" w:hanging="343"/>
              <w:jc w:val="both"/>
              <w:rPr>
                <w:sz w:val="26"/>
                <w:szCs w:val="26"/>
              </w:rPr>
            </w:pPr>
            <w:r w:rsidRPr="007C36CA">
              <w:rPr>
                <w:sz w:val="26"/>
                <w:szCs w:val="26"/>
              </w:rPr>
              <w:t xml:space="preserve">Purchaser’s Right in the Event of Discrepancy in Quality: </w:t>
            </w:r>
          </w:p>
          <w:p w14:paraId="4F4C7BEC" w14:textId="77777777" w:rsidR="00390230" w:rsidRPr="007C36CA" w:rsidRDefault="00390230" w:rsidP="00526A0B">
            <w:pPr>
              <w:widowControl w:val="0"/>
              <w:numPr>
                <w:ilvl w:val="0"/>
                <w:numId w:val="86"/>
              </w:numPr>
              <w:tabs>
                <w:tab w:val="left" w:pos="768"/>
              </w:tabs>
              <w:spacing w:before="120" w:after="0" w:line="240" w:lineRule="auto"/>
              <w:ind w:left="768" w:right="-11" w:hanging="425"/>
              <w:jc w:val="both"/>
              <w:rPr>
                <w:sz w:val="26"/>
                <w:szCs w:val="26"/>
              </w:rPr>
            </w:pPr>
            <w:r w:rsidRPr="007C36CA">
              <w:rPr>
                <w:sz w:val="26"/>
                <w:szCs w:val="26"/>
              </w:rPr>
              <w:t xml:space="preserve">Discrepancies in quality shall be considered as defects and shall give rise to claim under the Warranty condition. </w:t>
            </w:r>
          </w:p>
          <w:p w14:paraId="443ADA5C" w14:textId="77777777" w:rsidR="00390230" w:rsidRPr="007C36CA" w:rsidRDefault="00390230" w:rsidP="00390230">
            <w:pPr>
              <w:widowControl w:val="0"/>
              <w:ind w:left="768"/>
              <w:jc w:val="both"/>
              <w:rPr>
                <w:sz w:val="26"/>
                <w:szCs w:val="26"/>
              </w:rPr>
            </w:pPr>
            <w:r w:rsidRPr="007C36CA">
              <w:rPr>
                <w:sz w:val="26"/>
                <w:szCs w:val="26"/>
              </w:rPr>
              <w:t xml:space="preserve">However, a fundamental discrepancy in quality which shall be agreed by both parties shall give the Purchaser the right to refuse Delivery of the Goods in whole or in part and to recover from the Supplier all payment made for the unaccepted portion of the Goods as well as all costs, expenses and customs duties incurred by the Purchaser in association with the shipment, movement through customs, insurance or storage of the unaccepted portion of Goods. Further, a refusal to accept delivery in whole shall be considered termination of this contract and refusal to accept delivery in part </w:t>
            </w:r>
            <w:r w:rsidRPr="007C36CA">
              <w:rPr>
                <w:sz w:val="26"/>
                <w:szCs w:val="26"/>
              </w:rPr>
              <w:lastRenderedPageBreak/>
              <w:t>shall be considered termination of that part of the Contract affected by such refusal.</w:t>
            </w:r>
          </w:p>
          <w:p w14:paraId="20D7DC28" w14:textId="77777777" w:rsidR="00390230" w:rsidRPr="007C36CA" w:rsidRDefault="00390230" w:rsidP="00390230">
            <w:pPr>
              <w:widowControl w:val="0"/>
              <w:jc w:val="both"/>
              <w:rPr>
                <w:iCs/>
                <w:sz w:val="26"/>
                <w:szCs w:val="26"/>
                <w:lang w:val="vi-VN"/>
              </w:rPr>
            </w:pPr>
            <w:r w:rsidRPr="007C36CA">
              <w:rPr>
                <w:iCs/>
                <w:sz w:val="26"/>
                <w:szCs w:val="26"/>
              </w:rPr>
              <w:t xml:space="preserve">Bidders and manufacturers must take measures to handle and remedy equipment types with high defect and breakdown rates, which have been notified and requested by the </w:t>
            </w:r>
            <w:r w:rsidRPr="007C36CA">
              <w:rPr>
                <w:sz w:val="26"/>
                <w:szCs w:val="26"/>
              </w:rPr>
              <w:t>Purchaser</w:t>
            </w:r>
            <w:r w:rsidRPr="007C36CA">
              <w:rPr>
                <w:iCs/>
                <w:sz w:val="26"/>
                <w:szCs w:val="26"/>
              </w:rPr>
              <w:t>; the Purchaser has the right to temporarily suspend the purchase of these equipment types until the defects are completely remedied according to the instructions in Documents No. 57/EVNNPT-HDTV dated February 21, 2022 of the EVNNPT Board of Members.</w:t>
            </w:r>
          </w:p>
          <w:p w14:paraId="1425B11E" w14:textId="77777777" w:rsidR="00390230" w:rsidRPr="007C36CA" w:rsidRDefault="00390230" w:rsidP="00390230">
            <w:pPr>
              <w:widowControl w:val="0"/>
              <w:spacing w:before="120" w:after="0" w:line="240" w:lineRule="auto"/>
              <w:jc w:val="both"/>
              <w:rPr>
                <w:b/>
                <w:bCs/>
                <w:color w:val="EE0000"/>
                <w:sz w:val="26"/>
                <w:szCs w:val="26"/>
              </w:rPr>
            </w:pPr>
            <w:r w:rsidRPr="007C36CA">
              <w:rPr>
                <w:b/>
                <w:bCs/>
                <w:color w:val="EE0000"/>
                <w:sz w:val="26"/>
                <w:szCs w:val="26"/>
              </w:rPr>
              <w:t xml:space="preserve">Guaranteed Values and Penalties </w:t>
            </w:r>
          </w:p>
          <w:p w14:paraId="0508836D" w14:textId="77777777" w:rsidR="00390230" w:rsidRPr="007C36CA" w:rsidRDefault="00390230" w:rsidP="00390230">
            <w:pPr>
              <w:pStyle w:val="Normal1"/>
              <w:spacing w:before="40" w:after="40" w:line="240" w:lineRule="auto"/>
              <w:ind w:left="0"/>
              <w:rPr>
                <w:rFonts w:ascii="Times New Roman" w:hAnsi="Times New Roman"/>
                <w:color w:val="EE0000"/>
                <w:sz w:val="26"/>
                <w:szCs w:val="26"/>
              </w:rPr>
            </w:pPr>
            <w:r w:rsidRPr="007C36CA">
              <w:rPr>
                <w:rFonts w:ascii="Times New Roman" w:hAnsi="Times New Roman"/>
                <w:color w:val="EE0000"/>
                <w:sz w:val="26"/>
                <w:szCs w:val="26"/>
              </w:rPr>
              <w:t>The guaranteed values entered by the Bidders/</w:t>
            </w:r>
            <w:r w:rsidRPr="007C36CA">
              <w:rPr>
                <w:rFonts w:ascii="Times New Roman" w:hAnsi="Times New Roman"/>
                <w:bCs/>
                <w:snapToGrid w:val="0"/>
                <w:color w:val="EE0000"/>
                <w:sz w:val="26"/>
                <w:szCs w:val="26"/>
              </w:rPr>
              <w:t>Supplier</w:t>
            </w:r>
            <w:r w:rsidRPr="007C36CA">
              <w:rPr>
                <w:rFonts w:ascii="Times New Roman" w:hAnsi="Times New Roman"/>
                <w:color w:val="EE0000"/>
                <w:sz w:val="26"/>
                <w:szCs w:val="26"/>
              </w:rPr>
              <w:t>s in the Technical Data Sheets will be strictly observed by both the Bidders/</w:t>
            </w:r>
            <w:r w:rsidRPr="007C36CA">
              <w:rPr>
                <w:rFonts w:ascii="Times New Roman" w:hAnsi="Times New Roman"/>
                <w:bCs/>
                <w:snapToGrid w:val="0"/>
                <w:color w:val="EE0000"/>
                <w:sz w:val="26"/>
                <w:szCs w:val="26"/>
              </w:rPr>
              <w:t xml:space="preserve"> Supplier</w:t>
            </w:r>
            <w:r w:rsidRPr="007C36CA">
              <w:rPr>
                <w:rFonts w:ascii="Times New Roman" w:hAnsi="Times New Roman"/>
                <w:color w:val="EE0000"/>
                <w:sz w:val="26"/>
                <w:szCs w:val="26"/>
              </w:rPr>
              <w:t xml:space="preserve">s and Purchaser. </w:t>
            </w:r>
          </w:p>
          <w:p w14:paraId="32A69090" w14:textId="77777777" w:rsidR="00390230" w:rsidRPr="007C36CA" w:rsidRDefault="00390230" w:rsidP="00526A0B">
            <w:pPr>
              <w:pStyle w:val="Heading5"/>
              <w:numPr>
                <w:ilvl w:val="4"/>
                <w:numId w:val="87"/>
              </w:numPr>
              <w:tabs>
                <w:tab w:val="clear" w:pos="2160"/>
                <w:tab w:val="left" w:pos="467"/>
              </w:tabs>
              <w:spacing w:before="40" w:after="40"/>
              <w:ind w:left="0" w:firstLine="0"/>
              <w:jc w:val="left"/>
              <w:rPr>
                <w:rFonts w:ascii="Times New Roman" w:hAnsi="Times New Roman"/>
                <w:b/>
                <w:color w:val="EE0000"/>
                <w:sz w:val="26"/>
                <w:szCs w:val="26"/>
              </w:rPr>
            </w:pPr>
            <w:r w:rsidRPr="007C36CA">
              <w:rPr>
                <w:rFonts w:ascii="Times New Roman" w:hAnsi="Times New Roman"/>
                <w:b/>
                <w:color w:val="EE0000"/>
                <w:sz w:val="26"/>
                <w:szCs w:val="26"/>
              </w:rPr>
              <w:t xml:space="preserve">Losses </w:t>
            </w:r>
          </w:p>
          <w:p w14:paraId="3B04C558" w14:textId="77777777" w:rsidR="00390230" w:rsidRPr="007C36CA" w:rsidRDefault="00390230" w:rsidP="00390230">
            <w:pPr>
              <w:pStyle w:val="Normal1"/>
              <w:spacing w:before="40" w:after="40" w:line="240" w:lineRule="auto"/>
              <w:ind w:left="0"/>
              <w:rPr>
                <w:rFonts w:ascii="Times New Roman" w:hAnsi="Times New Roman"/>
                <w:color w:val="EE0000"/>
                <w:sz w:val="26"/>
                <w:szCs w:val="26"/>
              </w:rPr>
            </w:pPr>
            <w:r w:rsidRPr="007C36CA">
              <w:rPr>
                <w:rFonts w:ascii="Times New Roman" w:hAnsi="Times New Roman"/>
                <w:color w:val="EE0000"/>
                <w:sz w:val="26"/>
                <w:szCs w:val="26"/>
              </w:rPr>
              <w:t xml:space="preserve">If the no-load losses of a power transformer exceed the guaranteed value, an amount of USD 5,600.00 per kW for each full kW in excess of the guaranteed value will be applied to the Contract value when the payment. </w:t>
            </w:r>
          </w:p>
          <w:p w14:paraId="4113A36D" w14:textId="77777777" w:rsidR="00390230" w:rsidRPr="007C36CA" w:rsidRDefault="00390230" w:rsidP="00390230">
            <w:pPr>
              <w:pStyle w:val="Normal1"/>
              <w:spacing w:before="40" w:after="40" w:line="240" w:lineRule="auto"/>
              <w:ind w:left="0"/>
              <w:rPr>
                <w:rFonts w:ascii="Times New Roman" w:hAnsi="Times New Roman"/>
                <w:color w:val="EE0000"/>
                <w:sz w:val="26"/>
                <w:szCs w:val="26"/>
              </w:rPr>
            </w:pPr>
            <w:r w:rsidRPr="007C36CA">
              <w:rPr>
                <w:rFonts w:ascii="Times New Roman" w:hAnsi="Times New Roman"/>
                <w:color w:val="EE0000"/>
                <w:sz w:val="26"/>
                <w:szCs w:val="26"/>
              </w:rPr>
              <w:t>If the load losses (plus auxiliary power losses) of the power transformer exceed the value guaranteed, an amount of USD 2,200.00 per kW for each full kW in excess of the guaranteed value will be applied to the Contract value when the payment.</w:t>
            </w:r>
          </w:p>
          <w:p w14:paraId="29715A00" w14:textId="77777777" w:rsidR="00390230" w:rsidRPr="007C36CA" w:rsidRDefault="00390230" w:rsidP="00390230">
            <w:pPr>
              <w:pStyle w:val="Normal1"/>
              <w:spacing w:before="40" w:after="40" w:line="240" w:lineRule="auto"/>
              <w:ind w:left="0"/>
              <w:rPr>
                <w:rFonts w:ascii="Times New Roman" w:hAnsi="Times New Roman"/>
                <w:color w:val="EE0000"/>
                <w:sz w:val="26"/>
                <w:szCs w:val="26"/>
              </w:rPr>
            </w:pPr>
            <w:r w:rsidRPr="007C36CA">
              <w:rPr>
                <w:rFonts w:ascii="Times New Roman" w:hAnsi="Times New Roman"/>
                <w:color w:val="EE0000"/>
                <w:sz w:val="26"/>
                <w:szCs w:val="26"/>
              </w:rPr>
              <w:t xml:space="preserve">It is thereby understood that values of 0.5kW and above will be rounded up to the next full kW. </w:t>
            </w:r>
          </w:p>
          <w:p w14:paraId="7C967DD3" w14:textId="77777777" w:rsidR="00390230" w:rsidRPr="007C36CA" w:rsidRDefault="00390230" w:rsidP="00526A0B">
            <w:pPr>
              <w:pStyle w:val="Heading5"/>
              <w:numPr>
                <w:ilvl w:val="4"/>
                <w:numId w:val="87"/>
              </w:numPr>
              <w:tabs>
                <w:tab w:val="clear" w:pos="2160"/>
                <w:tab w:val="left" w:pos="467"/>
              </w:tabs>
              <w:spacing w:before="40" w:after="40"/>
              <w:ind w:left="0" w:firstLine="0"/>
              <w:jc w:val="left"/>
              <w:rPr>
                <w:rFonts w:ascii="Times New Roman" w:hAnsi="Times New Roman"/>
                <w:b/>
                <w:bCs/>
                <w:color w:val="EE0000"/>
                <w:sz w:val="26"/>
                <w:szCs w:val="26"/>
              </w:rPr>
            </w:pPr>
            <w:r w:rsidRPr="007C36CA">
              <w:rPr>
                <w:rFonts w:ascii="Times New Roman" w:hAnsi="Times New Roman"/>
                <w:b/>
                <w:color w:val="EE0000"/>
                <w:sz w:val="26"/>
                <w:szCs w:val="26"/>
              </w:rPr>
              <w:t>Rated</w:t>
            </w:r>
            <w:r w:rsidRPr="007C36CA">
              <w:rPr>
                <w:rFonts w:ascii="Times New Roman" w:hAnsi="Times New Roman"/>
                <w:b/>
                <w:bCs/>
                <w:color w:val="EE0000"/>
                <w:sz w:val="26"/>
                <w:szCs w:val="26"/>
              </w:rPr>
              <w:t xml:space="preserve"> Power and Output </w:t>
            </w:r>
          </w:p>
          <w:p w14:paraId="346600F6" w14:textId="77777777" w:rsidR="00390230" w:rsidRPr="007C36CA" w:rsidRDefault="00390230" w:rsidP="00390230">
            <w:pPr>
              <w:pStyle w:val="Normal1"/>
              <w:spacing w:before="40" w:after="40" w:line="240" w:lineRule="auto"/>
              <w:ind w:left="0"/>
              <w:rPr>
                <w:rFonts w:ascii="Times New Roman" w:hAnsi="Times New Roman"/>
                <w:color w:val="EE0000"/>
                <w:sz w:val="26"/>
                <w:szCs w:val="26"/>
              </w:rPr>
            </w:pPr>
            <w:r w:rsidRPr="007C36CA">
              <w:rPr>
                <w:rFonts w:ascii="Times New Roman" w:hAnsi="Times New Roman"/>
                <w:color w:val="EE0000"/>
                <w:sz w:val="26"/>
                <w:szCs w:val="26"/>
              </w:rPr>
              <w:t xml:space="preserve">If the test of temperature rise carried out on any transformer should reveal that the temperature rise of the transformer exceeds the values guaranteed, the rated power and output of the transformer at operation conditions as specified will have to be de-rated to such a degree as to obtain the temperature rise guaranteed. For each kVA of the actual transformer rating below the guaranteed rated power and output as specified previously, an amount of USD 15.00 will be applied to the Contract value when the payment unless the Bidders/ </w:t>
            </w:r>
            <w:r w:rsidRPr="007C36CA">
              <w:rPr>
                <w:rFonts w:ascii="Times New Roman" w:hAnsi="Times New Roman"/>
                <w:bCs/>
                <w:snapToGrid w:val="0"/>
                <w:color w:val="EE0000"/>
                <w:sz w:val="26"/>
                <w:szCs w:val="26"/>
              </w:rPr>
              <w:t>Supplier</w:t>
            </w:r>
            <w:r w:rsidRPr="007C36CA">
              <w:rPr>
                <w:rFonts w:ascii="Times New Roman" w:hAnsi="Times New Roman"/>
                <w:color w:val="EE0000"/>
                <w:sz w:val="26"/>
                <w:szCs w:val="26"/>
              </w:rPr>
              <w:t xml:space="preserve">s, at his own expense, give evidence that those transformers fulfil the guaranteed values. </w:t>
            </w:r>
          </w:p>
          <w:p w14:paraId="483FBA34" w14:textId="77777777" w:rsidR="00390230" w:rsidRPr="007C36CA" w:rsidRDefault="00390230" w:rsidP="00526A0B">
            <w:pPr>
              <w:pStyle w:val="Heading5"/>
              <w:numPr>
                <w:ilvl w:val="4"/>
                <w:numId w:val="87"/>
              </w:numPr>
              <w:tabs>
                <w:tab w:val="clear" w:pos="2160"/>
                <w:tab w:val="left" w:pos="467"/>
              </w:tabs>
              <w:spacing w:before="40" w:after="40"/>
              <w:ind w:left="0" w:firstLine="0"/>
              <w:jc w:val="left"/>
              <w:rPr>
                <w:rFonts w:ascii="Times New Roman" w:hAnsi="Times New Roman"/>
                <w:b/>
                <w:color w:val="EE0000"/>
                <w:sz w:val="26"/>
                <w:szCs w:val="26"/>
              </w:rPr>
            </w:pPr>
            <w:r w:rsidRPr="007C36CA">
              <w:rPr>
                <w:rFonts w:ascii="Times New Roman" w:hAnsi="Times New Roman"/>
                <w:b/>
                <w:color w:val="EE0000"/>
                <w:sz w:val="26"/>
                <w:szCs w:val="26"/>
              </w:rPr>
              <w:t xml:space="preserve">Noise level </w:t>
            </w:r>
          </w:p>
          <w:p w14:paraId="4FD738C1" w14:textId="77777777" w:rsidR="00390230" w:rsidRPr="007C36CA" w:rsidRDefault="00390230" w:rsidP="00390230">
            <w:pPr>
              <w:pStyle w:val="Normal1"/>
              <w:spacing w:before="40" w:after="40" w:line="240" w:lineRule="auto"/>
              <w:ind w:left="0"/>
              <w:rPr>
                <w:rFonts w:ascii="Times New Roman" w:hAnsi="Times New Roman"/>
                <w:color w:val="EE0000"/>
                <w:sz w:val="26"/>
                <w:szCs w:val="26"/>
              </w:rPr>
            </w:pPr>
            <w:r w:rsidRPr="007C36CA">
              <w:rPr>
                <w:rFonts w:ascii="Times New Roman" w:hAnsi="Times New Roman"/>
                <w:color w:val="EE0000"/>
                <w:sz w:val="26"/>
                <w:szCs w:val="26"/>
              </w:rPr>
              <w:t>Should the noise level measured at the specified distance exceed the required values for power transformers, the Purchaser will penalize the excess at a rate of USD 50,000.00 per dB(A). This amount will be deducted from the Contract Value when the payment.</w:t>
            </w:r>
          </w:p>
          <w:p w14:paraId="0EA9121E" w14:textId="77777777" w:rsidR="00390230" w:rsidRPr="007C36CA" w:rsidRDefault="00390230" w:rsidP="00390230">
            <w:pPr>
              <w:pStyle w:val="Normal1"/>
              <w:spacing w:before="40" w:after="40" w:line="240" w:lineRule="auto"/>
              <w:ind w:left="0"/>
              <w:rPr>
                <w:rFonts w:ascii="Times New Roman" w:hAnsi="Times New Roman"/>
                <w:color w:val="EE0000"/>
                <w:sz w:val="26"/>
                <w:szCs w:val="26"/>
              </w:rPr>
            </w:pPr>
            <w:r w:rsidRPr="007C36CA">
              <w:rPr>
                <w:rFonts w:ascii="Times New Roman" w:hAnsi="Times New Roman"/>
                <w:color w:val="EE0000"/>
                <w:sz w:val="26"/>
                <w:szCs w:val="26"/>
              </w:rPr>
              <w:t>Hereby is understood that values of 0.5 dB(A) and above will be rounded up to the next full dB(A).</w:t>
            </w:r>
          </w:p>
          <w:p w14:paraId="0728BFC0" w14:textId="77777777" w:rsidR="00390230" w:rsidRPr="007C36CA" w:rsidRDefault="00390230" w:rsidP="00526A0B">
            <w:pPr>
              <w:pStyle w:val="Heading5"/>
              <w:numPr>
                <w:ilvl w:val="4"/>
                <w:numId w:val="87"/>
              </w:numPr>
              <w:tabs>
                <w:tab w:val="clear" w:pos="2160"/>
                <w:tab w:val="left" w:pos="467"/>
              </w:tabs>
              <w:spacing w:before="40" w:after="40"/>
              <w:ind w:left="0" w:firstLine="0"/>
              <w:jc w:val="left"/>
              <w:rPr>
                <w:rFonts w:ascii="Times New Roman" w:hAnsi="Times New Roman"/>
                <w:b/>
                <w:color w:val="EE0000"/>
                <w:sz w:val="26"/>
                <w:szCs w:val="26"/>
              </w:rPr>
            </w:pPr>
            <w:r w:rsidRPr="007C36CA">
              <w:rPr>
                <w:rFonts w:ascii="Times New Roman" w:hAnsi="Times New Roman"/>
                <w:b/>
                <w:color w:val="EE0000"/>
                <w:sz w:val="26"/>
                <w:szCs w:val="26"/>
              </w:rPr>
              <w:t xml:space="preserve">Rejection </w:t>
            </w:r>
          </w:p>
          <w:p w14:paraId="4150DABA" w14:textId="77777777" w:rsidR="00390230" w:rsidRPr="007C36CA" w:rsidRDefault="00390230" w:rsidP="00390230">
            <w:pPr>
              <w:pStyle w:val="Normal1"/>
              <w:spacing w:before="40" w:after="40" w:line="240" w:lineRule="auto"/>
              <w:ind w:left="0"/>
              <w:rPr>
                <w:rFonts w:ascii="Times New Roman" w:hAnsi="Times New Roman"/>
                <w:color w:val="EE0000"/>
                <w:sz w:val="26"/>
                <w:szCs w:val="26"/>
              </w:rPr>
            </w:pPr>
            <w:r w:rsidRPr="007C36CA">
              <w:rPr>
                <w:rFonts w:ascii="Times New Roman" w:hAnsi="Times New Roman"/>
                <w:color w:val="EE0000"/>
                <w:sz w:val="26"/>
                <w:szCs w:val="26"/>
              </w:rPr>
              <w:t>The Purchaser shall have the right to reject any transformer if the actual values are in excess of the guaranteed values by more than the margins specified hereunder (including the tolerances)</w:t>
            </w:r>
          </w:p>
          <w:p w14:paraId="55E3F154" w14:textId="77777777" w:rsidR="00390230" w:rsidRPr="007C36CA" w:rsidRDefault="00390230" w:rsidP="00526A0B">
            <w:pPr>
              <w:pStyle w:val="Normal1"/>
              <w:numPr>
                <w:ilvl w:val="0"/>
                <w:numId w:val="82"/>
              </w:numPr>
              <w:tabs>
                <w:tab w:val="clear" w:pos="3686"/>
                <w:tab w:val="clear" w:pos="5103"/>
                <w:tab w:val="left" w:pos="325"/>
              </w:tabs>
              <w:spacing w:before="40" w:after="40" w:line="240" w:lineRule="auto"/>
              <w:ind w:left="0" w:firstLine="0"/>
              <w:rPr>
                <w:rFonts w:ascii="Times New Roman" w:hAnsi="Times New Roman"/>
                <w:color w:val="EE0000"/>
                <w:sz w:val="26"/>
                <w:szCs w:val="26"/>
              </w:rPr>
            </w:pPr>
            <w:r w:rsidRPr="007C36CA">
              <w:rPr>
                <w:rFonts w:ascii="Times New Roman" w:hAnsi="Times New Roman"/>
                <w:color w:val="EE0000"/>
                <w:sz w:val="26"/>
                <w:szCs w:val="26"/>
              </w:rPr>
              <w:lastRenderedPageBreak/>
              <w:t>No- load losses: + 15%</w:t>
            </w:r>
          </w:p>
          <w:p w14:paraId="24AE029A" w14:textId="77777777" w:rsidR="00390230" w:rsidRPr="007C36CA" w:rsidRDefault="00390230" w:rsidP="00526A0B">
            <w:pPr>
              <w:pStyle w:val="Normal1"/>
              <w:numPr>
                <w:ilvl w:val="0"/>
                <w:numId w:val="82"/>
              </w:numPr>
              <w:tabs>
                <w:tab w:val="clear" w:pos="3686"/>
                <w:tab w:val="clear" w:pos="5103"/>
                <w:tab w:val="left" w:pos="325"/>
              </w:tabs>
              <w:spacing w:before="40" w:after="40" w:line="240" w:lineRule="auto"/>
              <w:ind w:left="0" w:firstLine="0"/>
              <w:rPr>
                <w:rFonts w:ascii="Times New Roman" w:hAnsi="Times New Roman"/>
                <w:color w:val="EE0000"/>
                <w:sz w:val="26"/>
                <w:szCs w:val="26"/>
              </w:rPr>
            </w:pPr>
            <w:r w:rsidRPr="007C36CA">
              <w:rPr>
                <w:rFonts w:ascii="Times New Roman" w:hAnsi="Times New Roman"/>
                <w:color w:val="EE0000"/>
                <w:sz w:val="26"/>
                <w:szCs w:val="26"/>
              </w:rPr>
              <w:t>Load losses (forced cooling): +10%</w:t>
            </w:r>
          </w:p>
          <w:p w14:paraId="42A694AE" w14:textId="77777777" w:rsidR="00390230" w:rsidRPr="007C36CA" w:rsidRDefault="00390230" w:rsidP="00526A0B">
            <w:pPr>
              <w:pStyle w:val="Normal1"/>
              <w:numPr>
                <w:ilvl w:val="0"/>
                <w:numId w:val="82"/>
              </w:numPr>
              <w:tabs>
                <w:tab w:val="clear" w:pos="3686"/>
                <w:tab w:val="clear" w:pos="5103"/>
                <w:tab w:val="left" w:pos="325"/>
              </w:tabs>
              <w:spacing w:before="40" w:after="40" w:line="240" w:lineRule="auto"/>
              <w:ind w:left="0" w:firstLine="0"/>
              <w:rPr>
                <w:rFonts w:ascii="Times New Roman" w:hAnsi="Times New Roman"/>
                <w:color w:val="EE0000"/>
                <w:sz w:val="26"/>
                <w:szCs w:val="26"/>
              </w:rPr>
            </w:pPr>
            <w:r w:rsidRPr="007C36CA">
              <w:rPr>
                <w:rFonts w:ascii="Times New Roman" w:hAnsi="Times New Roman"/>
                <w:color w:val="EE0000"/>
                <w:sz w:val="26"/>
                <w:szCs w:val="26"/>
              </w:rPr>
              <w:t>Total losses: +10%</w:t>
            </w:r>
          </w:p>
          <w:p w14:paraId="0BA29CAC" w14:textId="77777777" w:rsidR="00390230" w:rsidRPr="007C36CA" w:rsidRDefault="00390230" w:rsidP="00526A0B">
            <w:pPr>
              <w:pStyle w:val="Normal1"/>
              <w:numPr>
                <w:ilvl w:val="0"/>
                <w:numId w:val="82"/>
              </w:numPr>
              <w:tabs>
                <w:tab w:val="clear" w:pos="3686"/>
                <w:tab w:val="clear" w:pos="5103"/>
                <w:tab w:val="left" w:pos="325"/>
              </w:tabs>
              <w:spacing w:before="40" w:after="40" w:line="240" w:lineRule="auto"/>
              <w:ind w:left="0" w:firstLine="0"/>
              <w:rPr>
                <w:rFonts w:ascii="Times New Roman" w:hAnsi="Times New Roman"/>
                <w:color w:val="EE0000"/>
                <w:sz w:val="26"/>
                <w:szCs w:val="26"/>
              </w:rPr>
            </w:pPr>
            <w:r w:rsidRPr="007C36CA">
              <w:rPr>
                <w:rFonts w:ascii="Times New Roman" w:hAnsi="Times New Roman"/>
                <w:color w:val="EE0000"/>
                <w:sz w:val="26"/>
                <w:szCs w:val="26"/>
              </w:rPr>
              <w:t>Tolerence level of noise level: +3dB(A)</w:t>
            </w:r>
          </w:p>
          <w:p w14:paraId="78613491" w14:textId="77777777" w:rsidR="00390230" w:rsidRPr="007C36CA" w:rsidRDefault="00390230" w:rsidP="00526A0B">
            <w:pPr>
              <w:pStyle w:val="Normal1"/>
              <w:numPr>
                <w:ilvl w:val="0"/>
                <w:numId w:val="82"/>
              </w:numPr>
              <w:tabs>
                <w:tab w:val="clear" w:pos="3686"/>
                <w:tab w:val="clear" w:pos="5103"/>
                <w:tab w:val="left" w:pos="325"/>
              </w:tabs>
              <w:spacing w:before="40" w:after="40" w:line="240" w:lineRule="auto"/>
              <w:ind w:left="0" w:firstLine="0"/>
              <w:rPr>
                <w:rFonts w:ascii="Times New Roman" w:hAnsi="Times New Roman"/>
                <w:color w:val="EE0000"/>
                <w:sz w:val="26"/>
                <w:szCs w:val="26"/>
              </w:rPr>
            </w:pPr>
            <w:r w:rsidRPr="007C36CA">
              <w:rPr>
                <w:rFonts w:ascii="Times New Roman" w:hAnsi="Times New Roman"/>
                <w:color w:val="EE0000"/>
                <w:sz w:val="26"/>
                <w:szCs w:val="26"/>
              </w:rPr>
              <w:t>Tolerence of temperature rise limit: +2 K</w:t>
            </w:r>
          </w:p>
        </w:tc>
      </w:tr>
      <w:tr w:rsidR="00390230" w14:paraId="4274BD61" w14:textId="77777777">
        <w:tc>
          <w:tcPr>
            <w:tcW w:w="1435" w:type="dxa"/>
          </w:tcPr>
          <w:p w14:paraId="334EA1C7" w14:textId="77777777" w:rsidR="00390230" w:rsidRDefault="00390230" w:rsidP="00390230">
            <w:pPr>
              <w:widowControl w:val="0"/>
              <w:spacing w:before="60" w:after="60" w:line="276" w:lineRule="auto"/>
              <w:ind w:left="34" w:right="34"/>
              <w:rPr>
                <w:b/>
                <w:sz w:val="26"/>
                <w:szCs w:val="26"/>
              </w:rPr>
            </w:pPr>
            <w:r>
              <w:rPr>
                <w:b/>
                <w:sz w:val="26"/>
                <w:szCs w:val="26"/>
              </w:rPr>
              <w:lastRenderedPageBreak/>
              <w:t>GCC 21.2</w:t>
            </w:r>
          </w:p>
        </w:tc>
        <w:tc>
          <w:tcPr>
            <w:tcW w:w="7920" w:type="dxa"/>
          </w:tcPr>
          <w:p w14:paraId="6AA120D0" w14:textId="77777777" w:rsidR="00390230" w:rsidRDefault="00390230" w:rsidP="00390230">
            <w:pPr>
              <w:widowControl w:val="0"/>
              <w:shd w:val="clear" w:color="auto" w:fill="FFFFFF"/>
              <w:tabs>
                <w:tab w:val="left" w:pos="463"/>
              </w:tabs>
              <w:spacing w:before="40" w:after="40" w:line="240" w:lineRule="auto"/>
              <w:jc w:val="both"/>
              <w:rPr>
                <w:b/>
                <w:sz w:val="26"/>
                <w:szCs w:val="26"/>
              </w:rPr>
            </w:pPr>
            <w:r>
              <w:rPr>
                <w:sz w:val="26"/>
                <w:szCs w:val="26"/>
              </w:rPr>
              <w:t xml:space="preserve">The inspection and testing of goods shall be carried out at: ___ </w:t>
            </w:r>
            <w:r>
              <w:rPr>
                <w:i/>
                <w:sz w:val="26"/>
                <w:szCs w:val="26"/>
              </w:rPr>
              <w:t>[insert location].</w:t>
            </w:r>
          </w:p>
        </w:tc>
      </w:tr>
      <w:tr w:rsidR="001043F8" w14:paraId="4738175D" w14:textId="77777777">
        <w:tc>
          <w:tcPr>
            <w:tcW w:w="1435" w:type="dxa"/>
          </w:tcPr>
          <w:p w14:paraId="139208B5" w14:textId="77777777" w:rsidR="001043F8" w:rsidRDefault="001043F8" w:rsidP="001043F8">
            <w:pPr>
              <w:widowControl w:val="0"/>
              <w:spacing w:before="60" w:after="60" w:line="276" w:lineRule="auto"/>
              <w:ind w:left="34" w:right="34"/>
              <w:rPr>
                <w:b/>
                <w:sz w:val="26"/>
                <w:szCs w:val="26"/>
              </w:rPr>
            </w:pPr>
            <w:r>
              <w:rPr>
                <w:b/>
                <w:sz w:val="26"/>
                <w:szCs w:val="26"/>
              </w:rPr>
              <w:t>GCC 22</w:t>
            </w:r>
          </w:p>
        </w:tc>
        <w:tc>
          <w:tcPr>
            <w:tcW w:w="7920" w:type="dxa"/>
          </w:tcPr>
          <w:p w14:paraId="0CC1D8DE" w14:textId="77777777" w:rsidR="001043F8" w:rsidRDefault="001043F8" w:rsidP="00526A0B">
            <w:pPr>
              <w:widowControl w:val="0"/>
              <w:numPr>
                <w:ilvl w:val="3"/>
                <w:numId w:val="76"/>
              </w:numPr>
              <w:shd w:val="clear" w:color="auto" w:fill="FFFFFF"/>
              <w:spacing w:before="40" w:after="40" w:line="240" w:lineRule="auto"/>
              <w:ind w:left="0" w:hanging="1763"/>
              <w:jc w:val="both"/>
              <w:rPr>
                <w:b/>
                <w:sz w:val="26"/>
                <w:szCs w:val="26"/>
              </w:rPr>
            </w:pPr>
            <w:r>
              <w:rPr>
                <w:b/>
                <w:sz w:val="26"/>
                <w:szCs w:val="26"/>
              </w:rPr>
              <w:t>1. Penalties:</w:t>
            </w:r>
          </w:p>
          <w:p w14:paraId="03A980D6" w14:textId="77777777" w:rsidR="001043F8" w:rsidRDefault="001043F8" w:rsidP="001043F8">
            <w:pPr>
              <w:widowControl w:val="0"/>
              <w:shd w:val="clear" w:color="auto" w:fill="FFFFFF"/>
              <w:spacing w:before="40" w:after="40" w:line="240" w:lineRule="auto"/>
              <w:ind w:left="37"/>
              <w:jc w:val="both"/>
              <w:rPr>
                <w:sz w:val="26"/>
                <w:szCs w:val="26"/>
              </w:rPr>
            </w:pPr>
            <w:r>
              <w:rPr>
                <w:sz w:val="26"/>
                <w:szCs w:val="26"/>
              </w:rPr>
              <w:t xml:space="preserve">Except in cases of force majeure as prescribed in GCC 26, if </w:t>
            </w:r>
            <w:r>
              <w:rPr>
                <w:bCs/>
                <w:snapToGrid w:val="0"/>
                <w:sz w:val="26"/>
                <w:szCs w:val="26"/>
              </w:rPr>
              <w:t>the delayed Goods or unperformed Services</w:t>
            </w:r>
            <w:r>
              <w:rPr>
                <w:sz w:val="26"/>
                <w:szCs w:val="26"/>
              </w:rPr>
              <w:t xml:space="preserve"> has not yet been performed within the time stated in the contract, the Purchaser may deduct from the contract price a fine corresponding to: </w:t>
            </w:r>
            <w:r>
              <w:rPr>
                <w:bCs/>
                <w:snapToGrid w:val="0"/>
                <w:sz w:val="26"/>
                <w:szCs w:val="26"/>
              </w:rPr>
              <w:t>0.5</w:t>
            </w:r>
            <w:r>
              <w:rPr>
                <w:sz w:val="26"/>
                <w:szCs w:val="26"/>
              </w:rPr>
              <w:t xml:space="preserve">%/week until that work is done. </w:t>
            </w:r>
            <w:r>
              <w:rPr>
                <w:rStyle w:val="fontstyle01"/>
                <w:rFonts w:ascii="Times New Roman" w:hAnsi="Times New Roman"/>
                <w:iCs/>
                <w:color w:val="auto"/>
              </w:rPr>
              <w:t>The maximum amount of deduction for penalty</w:t>
            </w:r>
            <w:r>
              <w:rPr>
                <w:iCs/>
                <w:sz w:val="26"/>
                <w:szCs w:val="26"/>
              </w:rPr>
              <w:t xml:space="preserve"> </w:t>
            </w:r>
            <w:r>
              <w:rPr>
                <w:rStyle w:val="fontstyle01"/>
                <w:rFonts w:ascii="Times New Roman" w:hAnsi="Times New Roman"/>
                <w:iCs/>
                <w:color w:val="auto"/>
              </w:rPr>
              <w:t>shall not exceed twelve percent (12%) of the value</w:t>
            </w:r>
            <w:r>
              <w:rPr>
                <w:iCs/>
                <w:sz w:val="26"/>
                <w:szCs w:val="26"/>
              </w:rPr>
              <w:t xml:space="preserve"> </w:t>
            </w:r>
            <w:r>
              <w:rPr>
                <w:rStyle w:val="fontstyle01"/>
                <w:rFonts w:ascii="Times New Roman" w:hAnsi="Times New Roman"/>
                <w:iCs/>
                <w:color w:val="auto"/>
              </w:rPr>
              <w:t>of the violated contract (the value of late goods</w:t>
            </w:r>
            <w:r>
              <w:rPr>
                <w:iCs/>
                <w:sz w:val="26"/>
                <w:szCs w:val="26"/>
              </w:rPr>
              <w:t xml:space="preserve"> </w:t>
            </w:r>
            <w:r>
              <w:rPr>
                <w:rStyle w:val="fontstyle01"/>
                <w:rFonts w:ascii="Times New Roman" w:hAnsi="Times New Roman"/>
                <w:iCs/>
                <w:color w:val="auto"/>
              </w:rPr>
              <w:t>delivered or unfinished services).</w:t>
            </w:r>
            <w:r>
              <w:rPr>
                <w:bCs/>
                <w:i/>
                <w:snapToGrid w:val="0"/>
                <w:sz w:val="26"/>
                <w:szCs w:val="26"/>
              </w:rPr>
              <w:t xml:space="preserve"> </w:t>
            </w:r>
            <w:r>
              <w:rPr>
                <w:sz w:val="26"/>
                <w:szCs w:val="26"/>
              </w:rPr>
              <w:t>When the maximum penalty is reached, the Purchaser may consider terminating the contract according to the provisions of GCC 29.</w:t>
            </w:r>
          </w:p>
          <w:p w14:paraId="18C05076" w14:textId="77777777" w:rsidR="001043F8" w:rsidRDefault="001043F8" w:rsidP="001043F8">
            <w:pPr>
              <w:widowControl w:val="0"/>
              <w:shd w:val="clear" w:color="auto" w:fill="FFFFFF"/>
              <w:spacing w:before="40" w:after="40" w:line="240" w:lineRule="auto"/>
              <w:ind w:left="37"/>
              <w:jc w:val="both"/>
              <w:rPr>
                <w:bCs/>
                <w:i/>
                <w:snapToGrid w:val="0"/>
                <w:color w:val="0000FF"/>
                <w:sz w:val="26"/>
                <w:szCs w:val="26"/>
              </w:rPr>
            </w:pPr>
            <w:r>
              <w:rPr>
                <w:bCs/>
                <w:i/>
                <w:snapToGrid w:val="0"/>
                <w:color w:val="0000FF"/>
                <w:sz w:val="26"/>
                <w:szCs w:val="26"/>
              </w:rPr>
              <w:t>Detailed:</w:t>
            </w:r>
          </w:p>
          <w:p w14:paraId="24DB739E" w14:textId="77777777" w:rsidR="001043F8" w:rsidRDefault="001043F8" w:rsidP="001043F8">
            <w:pPr>
              <w:widowControl w:val="0"/>
              <w:shd w:val="clear" w:color="auto" w:fill="FFFFFF"/>
              <w:spacing w:before="40" w:after="40" w:line="240" w:lineRule="auto"/>
              <w:ind w:left="37"/>
              <w:jc w:val="both"/>
              <w:rPr>
                <w:bCs/>
                <w:i/>
                <w:snapToGrid w:val="0"/>
                <w:color w:val="0000FF"/>
                <w:sz w:val="26"/>
                <w:szCs w:val="26"/>
              </w:rPr>
            </w:pPr>
            <w:r>
              <w:rPr>
                <w:bCs/>
                <w:i/>
                <w:snapToGrid w:val="0"/>
                <w:color w:val="0000FF"/>
                <w:sz w:val="26"/>
                <w:szCs w:val="26"/>
              </w:rPr>
              <w:t xml:space="preserve">+ </w:t>
            </w:r>
            <w:r>
              <w:rPr>
                <w:rFonts w:eastAsia="SimSun"/>
                <w:color w:val="0000FF"/>
                <w:sz w:val="26"/>
                <w:szCs w:val="26"/>
              </w:rPr>
              <w:t>If the late-delivered goods are equipment’s accessories, the penalty value shall be the value of the equipment</w:t>
            </w:r>
          </w:p>
          <w:p w14:paraId="11EF4972" w14:textId="77777777" w:rsidR="001043F8" w:rsidRDefault="001043F8" w:rsidP="001043F8">
            <w:pPr>
              <w:widowControl w:val="0"/>
              <w:shd w:val="clear" w:color="auto" w:fill="FFFFFF"/>
              <w:spacing w:before="40" w:after="40" w:line="240" w:lineRule="auto"/>
              <w:ind w:left="37"/>
              <w:jc w:val="both"/>
              <w:rPr>
                <w:bCs/>
                <w:iCs/>
                <w:snapToGrid w:val="0"/>
                <w:color w:val="0000FF"/>
                <w:sz w:val="26"/>
                <w:szCs w:val="26"/>
              </w:rPr>
            </w:pPr>
            <w:r>
              <w:rPr>
                <w:bCs/>
                <w:iCs/>
                <w:snapToGrid w:val="0"/>
                <w:color w:val="0000FF"/>
                <w:sz w:val="26"/>
                <w:szCs w:val="26"/>
              </w:rPr>
              <w:t xml:space="preserve">+ </w:t>
            </w:r>
            <w:r>
              <w:rPr>
                <w:rFonts w:eastAsia="SimSun"/>
                <w:color w:val="0000FF"/>
                <w:sz w:val="26"/>
                <w:szCs w:val="26"/>
              </w:rPr>
              <w:t>If Party B delays the rectification of existing product defects for more than 10 days from the date Party A notifies Party B of the rectification, and such delay affects the progress of the construction, Party B shall be penalized at a rate of 0.5% of the value of the non-conforming goods that require rectification due to Party B's fault, for each week of delay.</w:t>
            </w:r>
          </w:p>
          <w:p w14:paraId="23E1541C" w14:textId="77777777" w:rsidR="001043F8" w:rsidRDefault="001043F8" w:rsidP="001043F8">
            <w:pPr>
              <w:widowControl w:val="0"/>
              <w:shd w:val="clear" w:color="auto" w:fill="FFFFFF"/>
              <w:spacing w:before="40" w:after="40" w:line="240" w:lineRule="auto"/>
              <w:ind w:left="37"/>
              <w:jc w:val="both"/>
              <w:rPr>
                <w:bCs/>
                <w:iCs/>
                <w:snapToGrid w:val="0"/>
                <w:color w:val="0000FF"/>
                <w:sz w:val="26"/>
                <w:szCs w:val="26"/>
              </w:rPr>
            </w:pPr>
            <w:r>
              <w:rPr>
                <w:bCs/>
                <w:iCs/>
                <w:snapToGrid w:val="0"/>
                <w:color w:val="0000FF"/>
                <w:sz w:val="26"/>
                <w:szCs w:val="26"/>
              </w:rPr>
              <w:t xml:space="preserve">+ </w:t>
            </w:r>
            <w:r>
              <w:rPr>
                <w:rFonts w:eastAsia="SimSun"/>
                <w:color w:val="0000FF"/>
                <w:sz w:val="26"/>
                <w:szCs w:val="26"/>
              </w:rPr>
              <w:t>In the event that the Contractor delays the supply of Equipment and Materials according to the contract schedule by more than 30 days without Party A's approval, or the delay is not due to force majeure events or other agreed-upon reasons; and the delay in the supply of Equipment and Materials is the cause of the delay in the completion progress of the works, Party A shall have the right to unilaterally terminate the contract for the delayed portion of the supply volume by Party B and transfer this volume to another party for execution (Pursuant to Clause 1, Article 41 of Decree 37).</w:t>
            </w:r>
          </w:p>
          <w:p w14:paraId="16648AC5" w14:textId="77777777" w:rsidR="001043F8" w:rsidRDefault="001043F8" w:rsidP="001043F8">
            <w:pPr>
              <w:widowControl w:val="0"/>
              <w:shd w:val="clear" w:color="auto" w:fill="FFFFFF"/>
              <w:spacing w:before="40" w:after="40" w:line="240" w:lineRule="auto"/>
              <w:ind w:left="37"/>
              <w:jc w:val="both"/>
              <w:rPr>
                <w:sz w:val="26"/>
                <w:szCs w:val="26"/>
              </w:rPr>
            </w:pPr>
            <w:r>
              <w:rPr>
                <w:bCs/>
                <w:iCs/>
                <w:snapToGrid w:val="0"/>
                <w:color w:val="0000FF"/>
                <w:sz w:val="26"/>
                <w:szCs w:val="26"/>
              </w:rPr>
              <w:t xml:space="preserve">+ </w:t>
            </w:r>
            <w:r>
              <w:rPr>
                <w:rFonts w:eastAsia="SimSun"/>
                <w:color w:val="0000FF"/>
                <w:sz w:val="26"/>
                <w:szCs w:val="26"/>
              </w:rPr>
              <w:t>In the event that the Contractor supplies goods that do not comply with the specifications or differ from the provisions of the Contract, and cannot be replaced within 21 days after receiving a complaint from Party A, Party A shall return the non-conforming goods to Party B (at Party B's expense). Party A shall also have the right to unilaterally terminate the Contract for the portion of the goods supplied by Party B that does not comply with the specifications, and transfer this volume to another party for execution.</w:t>
            </w:r>
          </w:p>
          <w:p w14:paraId="2A2C5DD1" w14:textId="77777777" w:rsidR="001043F8" w:rsidRDefault="001043F8" w:rsidP="001043F8">
            <w:pPr>
              <w:widowControl w:val="0"/>
              <w:shd w:val="clear" w:color="auto" w:fill="FFFFFF"/>
              <w:spacing w:before="40" w:after="40" w:line="240" w:lineRule="auto"/>
              <w:jc w:val="both"/>
              <w:rPr>
                <w:sz w:val="26"/>
                <w:szCs w:val="26"/>
                <w:shd w:val="clear" w:color="auto" w:fill="FFFFFF"/>
              </w:rPr>
            </w:pPr>
            <w:r>
              <w:rPr>
                <w:b/>
                <w:sz w:val="26"/>
                <w:szCs w:val="26"/>
              </w:rPr>
              <w:t xml:space="preserve">2.Liquidated damages: </w:t>
            </w:r>
            <w:r>
              <w:rPr>
                <w:sz w:val="26"/>
                <w:szCs w:val="26"/>
                <w:shd w:val="clear" w:color="auto" w:fill="FFFFFF"/>
              </w:rPr>
              <w:t xml:space="preserve">In addition to the penalty as agreed above, the </w:t>
            </w:r>
            <w:r>
              <w:rPr>
                <w:sz w:val="26"/>
                <w:szCs w:val="26"/>
              </w:rPr>
              <w:t>Supplier</w:t>
            </w:r>
            <w:r>
              <w:rPr>
                <w:sz w:val="26"/>
                <w:szCs w:val="26"/>
                <w:shd w:val="clear" w:color="auto" w:fill="FFFFFF"/>
              </w:rPr>
              <w:t xml:space="preserve"> must also compensate for (all direct and indirect) damages to Purchasers and third parties (if any) in case of errors and violations of </w:t>
            </w:r>
            <w:r>
              <w:rPr>
                <w:sz w:val="26"/>
                <w:szCs w:val="26"/>
              </w:rPr>
              <w:t>Supplier</w:t>
            </w:r>
            <w:r>
              <w:rPr>
                <w:sz w:val="26"/>
                <w:szCs w:val="26"/>
                <w:shd w:val="clear" w:color="auto" w:fill="FFFFFF"/>
              </w:rPr>
              <w:t xml:space="preserve"> leading to damage to the owner, private and third party (if any) during contract performance, warranty. Compensation on the basis of the </w:t>
            </w:r>
            <w:r>
              <w:rPr>
                <w:sz w:val="26"/>
                <w:szCs w:val="26"/>
                <w:shd w:val="clear" w:color="auto" w:fill="FFFFFF"/>
              </w:rPr>
              <w:lastRenderedPageBreak/>
              <w:t>actual total damage.</w:t>
            </w:r>
          </w:p>
          <w:p w14:paraId="7F42F82F" w14:textId="0317E1E3" w:rsidR="001043F8" w:rsidRDefault="001043F8" w:rsidP="001043F8">
            <w:pPr>
              <w:widowControl w:val="0"/>
              <w:shd w:val="clear" w:color="auto" w:fill="FFFFFF"/>
              <w:spacing w:before="40" w:after="40" w:line="240" w:lineRule="auto"/>
              <w:jc w:val="both"/>
              <w:rPr>
                <w:sz w:val="26"/>
                <w:szCs w:val="26"/>
                <w:shd w:val="clear" w:color="auto" w:fill="FFFFFF"/>
              </w:rPr>
            </w:pPr>
            <w:r>
              <w:rPr>
                <w:sz w:val="26"/>
                <w:szCs w:val="26"/>
              </w:rPr>
              <w:t>Supplier</w:t>
            </w:r>
            <w:r>
              <w:rPr>
                <w:sz w:val="26"/>
                <w:szCs w:val="26"/>
                <w:shd w:val="clear" w:color="auto" w:fill="FFFFFF"/>
              </w:rPr>
              <w:t xml:space="preserve">s who have been applied Penalties/liquidated damages will be evaluated according to the results of the latest annual/periodical </w:t>
            </w:r>
            <w:r>
              <w:rPr>
                <w:sz w:val="26"/>
                <w:szCs w:val="26"/>
              </w:rPr>
              <w:t>Supplier</w:t>
            </w:r>
            <w:r>
              <w:rPr>
                <w:sz w:val="26"/>
                <w:szCs w:val="26"/>
                <w:shd w:val="clear" w:color="auto" w:fill="FFFFFF"/>
              </w:rPr>
              <w:t xml:space="preserve">s' quality evaluation approved by Vietnam Electricity compared to the time of organizing the selection of </w:t>
            </w:r>
            <w:r>
              <w:rPr>
                <w:sz w:val="26"/>
                <w:szCs w:val="26"/>
              </w:rPr>
              <w:t>Supplier</w:t>
            </w:r>
            <w:r>
              <w:rPr>
                <w:sz w:val="26"/>
                <w:szCs w:val="26"/>
                <w:shd w:val="clear" w:color="auto" w:fill="FFFFFF"/>
              </w:rPr>
              <w:t>s.</w:t>
            </w:r>
          </w:p>
        </w:tc>
      </w:tr>
      <w:tr w:rsidR="00390230" w14:paraId="36E7ABA5" w14:textId="77777777">
        <w:tc>
          <w:tcPr>
            <w:tcW w:w="1435" w:type="dxa"/>
          </w:tcPr>
          <w:p w14:paraId="4DE52107" w14:textId="77777777" w:rsidR="00390230" w:rsidRDefault="00390230" w:rsidP="00390230">
            <w:pPr>
              <w:widowControl w:val="0"/>
              <w:spacing w:before="60" w:after="60" w:line="276" w:lineRule="auto"/>
              <w:ind w:left="34" w:right="34"/>
              <w:rPr>
                <w:b/>
                <w:sz w:val="26"/>
                <w:szCs w:val="26"/>
              </w:rPr>
            </w:pPr>
            <w:r>
              <w:rPr>
                <w:b/>
                <w:sz w:val="26"/>
                <w:szCs w:val="26"/>
              </w:rPr>
              <w:t>GCC 23.3, 23.5, 23.6</w:t>
            </w:r>
          </w:p>
        </w:tc>
        <w:tc>
          <w:tcPr>
            <w:tcW w:w="7920" w:type="dxa"/>
          </w:tcPr>
          <w:p w14:paraId="6A30E601" w14:textId="77777777" w:rsidR="00390230" w:rsidRDefault="00390230" w:rsidP="00390230">
            <w:pPr>
              <w:widowControl w:val="0"/>
              <w:shd w:val="clear" w:color="auto" w:fill="FFFFFF"/>
              <w:tabs>
                <w:tab w:val="left" w:pos="450"/>
              </w:tabs>
              <w:spacing w:before="40" w:after="40" w:line="240" w:lineRule="auto"/>
              <w:jc w:val="both"/>
              <w:rPr>
                <w:sz w:val="26"/>
                <w:szCs w:val="26"/>
              </w:rPr>
            </w:pPr>
            <w:r>
              <w:rPr>
                <w:sz w:val="26"/>
                <w:szCs w:val="26"/>
              </w:rPr>
              <w:t>Requirements of Warranty:</w:t>
            </w:r>
          </w:p>
          <w:p w14:paraId="70F493BF" w14:textId="77777777" w:rsidR="00390230" w:rsidRDefault="00390230" w:rsidP="00390230">
            <w:pPr>
              <w:widowControl w:val="0"/>
              <w:shd w:val="clear" w:color="auto" w:fill="FFFFFF"/>
              <w:spacing w:before="40" w:after="40" w:line="240" w:lineRule="auto"/>
              <w:jc w:val="both"/>
              <w:rPr>
                <w:sz w:val="26"/>
                <w:szCs w:val="26"/>
              </w:rPr>
            </w:pPr>
            <w:r>
              <w:rPr>
                <w:sz w:val="26"/>
                <w:szCs w:val="26"/>
              </w:rPr>
              <w:t>In order to carry out such provision, after the goods are delivered and accepted, the value of the Performance Security shall be reduced to 5% of the contract or the Performance Security shall be released upon submission of a Warranty Certificate.</w:t>
            </w:r>
          </w:p>
          <w:p w14:paraId="71D4E8FD" w14:textId="77777777" w:rsidR="00390230" w:rsidRDefault="00390230" w:rsidP="00390230">
            <w:pPr>
              <w:widowControl w:val="0"/>
              <w:shd w:val="clear" w:color="auto" w:fill="FFFFFF"/>
              <w:spacing w:before="40" w:after="40" w:line="240" w:lineRule="auto"/>
              <w:jc w:val="both"/>
              <w:rPr>
                <w:sz w:val="26"/>
                <w:szCs w:val="26"/>
              </w:rPr>
            </w:pPr>
            <w:r>
              <w:rPr>
                <w:sz w:val="26"/>
                <w:szCs w:val="26"/>
              </w:rPr>
              <w:t>The Warranty Security shall be issued upon the goods are delivered and comes into effect when issuance</w:t>
            </w:r>
          </w:p>
          <w:p w14:paraId="0FFB339D" w14:textId="77777777" w:rsidR="00390230" w:rsidRDefault="00390230" w:rsidP="00390230">
            <w:pPr>
              <w:widowControl w:val="0"/>
              <w:spacing w:before="40" w:after="40" w:line="240" w:lineRule="auto"/>
              <w:jc w:val="both"/>
              <w:rPr>
                <w:sz w:val="26"/>
                <w:szCs w:val="26"/>
              </w:rPr>
            </w:pPr>
            <w:r>
              <w:rPr>
                <w:sz w:val="26"/>
                <w:szCs w:val="26"/>
              </w:rPr>
              <w:t>The warranty security shall be an unconditional, irrevocable guarantee and shall be issued by the credit institution or foreign bank branch established under Vietnamese law in the form acceptable to the Purchaser. This warranty security will be released thirty (30) days after its expiry date and the Supplier has fulfilled its warranty obligations and repaired defects as required.</w:t>
            </w:r>
          </w:p>
          <w:p w14:paraId="32F7D1B2" w14:textId="77777777" w:rsidR="00390230" w:rsidRPr="001043F8" w:rsidRDefault="00390230" w:rsidP="00390230">
            <w:pPr>
              <w:widowControl w:val="0"/>
              <w:spacing w:before="40" w:after="40" w:line="240" w:lineRule="auto"/>
              <w:jc w:val="both"/>
              <w:rPr>
                <w:sz w:val="26"/>
                <w:szCs w:val="26"/>
              </w:rPr>
            </w:pPr>
            <w:r w:rsidRPr="001043F8">
              <w:rPr>
                <w:sz w:val="26"/>
                <w:szCs w:val="26"/>
              </w:rPr>
              <w:t>- Transformer: The warranty period shall be sixty (60) months after the works put into operation or sixty (66) months from the last time of delivery, whichever concludes earlier;</w:t>
            </w:r>
          </w:p>
          <w:p w14:paraId="68347453" w14:textId="77777777" w:rsidR="00390230" w:rsidRDefault="00390230" w:rsidP="00390230">
            <w:pPr>
              <w:widowControl w:val="0"/>
              <w:spacing w:before="40" w:after="40" w:line="240" w:lineRule="auto"/>
              <w:jc w:val="both"/>
              <w:rPr>
                <w:sz w:val="26"/>
                <w:szCs w:val="26"/>
              </w:rPr>
            </w:pPr>
            <w:r w:rsidRPr="007C36CA">
              <w:rPr>
                <w:sz w:val="26"/>
                <w:szCs w:val="26"/>
              </w:rPr>
              <w:t>- Other goods: The warranty period shall be twenty four (24) months after the works put into operation or thirty - six (36) months from the time of delivery. Whichever concludes earlier</w:t>
            </w:r>
          </w:p>
          <w:p w14:paraId="3F5F8C1D" w14:textId="77777777" w:rsidR="00390230" w:rsidRDefault="00390230" w:rsidP="00390230">
            <w:pPr>
              <w:widowControl w:val="0"/>
              <w:spacing w:before="40" w:after="40" w:line="240" w:lineRule="auto"/>
              <w:jc w:val="both"/>
              <w:rPr>
                <w:sz w:val="26"/>
                <w:szCs w:val="26"/>
              </w:rPr>
            </w:pPr>
            <w:r>
              <w:rPr>
                <w:sz w:val="26"/>
                <w:szCs w:val="26"/>
              </w:rPr>
              <w:t>The validity of the Warranty Security is the Warranty period of goods plus 30 days.</w:t>
            </w:r>
          </w:p>
          <w:p w14:paraId="4F8F06F5" w14:textId="77777777" w:rsidR="00390230" w:rsidRDefault="00390230" w:rsidP="00390230">
            <w:pPr>
              <w:widowControl w:val="0"/>
              <w:spacing w:before="40" w:after="40" w:line="240" w:lineRule="auto"/>
              <w:jc w:val="both"/>
              <w:rPr>
                <w:sz w:val="26"/>
                <w:szCs w:val="26"/>
              </w:rPr>
            </w:pPr>
            <w:r>
              <w:rPr>
                <w:sz w:val="26"/>
                <w:szCs w:val="26"/>
              </w:rPr>
              <w:t>After the warranty period, the Supplier and the manufacturers must have the responsibility to guide, co-ordinate and assist the Purchaser in the operation, maintenance, repair and handling of problems and other situations involving supplied equipment and materials. The co-operation of Suppliers and manufacturers will be considered by Purchaser in evaluated process for the future bidding packages.</w:t>
            </w:r>
          </w:p>
          <w:p w14:paraId="3D0AB75A" w14:textId="77777777" w:rsidR="00390230" w:rsidRPr="00FF784E" w:rsidRDefault="00390230" w:rsidP="00390230">
            <w:pPr>
              <w:widowControl w:val="0"/>
              <w:shd w:val="clear" w:color="auto" w:fill="FFFFFF"/>
              <w:spacing w:before="40" w:after="40" w:line="240" w:lineRule="auto"/>
              <w:ind w:left="34"/>
              <w:jc w:val="both"/>
              <w:rPr>
                <w:sz w:val="26"/>
                <w:szCs w:val="26"/>
              </w:rPr>
            </w:pPr>
            <w:r>
              <w:rPr>
                <w:sz w:val="26"/>
                <w:szCs w:val="26"/>
              </w:rPr>
              <w:t xml:space="preserve">The Supplier shall be at liberty to repair, modify and replace any equipment or part thereof recognized as defective, within the shortest time and its own expense including local transportation, inclusive of parts and labor. Before carrying out the repair, the Supplier must send the plan and cause for the Purchaser to coordinate in implementation). In case of exceeding the prescribed time as required, the Supplier intentionally delays the repair, the Purchaser has the right to hire other organizations to </w:t>
            </w:r>
            <w:r w:rsidRPr="00FF784E">
              <w:rPr>
                <w:sz w:val="26"/>
                <w:szCs w:val="26"/>
              </w:rPr>
              <w:t xml:space="preserve">perform and the Supplier must bear all these related costs. </w:t>
            </w:r>
          </w:p>
          <w:p w14:paraId="5F28C312" w14:textId="77777777" w:rsidR="00390230" w:rsidRPr="00FF784E" w:rsidRDefault="00390230" w:rsidP="00390230">
            <w:pPr>
              <w:widowControl w:val="0"/>
              <w:spacing w:before="40" w:after="40" w:line="240" w:lineRule="auto"/>
              <w:jc w:val="both"/>
              <w:rPr>
                <w:sz w:val="26"/>
                <w:szCs w:val="26"/>
              </w:rPr>
            </w:pPr>
            <w:r w:rsidRPr="00FF784E">
              <w:rPr>
                <w:sz w:val="26"/>
                <w:szCs w:val="26"/>
              </w:rPr>
              <w:t>Replaced or repaired components/equipment shall have at least 60 months</w:t>
            </w:r>
            <w:r w:rsidRPr="00FF784E">
              <w:rPr>
                <w:b/>
                <w:bCs/>
                <w:i/>
                <w:iCs/>
                <w:sz w:val="26"/>
                <w:szCs w:val="26"/>
              </w:rPr>
              <w:t xml:space="preserve"> </w:t>
            </w:r>
            <w:r w:rsidRPr="00FF784E">
              <w:rPr>
                <w:sz w:val="26"/>
                <w:szCs w:val="26"/>
              </w:rPr>
              <w:t>warranty from replacement or repair date.</w:t>
            </w:r>
          </w:p>
          <w:p w14:paraId="39D07F67" w14:textId="77777777" w:rsidR="00390230" w:rsidRPr="00FF784E" w:rsidRDefault="00390230" w:rsidP="00390230">
            <w:pPr>
              <w:widowControl w:val="0"/>
              <w:spacing w:before="40" w:after="40" w:line="240" w:lineRule="auto"/>
              <w:jc w:val="both"/>
              <w:rPr>
                <w:sz w:val="26"/>
                <w:szCs w:val="26"/>
              </w:rPr>
            </w:pPr>
            <w:r w:rsidRPr="00FF784E">
              <w:rPr>
                <w:sz w:val="26"/>
                <w:szCs w:val="26"/>
              </w:rPr>
              <w:t>The time for remedying the defects:</w:t>
            </w:r>
          </w:p>
          <w:p w14:paraId="0EB4618C" w14:textId="77777777" w:rsidR="00390230" w:rsidRPr="00FF784E" w:rsidRDefault="00390230" w:rsidP="00390230">
            <w:pPr>
              <w:widowControl w:val="0"/>
              <w:spacing w:before="40" w:after="40" w:line="240" w:lineRule="auto"/>
              <w:jc w:val="both"/>
              <w:rPr>
                <w:sz w:val="26"/>
                <w:szCs w:val="26"/>
              </w:rPr>
            </w:pPr>
            <w:r w:rsidRPr="00FF784E">
              <w:rPr>
                <w:sz w:val="26"/>
                <w:szCs w:val="26"/>
              </w:rPr>
              <w:t>+ For materials: The time for replacement or repair is at the maximum 45 days from receiving of the Purchaser letter.</w:t>
            </w:r>
          </w:p>
          <w:p w14:paraId="390EE425" w14:textId="77777777" w:rsidR="00390230" w:rsidRDefault="00390230" w:rsidP="00390230">
            <w:pPr>
              <w:widowControl w:val="0"/>
              <w:spacing w:before="40" w:after="40" w:line="240" w:lineRule="auto"/>
              <w:jc w:val="both"/>
              <w:rPr>
                <w:sz w:val="26"/>
                <w:szCs w:val="26"/>
              </w:rPr>
            </w:pPr>
            <w:r w:rsidRPr="00FF784E">
              <w:rPr>
                <w:sz w:val="26"/>
                <w:szCs w:val="26"/>
              </w:rPr>
              <w:t xml:space="preserve">+ For the main equipment: In case of goods that can be remedied at the </w:t>
            </w:r>
            <w:r w:rsidRPr="00FF784E">
              <w:rPr>
                <w:sz w:val="26"/>
                <w:szCs w:val="26"/>
              </w:rPr>
              <w:lastRenderedPageBreak/>
              <w:t>site: The time for replacement or repair is 45 days from receiving of the Purchaser letter. In case of goods that cannot be remedied at the site: the two parties shall discuss and agree on the time for remedying but not later than 150 days from receiving of the Purchaser letter.</w:t>
            </w:r>
            <w:r>
              <w:rPr>
                <w:sz w:val="26"/>
                <w:szCs w:val="26"/>
              </w:rPr>
              <w:t xml:space="preserve"> </w:t>
            </w:r>
          </w:p>
          <w:p w14:paraId="0B532055" w14:textId="77777777" w:rsidR="00390230" w:rsidRDefault="00390230" w:rsidP="00390230">
            <w:pPr>
              <w:pStyle w:val="TableParagraph"/>
              <w:shd w:val="clear" w:color="auto" w:fill="FFFFFF"/>
              <w:spacing w:before="40" w:after="40"/>
              <w:jc w:val="both"/>
              <w:rPr>
                <w:rFonts w:ascii="Times New Roman" w:hAnsi="Times New Roman"/>
                <w:sz w:val="26"/>
                <w:szCs w:val="26"/>
                <w:lang w:val="en-US"/>
              </w:rPr>
            </w:pPr>
            <w:r>
              <w:rPr>
                <w:rFonts w:ascii="Times New Roman" w:hAnsi="Times New Roman"/>
                <w:sz w:val="26"/>
                <w:szCs w:val="26"/>
                <w:lang w:val="en-US"/>
              </w:rPr>
              <w:t>Just before the end of the warranty period, the Supplier will coordinate with the operation management company to get their confirmation that this is no pending problems for the supplied equipment and materials in order to implement the procedure to confirm the finalization of the warranty period.</w:t>
            </w:r>
          </w:p>
          <w:p w14:paraId="0F0C1BE6" w14:textId="77777777" w:rsidR="00390230" w:rsidRDefault="00390230" w:rsidP="00390230">
            <w:pPr>
              <w:pStyle w:val="TableParagraph"/>
              <w:shd w:val="clear" w:color="auto" w:fill="FFFFFF"/>
              <w:spacing w:before="40" w:after="40"/>
              <w:jc w:val="both"/>
              <w:rPr>
                <w:rFonts w:ascii="Times New Roman" w:hAnsi="Times New Roman"/>
                <w:sz w:val="26"/>
                <w:szCs w:val="26"/>
                <w:lang w:val="en-US"/>
              </w:rPr>
            </w:pPr>
            <w:r>
              <w:rPr>
                <w:rFonts w:ascii="Times New Roman" w:hAnsi="Times New Roman"/>
                <w:sz w:val="26"/>
                <w:szCs w:val="26"/>
                <w:lang w:val="en-US"/>
              </w:rPr>
              <w:t>In case the Purchaser or operation management company does not accept based on valid contractual reasons that the Supplier has completed the warranty for supplied equipment and materials, then the Purchaser will have to work with the Supplier to agree about solutions and timing to finalize pending problems. The Supplier will have to extend the Warranty Security as per completion time agreed by the two parties to solve the pending problems.</w:t>
            </w:r>
          </w:p>
          <w:p w14:paraId="5E96F0D0" w14:textId="77777777" w:rsidR="00390230" w:rsidRDefault="00390230" w:rsidP="00390230">
            <w:pPr>
              <w:pStyle w:val="TableParagraph"/>
              <w:shd w:val="clear" w:color="auto" w:fill="FFFFFF"/>
              <w:spacing w:before="40" w:after="40"/>
              <w:jc w:val="both"/>
              <w:rPr>
                <w:rFonts w:ascii="Times New Roman" w:hAnsi="Times New Roman"/>
                <w:sz w:val="26"/>
                <w:szCs w:val="26"/>
                <w:lang w:val="en-US"/>
              </w:rPr>
            </w:pPr>
            <w:r>
              <w:rPr>
                <w:rFonts w:ascii="Times New Roman" w:hAnsi="Times New Roman"/>
                <w:sz w:val="26"/>
                <w:szCs w:val="26"/>
                <w:lang w:val="en-US"/>
              </w:rPr>
              <w:t>Within 30 days before the expiry date of the warranty security, if the Supplier has not completely rectified the above mentioned outstanding, the Supplier must extend the warranty security period with the full value and time agreed by two parties to remedy the outstanding and submit to Purchaser at least 21 days before the expiration of the warranty Security. In the event that 21 days before the expiry date of the warranty Security, the Supplier does not extend the warranty security validity, the Purchaser has the right to confiscate the warranty security.</w:t>
            </w:r>
          </w:p>
          <w:p w14:paraId="5FA1467C" w14:textId="77777777" w:rsidR="00390230" w:rsidRDefault="00390230" w:rsidP="00390230">
            <w:pPr>
              <w:widowControl w:val="0"/>
              <w:shd w:val="clear" w:color="auto" w:fill="FFFFFF"/>
              <w:spacing w:before="40" w:after="40" w:line="240" w:lineRule="auto"/>
              <w:jc w:val="both"/>
              <w:rPr>
                <w:sz w:val="26"/>
                <w:szCs w:val="26"/>
              </w:rPr>
            </w:pPr>
            <w:r>
              <w:rPr>
                <w:sz w:val="26"/>
                <w:szCs w:val="26"/>
              </w:rPr>
              <w:t>After the problems are resolved, the Supplier will again perform procedures required to confirm the finalization of the warranty period. The Purchaser will right after release the Warranty Security to the Supplier.</w:t>
            </w:r>
          </w:p>
          <w:p w14:paraId="4919E49A" w14:textId="77777777" w:rsidR="00390230" w:rsidRDefault="00390230" w:rsidP="00390230">
            <w:pPr>
              <w:widowControl w:val="0"/>
              <w:shd w:val="clear" w:color="auto" w:fill="FFFFFF"/>
              <w:spacing w:before="40" w:after="40" w:line="240" w:lineRule="auto"/>
              <w:jc w:val="both"/>
              <w:rPr>
                <w:sz w:val="26"/>
                <w:szCs w:val="26"/>
              </w:rPr>
            </w:pPr>
            <w:r>
              <w:rPr>
                <w:sz w:val="26"/>
                <w:szCs w:val="26"/>
              </w:rPr>
              <w:t xml:space="preserve">The </w:t>
            </w:r>
            <w:r>
              <w:rPr>
                <w:bCs/>
                <w:snapToGrid w:val="0"/>
                <w:sz w:val="26"/>
                <w:szCs w:val="26"/>
              </w:rPr>
              <w:t>Supplier</w:t>
            </w:r>
            <w:r>
              <w:rPr>
                <w:sz w:val="26"/>
                <w:szCs w:val="26"/>
              </w:rPr>
              <w:t xml:space="preserve"> undertakes that the </w:t>
            </w:r>
            <w:r>
              <w:rPr>
                <w:bCs/>
                <w:snapToGrid w:val="0"/>
                <w:sz w:val="26"/>
                <w:szCs w:val="26"/>
              </w:rPr>
              <w:t>Supplier</w:t>
            </w:r>
            <w:r>
              <w:rPr>
                <w:sz w:val="26"/>
                <w:szCs w:val="26"/>
              </w:rPr>
              <w:t xml:space="preserve"> and the Main Equipment Manufacturer participating in the supply of materials and equipment in this Contract will not impose any constraints or limitations on the provision of technical consulting services, supply spare/replacement materials and equipment after the contract's warranty period. This commitment includes, but is not limited to, regulations that impede the Purchaser's access to the above-mentioned services and equipment in order to improve the operational reliability of the equipment/system.</w:t>
            </w:r>
          </w:p>
          <w:p w14:paraId="0163D4D2" w14:textId="77777777" w:rsidR="00390230" w:rsidRDefault="00390230" w:rsidP="00390230">
            <w:pPr>
              <w:widowControl w:val="0"/>
              <w:shd w:val="clear" w:color="auto" w:fill="FFFFFF"/>
              <w:spacing w:before="40" w:after="40" w:line="240" w:lineRule="auto"/>
              <w:jc w:val="both"/>
              <w:rPr>
                <w:sz w:val="26"/>
                <w:szCs w:val="26"/>
              </w:rPr>
            </w:pPr>
            <w:r>
              <w:rPr>
                <w:sz w:val="26"/>
                <w:szCs w:val="26"/>
              </w:rPr>
              <w:t>In case of repair or replacement of the Goods, the respective warranty period of such goods and equipment will be extended for an appropriate period specified in the Technical Requirements and Scope of Supply and Actual contract Schedule since the date on which such repair and replacement is accepted by Purchaser.</w:t>
            </w:r>
          </w:p>
          <w:p w14:paraId="6DE82CD7" w14:textId="77777777" w:rsidR="00390230" w:rsidRDefault="00390230" w:rsidP="00390230">
            <w:pPr>
              <w:widowControl w:val="0"/>
              <w:shd w:val="clear" w:color="auto" w:fill="FFFFFF"/>
              <w:spacing w:before="40" w:after="40" w:line="240" w:lineRule="auto"/>
              <w:jc w:val="both"/>
              <w:rPr>
                <w:sz w:val="26"/>
                <w:szCs w:val="26"/>
              </w:rPr>
            </w:pPr>
            <w:r>
              <w:rPr>
                <w:sz w:val="26"/>
                <w:szCs w:val="26"/>
              </w:rPr>
              <w:t xml:space="preserve">If technical errors or damages occur during the warranty period and the cause is determined to be Supplier's fault, the Supplier is fully responsible for handling timely repair and replacement according to the Purchaser’s schedule requirement; and these incurred costs shall be born by Supplier. Before carrying out the repair, Supplier must send the plan and cause for Purchaser to coordinate in implementation. In case, beyond the stipulated time as required, Supplier intentionally delays the repair, then Purchaser </w:t>
            </w:r>
            <w:r>
              <w:rPr>
                <w:sz w:val="26"/>
                <w:szCs w:val="26"/>
              </w:rPr>
              <w:lastRenderedPageBreak/>
              <w:t>has the right to hire other organizations to perform this task and Supplier must bear all these related costs.</w:t>
            </w:r>
          </w:p>
          <w:p w14:paraId="7F0D28EB" w14:textId="77777777" w:rsidR="00390230" w:rsidRDefault="00390230" w:rsidP="00390230">
            <w:pPr>
              <w:widowControl w:val="0"/>
              <w:shd w:val="clear" w:color="auto" w:fill="FFFFFF"/>
              <w:tabs>
                <w:tab w:val="left" w:pos="463"/>
              </w:tabs>
              <w:spacing w:before="40" w:after="40" w:line="240" w:lineRule="auto"/>
              <w:jc w:val="both"/>
              <w:rPr>
                <w:b/>
                <w:sz w:val="26"/>
                <w:szCs w:val="26"/>
              </w:rPr>
            </w:pPr>
            <w:r>
              <w:rPr>
                <w:sz w:val="26"/>
                <w:szCs w:val="26"/>
              </w:rPr>
              <w:t>The Supplier/Manufacturer must deal with defects and damage of equipment due to manufacturer's fault after the warranty expires. If the Supplier does not promptly correct or repair the defect or damage of equipment, the Purchaser has the right to suspend the purchase of that equipment</w:t>
            </w:r>
          </w:p>
        </w:tc>
      </w:tr>
      <w:tr w:rsidR="00390230" w14:paraId="6451C76C" w14:textId="77777777">
        <w:tc>
          <w:tcPr>
            <w:tcW w:w="1435" w:type="dxa"/>
          </w:tcPr>
          <w:p w14:paraId="70B09E8C" w14:textId="77777777" w:rsidR="00390230" w:rsidRDefault="00390230" w:rsidP="00390230">
            <w:pPr>
              <w:widowControl w:val="0"/>
              <w:spacing w:before="60" w:after="60" w:line="276" w:lineRule="auto"/>
              <w:ind w:left="34" w:right="34"/>
              <w:rPr>
                <w:b/>
                <w:sz w:val="26"/>
                <w:szCs w:val="26"/>
              </w:rPr>
            </w:pPr>
            <w:r>
              <w:rPr>
                <w:b/>
                <w:sz w:val="26"/>
                <w:szCs w:val="26"/>
              </w:rPr>
              <w:lastRenderedPageBreak/>
              <w:t>GCC 26</w:t>
            </w:r>
          </w:p>
        </w:tc>
        <w:tc>
          <w:tcPr>
            <w:tcW w:w="7920" w:type="dxa"/>
          </w:tcPr>
          <w:p w14:paraId="42BF573F" w14:textId="77777777" w:rsidR="00390230" w:rsidRDefault="00390230" w:rsidP="00390230">
            <w:pPr>
              <w:widowControl w:val="0"/>
              <w:shd w:val="clear" w:color="auto" w:fill="FFFFFF"/>
              <w:spacing w:before="40" w:after="40" w:line="240" w:lineRule="auto"/>
              <w:jc w:val="both"/>
              <w:rPr>
                <w:sz w:val="26"/>
                <w:szCs w:val="26"/>
              </w:rPr>
            </w:pPr>
            <w:r>
              <w:rPr>
                <w:sz w:val="26"/>
                <w:szCs w:val="26"/>
              </w:rPr>
              <w:t xml:space="preserve">“Force Majeure” means an unusual event or circumstances.  </w:t>
            </w:r>
            <w:r>
              <w:rPr>
                <w:sz w:val="26"/>
                <w:szCs w:val="26"/>
              </w:rPr>
              <w:br/>
              <w:t>a) Out of control of one Party;</w:t>
            </w:r>
          </w:p>
          <w:p w14:paraId="4182E56D" w14:textId="77777777" w:rsidR="00390230" w:rsidRDefault="00390230" w:rsidP="00390230">
            <w:pPr>
              <w:widowControl w:val="0"/>
              <w:shd w:val="clear" w:color="auto" w:fill="FFFFFF"/>
              <w:spacing w:before="40" w:after="40" w:line="240" w:lineRule="auto"/>
              <w:jc w:val="both"/>
              <w:rPr>
                <w:sz w:val="26"/>
                <w:szCs w:val="26"/>
              </w:rPr>
            </w:pPr>
            <w:r>
              <w:rPr>
                <w:sz w:val="26"/>
                <w:szCs w:val="26"/>
              </w:rPr>
              <w:t xml:space="preserve">b) The Party could not make a reasonable provision before signing into the contract. </w:t>
            </w:r>
          </w:p>
          <w:p w14:paraId="55A862C2" w14:textId="77777777" w:rsidR="00390230" w:rsidRDefault="00390230" w:rsidP="00390230">
            <w:pPr>
              <w:widowControl w:val="0"/>
              <w:shd w:val="clear" w:color="auto" w:fill="FFFFFF"/>
              <w:spacing w:before="40" w:after="40" w:line="240" w:lineRule="auto"/>
              <w:jc w:val="both"/>
              <w:rPr>
                <w:sz w:val="26"/>
                <w:szCs w:val="26"/>
              </w:rPr>
            </w:pPr>
            <w:r>
              <w:rPr>
                <w:sz w:val="26"/>
                <w:szCs w:val="26"/>
              </w:rPr>
              <w:t>c) Something happened that is unavoidable or cannot be properly remedied, and</w:t>
            </w:r>
          </w:p>
          <w:p w14:paraId="37E1965A" w14:textId="77777777" w:rsidR="00390230" w:rsidRDefault="00390230" w:rsidP="00390230">
            <w:pPr>
              <w:widowControl w:val="0"/>
              <w:shd w:val="clear" w:color="auto" w:fill="FFFFFF"/>
              <w:tabs>
                <w:tab w:val="left" w:pos="463"/>
              </w:tabs>
              <w:spacing w:before="40" w:after="40" w:line="240" w:lineRule="auto"/>
              <w:jc w:val="both"/>
              <w:rPr>
                <w:b/>
                <w:sz w:val="26"/>
                <w:szCs w:val="26"/>
              </w:rPr>
            </w:pPr>
            <w:r>
              <w:rPr>
                <w:sz w:val="26"/>
                <w:szCs w:val="26"/>
              </w:rPr>
              <w:t>d) Cannot be attributed to the other Party.</w:t>
            </w:r>
          </w:p>
        </w:tc>
      </w:tr>
      <w:tr w:rsidR="00390230" w14:paraId="119196CC" w14:textId="77777777">
        <w:tc>
          <w:tcPr>
            <w:tcW w:w="1435" w:type="dxa"/>
          </w:tcPr>
          <w:p w14:paraId="305C5413" w14:textId="77777777" w:rsidR="00390230" w:rsidRDefault="00390230" w:rsidP="00390230">
            <w:pPr>
              <w:widowControl w:val="0"/>
              <w:spacing w:before="60" w:after="60" w:line="276" w:lineRule="auto"/>
              <w:ind w:left="34" w:right="34"/>
              <w:rPr>
                <w:b/>
                <w:sz w:val="26"/>
                <w:szCs w:val="26"/>
              </w:rPr>
            </w:pPr>
            <w:r>
              <w:rPr>
                <w:b/>
                <w:sz w:val="26"/>
                <w:szCs w:val="26"/>
              </w:rPr>
              <w:t>GCC 27.7</w:t>
            </w:r>
          </w:p>
        </w:tc>
        <w:tc>
          <w:tcPr>
            <w:tcW w:w="7920" w:type="dxa"/>
          </w:tcPr>
          <w:p w14:paraId="61122E93" w14:textId="77777777" w:rsidR="00390230" w:rsidRDefault="00390230" w:rsidP="00390230">
            <w:pPr>
              <w:widowControl w:val="0"/>
              <w:shd w:val="clear" w:color="auto" w:fill="FFFFFF"/>
              <w:tabs>
                <w:tab w:val="left" w:pos="463"/>
              </w:tabs>
              <w:spacing w:before="40" w:after="40" w:line="240" w:lineRule="auto"/>
              <w:jc w:val="both"/>
              <w:rPr>
                <w:b/>
                <w:sz w:val="26"/>
                <w:szCs w:val="26"/>
              </w:rPr>
            </w:pPr>
            <w:r>
              <w:rPr>
                <w:sz w:val="26"/>
                <w:szCs w:val="26"/>
              </w:rPr>
              <w:t xml:space="preserve">In case the proposal of a cost-saving solution is approved by the Purchaser and helps to reduce the contract price, the Purchaser shall pay the Supplier 0% of the reduced contract value </w:t>
            </w:r>
          </w:p>
        </w:tc>
      </w:tr>
    </w:tbl>
    <w:p w14:paraId="1952B7F9" w14:textId="77777777" w:rsidR="00995E9E" w:rsidRDefault="00995E9E">
      <w:pPr>
        <w:pStyle w:val="Subtitle"/>
        <w:spacing w:before="240"/>
        <w:jc w:val="left"/>
        <w:outlineLvl w:val="1"/>
        <w:rPr>
          <w:sz w:val="26"/>
          <w:szCs w:val="26"/>
        </w:rPr>
      </w:pPr>
    </w:p>
    <w:p w14:paraId="15689736" w14:textId="77777777" w:rsidR="00995E9E" w:rsidRDefault="00995E9E">
      <w:pPr>
        <w:pStyle w:val="Subtitle"/>
        <w:spacing w:before="240"/>
        <w:outlineLvl w:val="1"/>
        <w:rPr>
          <w:sz w:val="26"/>
          <w:szCs w:val="26"/>
        </w:rPr>
        <w:sectPr w:rsidR="00995E9E">
          <w:headerReference w:type="default" r:id="rId27"/>
          <w:footerReference w:type="default" r:id="rId28"/>
          <w:pgSz w:w="11907" w:h="16840"/>
          <w:pgMar w:top="1134" w:right="851" w:bottom="1134" w:left="1701" w:header="720" w:footer="720" w:gutter="0"/>
          <w:cols w:space="720"/>
          <w:docGrid w:linePitch="360"/>
        </w:sectPr>
      </w:pPr>
    </w:p>
    <w:p w14:paraId="687DBE98" w14:textId="77777777" w:rsidR="00995E9E" w:rsidRDefault="00526A0B">
      <w:pPr>
        <w:pStyle w:val="Subtitle"/>
        <w:spacing w:before="240"/>
        <w:outlineLvl w:val="1"/>
        <w:rPr>
          <w:b w:val="0"/>
          <w:i/>
          <w:sz w:val="26"/>
          <w:szCs w:val="26"/>
        </w:rPr>
      </w:pPr>
      <w:r>
        <w:rPr>
          <w:sz w:val="26"/>
          <w:szCs w:val="26"/>
        </w:rPr>
        <w:lastRenderedPageBreak/>
        <w:t>Section VIII.</w:t>
      </w:r>
      <w:r>
        <w:rPr>
          <w:b w:val="0"/>
          <w:i/>
          <w:sz w:val="26"/>
          <w:szCs w:val="26"/>
        </w:rPr>
        <w:t xml:space="preserve"> </w:t>
      </w:r>
      <w:r>
        <w:rPr>
          <w:sz w:val="26"/>
          <w:szCs w:val="26"/>
        </w:rPr>
        <w:t>CONTRACT FORMS</w:t>
      </w:r>
    </w:p>
    <w:p w14:paraId="3B05AE1A" w14:textId="77777777" w:rsidR="00995E9E" w:rsidRDefault="00995E9E">
      <w:pPr>
        <w:pStyle w:val="Subtitle"/>
        <w:spacing w:before="240"/>
        <w:outlineLvl w:val="1"/>
        <w:rPr>
          <w:sz w:val="26"/>
          <w:szCs w:val="26"/>
        </w:rPr>
      </w:pPr>
    </w:p>
    <w:p w14:paraId="63F4EFF6" w14:textId="77777777" w:rsidR="00995E9E" w:rsidRDefault="00526A0B">
      <w:pPr>
        <w:widowControl w:val="0"/>
        <w:spacing w:before="120" w:after="120" w:line="264" w:lineRule="auto"/>
        <w:ind w:firstLine="567"/>
        <w:jc w:val="both"/>
        <w:rPr>
          <w:sz w:val="26"/>
          <w:szCs w:val="26"/>
        </w:rPr>
      </w:pPr>
      <w:r>
        <w:rPr>
          <w:sz w:val="26"/>
          <w:szCs w:val="26"/>
        </w:rPr>
        <w:t>This section includes the following forms:</w:t>
      </w:r>
    </w:p>
    <w:p w14:paraId="46A6AC60" w14:textId="77777777" w:rsidR="00995E9E" w:rsidRDefault="00995E9E">
      <w:pPr>
        <w:pStyle w:val="TOC1"/>
        <w:widowControl w:val="0"/>
        <w:suppressAutoHyphens w:val="0"/>
        <w:spacing w:before="120" w:after="120" w:line="264" w:lineRule="auto"/>
        <w:ind w:left="0" w:right="0" w:firstLine="567"/>
        <w:rPr>
          <w:b w:val="0"/>
          <w:sz w:val="26"/>
          <w:szCs w:val="26"/>
        </w:rPr>
      </w:pPr>
    </w:p>
    <w:p w14:paraId="032FA9F5" w14:textId="77777777" w:rsidR="00995E9E" w:rsidRDefault="00526A0B">
      <w:pPr>
        <w:pStyle w:val="HeaderSectionV"/>
        <w:widowControl w:val="0"/>
        <w:spacing w:before="120" w:after="120" w:line="264" w:lineRule="auto"/>
        <w:ind w:firstLine="567"/>
        <w:jc w:val="both"/>
        <w:outlineLvl w:val="2"/>
        <w:rPr>
          <w:b w:val="0"/>
          <w:i/>
          <w:sz w:val="26"/>
          <w:szCs w:val="26"/>
        </w:rPr>
      </w:pPr>
      <w:r>
        <w:rPr>
          <w:b w:val="0"/>
          <w:sz w:val="26"/>
          <w:szCs w:val="26"/>
        </w:rPr>
        <w:t xml:space="preserve">Form 15. </w:t>
      </w:r>
      <w:r>
        <w:rPr>
          <w:rFonts w:eastAsia="Arial"/>
          <w:b w:val="0"/>
          <w:sz w:val="26"/>
          <w:szCs w:val="26"/>
        </w:rPr>
        <w:t xml:space="preserve">Notification of acceptance and award contract </w:t>
      </w:r>
    </w:p>
    <w:p w14:paraId="5697CFA1" w14:textId="77777777" w:rsidR="00995E9E" w:rsidRDefault="00526A0B">
      <w:pPr>
        <w:pStyle w:val="Heading3"/>
        <w:widowControl w:val="0"/>
        <w:spacing w:before="120" w:after="120" w:line="264" w:lineRule="auto"/>
        <w:ind w:firstLine="567"/>
        <w:jc w:val="both"/>
        <w:rPr>
          <w:rFonts w:ascii="Times New Roman" w:hAnsi="Times New Roman"/>
          <w:b w:val="0"/>
          <w:vertAlign w:val="superscript"/>
        </w:rPr>
      </w:pPr>
      <w:r>
        <w:rPr>
          <w:rFonts w:ascii="Times New Roman" w:hAnsi="Times New Roman"/>
          <w:b w:val="0"/>
        </w:rPr>
        <w:t>Form 16. Contract Agreement</w:t>
      </w:r>
    </w:p>
    <w:p w14:paraId="1905331A" w14:textId="77777777" w:rsidR="00995E9E" w:rsidRDefault="00526A0B">
      <w:pPr>
        <w:pStyle w:val="Mau"/>
        <w:keepNext w:val="0"/>
        <w:widowControl w:val="0"/>
        <w:spacing w:before="120" w:line="264" w:lineRule="auto"/>
        <w:jc w:val="both"/>
        <w:rPr>
          <w:rFonts w:ascii="Times New Roman" w:hAnsi="Times New Roman"/>
          <w:b w:val="0"/>
          <w:sz w:val="26"/>
          <w:szCs w:val="26"/>
          <w:u w:val="none"/>
          <w:vertAlign w:val="superscript"/>
          <w:lang w:val="en-US"/>
        </w:rPr>
      </w:pPr>
      <w:r>
        <w:rPr>
          <w:rFonts w:ascii="Times New Roman" w:hAnsi="Times New Roman"/>
          <w:b w:val="0"/>
          <w:sz w:val="26"/>
          <w:szCs w:val="26"/>
          <w:u w:val="none"/>
          <w:lang w:val="en-US"/>
        </w:rPr>
        <w:t xml:space="preserve">Form 17. </w:t>
      </w:r>
      <w:r>
        <w:rPr>
          <w:rFonts w:ascii="Times New Roman" w:hAnsi="Times New Roman"/>
          <w:b w:val="0"/>
          <w:bCs w:val="0"/>
          <w:sz w:val="26"/>
          <w:szCs w:val="26"/>
          <w:u w:val="none"/>
          <w:lang w:val="en-US"/>
        </w:rPr>
        <w:t>Performance Security</w:t>
      </w:r>
    </w:p>
    <w:p w14:paraId="77862E3B" w14:textId="77777777" w:rsidR="00995E9E" w:rsidRDefault="00526A0B">
      <w:pPr>
        <w:pStyle w:val="HeaderSectionV"/>
        <w:widowControl w:val="0"/>
        <w:tabs>
          <w:tab w:val="center" w:pos="5127"/>
        </w:tabs>
        <w:spacing w:before="120" w:after="120" w:line="264" w:lineRule="auto"/>
        <w:ind w:firstLine="567"/>
        <w:jc w:val="both"/>
        <w:outlineLvl w:val="2"/>
        <w:rPr>
          <w:b w:val="0"/>
          <w:sz w:val="26"/>
          <w:szCs w:val="26"/>
        </w:rPr>
      </w:pPr>
      <w:r>
        <w:rPr>
          <w:b w:val="0"/>
          <w:sz w:val="26"/>
          <w:szCs w:val="26"/>
        </w:rPr>
        <w:t>Form 18. Advance Payment Security</w:t>
      </w:r>
      <w:r>
        <w:rPr>
          <w:b w:val="0"/>
          <w:sz w:val="26"/>
          <w:szCs w:val="26"/>
        </w:rPr>
        <w:tab/>
      </w:r>
    </w:p>
    <w:p w14:paraId="71A879B4" w14:textId="77777777" w:rsidR="00995E9E" w:rsidRDefault="00995E9E">
      <w:pPr>
        <w:pStyle w:val="Heading2SectionV"/>
        <w:spacing w:before="0" w:after="0"/>
        <w:ind w:firstLine="567"/>
        <w:jc w:val="both"/>
        <w:outlineLvl w:val="3"/>
        <w:rPr>
          <w:b w:val="0"/>
          <w:bCs/>
          <w:sz w:val="26"/>
          <w:szCs w:val="26"/>
        </w:rPr>
      </w:pPr>
    </w:p>
    <w:p w14:paraId="6751DA5C" w14:textId="77777777" w:rsidR="00995E9E" w:rsidRDefault="00995E9E">
      <w:pPr>
        <w:rPr>
          <w:sz w:val="26"/>
          <w:szCs w:val="26"/>
        </w:rPr>
      </w:pPr>
    </w:p>
    <w:p w14:paraId="4A32F1E2" w14:textId="77777777" w:rsidR="00995E9E" w:rsidRDefault="00995E9E">
      <w:pPr>
        <w:rPr>
          <w:bCs/>
          <w:sz w:val="26"/>
          <w:szCs w:val="26"/>
        </w:rPr>
      </w:pPr>
    </w:p>
    <w:p w14:paraId="1F764B9D" w14:textId="77777777" w:rsidR="00995E9E" w:rsidRDefault="00526A0B">
      <w:pPr>
        <w:jc w:val="right"/>
        <w:rPr>
          <w:b/>
          <w:sz w:val="26"/>
          <w:szCs w:val="26"/>
        </w:rPr>
      </w:pPr>
      <w:r>
        <w:rPr>
          <w:bCs/>
          <w:sz w:val="26"/>
          <w:szCs w:val="26"/>
        </w:rPr>
        <w:br w:type="page"/>
      </w:r>
      <w:r>
        <w:rPr>
          <w:b/>
          <w:sz w:val="26"/>
          <w:szCs w:val="26"/>
        </w:rPr>
        <w:lastRenderedPageBreak/>
        <w:t>Form 15</w:t>
      </w:r>
    </w:p>
    <w:p w14:paraId="183F77B7" w14:textId="77777777" w:rsidR="00995E9E" w:rsidRDefault="00526A0B">
      <w:pPr>
        <w:pStyle w:val="S9Header1"/>
        <w:rPr>
          <w:sz w:val="26"/>
          <w:szCs w:val="26"/>
        </w:rPr>
      </w:pPr>
      <w:r>
        <w:rPr>
          <w:sz w:val="26"/>
          <w:szCs w:val="26"/>
        </w:rPr>
        <w:t>NOTIFICATION OF ACCEPTANCE AND CONTRACT AWARD</w:t>
      </w:r>
    </w:p>
    <w:p w14:paraId="55E06B5D" w14:textId="77777777" w:rsidR="00995E9E" w:rsidRDefault="00526A0B">
      <w:pPr>
        <w:pStyle w:val="BodyText"/>
        <w:spacing w:before="120" w:line="264" w:lineRule="auto"/>
        <w:jc w:val="right"/>
        <w:rPr>
          <w:sz w:val="26"/>
          <w:szCs w:val="26"/>
        </w:rPr>
      </w:pPr>
      <w:r>
        <w:rPr>
          <w:sz w:val="26"/>
          <w:szCs w:val="26"/>
        </w:rPr>
        <w:t>____, ___/ ___/____</w:t>
      </w:r>
      <w:r>
        <w:rPr>
          <w:i/>
          <w:sz w:val="26"/>
          <w:szCs w:val="26"/>
        </w:rPr>
        <w:t>[insert place and date of signing]</w:t>
      </w:r>
    </w:p>
    <w:p w14:paraId="1D83BE5B" w14:textId="77777777" w:rsidR="00995E9E" w:rsidRDefault="00526A0B">
      <w:pPr>
        <w:spacing w:before="120" w:after="120" w:line="264" w:lineRule="auto"/>
        <w:ind w:firstLine="567"/>
        <w:jc w:val="both"/>
        <w:rPr>
          <w:sz w:val="26"/>
          <w:szCs w:val="26"/>
        </w:rPr>
      </w:pPr>
      <w:r>
        <w:rPr>
          <w:sz w:val="26"/>
          <w:szCs w:val="26"/>
        </w:rPr>
        <w:fldChar w:fldCharType="begin"/>
      </w:r>
      <w:r>
        <w:rPr>
          <w:sz w:val="26"/>
          <w:szCs w:val="26"/>
        </w:rPr>
        <w:instrText>ADVANCE \D 4.80</w:instrText>
      </w:r>
      <w:r>
        <w:rPr>
          <w:sz w:val="26"/>
          <w:szCs w:val="26"/>
        </w:rPr>
        <w:fldChar w:fldCharType="end"/>
      </w:r>
      <w:r>
        <w:rPr>
          <w:sz w:val="26"/>
          <w:szCs w:val="26"/>
        </w:rPr>
        <w:t xml:space="preserve">To: </w:t>
      </w:r>
      <w:r>
        <w:rPr>
          <w:i/>
          <w:sz w:val="26"/>
          <w:szCs w:val="26"/>
        </w:rPr>
        <w:t xml:space="preserve">[insert name and address of the successful bidder] </w:t>
      </w:r>
      <w:r>
        <w:rPr>
          <w:sz w:val="26"/>
          <w:szCs w:val="26"/>
        </w:rPr>
        <w:t>(hereinafter called “the Supplier”).</w:t>
      </w:r>
    </w:p>
    <w:p w14:paraId="622A6E4A" w14:textId="77777777" w:rsidR="00995E9E" w:rsidRDefault="00526A0B">
      <w:pPr>
        <w:spacing w:before="120" w:after="120" w:line="264" w:lineRule="auto"/>
        <w:ind w:firstLine="567"/>
        <w:jc w:val="both"/>
        <w:rPr>
          <w:sz w:val="26"/>
          <w:szCs w:val="26"/>
        </w:rPr>
      </w:pPr>
      <w:r>
        <w:rPr>
          <w:rFonts w:eastAsia="Arial"/>
          <w:sz w:val="26"/>
          <w:szCs w:val="26"/>
        </w:rPr>
        <w:t xml:space="preserve">Subject: Notification of acceptance and award contract </w:t>
      </w:r>
    </w:p>
    <w:p w14:paraId="10D606CB" w14:textId="77777777" w:rsidR="00995E9E" w:rsidRDefault="00526A0B">
      <w:pPr>
        <w:spacing w:before="120" w:after="120" w:line="264" w:lineRule="auto"/>
        <w:ind w:firstLine="567"/>
        <w:jc w:val="both"/>
        <w:rPr>
          <w:sz w:val="26"/>
          <w:szCs w:val="26"/>
        </w:rPr>
      </w:pPr>
      <w:r>
        <w:rPr>
          <w:rFonts w:eastAsia="Arial"/>
          <w:sz w:val="26"/>
          <w:szCs w:val="26"/>
        </w:rPr>
        <w:t xml:space="preserve">Whereas the Decision No.____,__/___/___ of the Purchaser </w:t>
      </w:r>
      <w:r>
        <w:rPr>
          <w:rFonts w:eastAsia="Arial"/>
          <w:i/>
          <w:sz w:val="26"/>
          <w:szCs w:val="26"/>
        </w:rPr>
        <w:t>[insert name of the Purchaser]</w:t>
      </w:r>
      <w:r>
        <w:rPr>
          <w:rFonts w:eastAsia="Arial"/>
          <w:sz w:val="26"/>
          <w:szCs w:val="26"/>
        </w:rPr>
        <w:t xml:space="preserve"> (</w:t>
      </w:r>
      <w:r>
        <w:rPr>
          <w:sz w:val="26"/>
          <w:szCs w:val="26"/>
        </w:rPr>
        <w:t xml:space="preserve">hereinafter called “the Purchaser”) on approval </w:t>
      </w:r>
      <w:r w:rsidRPr="000B50F2">
        <w:rPr>
          <w:sz w:val="26"/>
          <w:szCs w:val="26"/>
        </w:rPr>
        <w:t xml:space="preserve">of Bidder selection result for the package </w:t>
      </w:r>
      <w:r w:rsidRPr="000B50F2">
        <w:rPr>
          <w:i/>
          <w:sz w:val="26"/>
          <w:szCs w:val="26"/>
        </w:rPr>
        <w:t>[insert name, identification of package]</w:t>
      </w:r>
      <w:r w:rsidRPr="000B50F2">
        <w:rPr>
          <w:sz w:val="26"/>
          <w:szCs w:val="26"/>
        </w:rPr>
        <w:t xml:space="preserve">, Northern Power Projects Management Board (hereinafter called “the NPMB” would like to notify that the Purchaser accepted your bid and award contract to you to perform </w:t>
      </w:r>
      <w:r>
        <w:rPr>
          <w:sz w:val="26"/>
          <w:szCs w:val="26"/>
        </w:rPr>
        <w:t xml:space="preserve">the </w:t>
      </w:r>
      <w:r>
        <w:rPr>
          <w:i/>
          <w:sz w:val="26"/>
          <w:szCs w:val="26"/>
        </w:rPr>
        <w:t>[insert name, identification of the package or the lot]</w:t>
      </w:r>
      <w:r>
        <w:rPr>
          <w:sz w:val="26"/>
          <w:szCs w:val="26"/>
        </w:rPr>
        <w:t xml:space="preserve"> with the Contract Price is </w:t>
      </w:r>
      <w:r>
        <w:rPr>
          <w:i/>
          <w:sz w:val="26"/>
          <w:szCs w:val="26"/>
        </w:rPr>
        <w:t>[insert accepted amount in the approval of Bidder selection result]</w:t>
      </w:r>
      <w:r>
        <w:rPr>
          <w:sz w:val="26"/>
          <w:szCs w:val="26"/>
        </w:rPr>
        <w:t xml:space="preserve"> and the time for package performance is </w:t>
      </w:r>
      <w:r>
        <w:rPr>
          <w:i/>
          <w:sz w:val="26"/>
          <w:szCs w:val="26"/>
        </w:rPr>
        <w:t>[insert the time for package performance in the approval of Bidder selection result].</w:t>
      </w:r>
    </w:p>
    <w:p w14:paraId="7DCF6186" w14:textId="77777777" w:rsidR="00995E9E" w:rsidRDefault="00526A0B">
      <w:pPr>
        <w:spacing w:before="120" w:after="120" w:line="264" w:lineRule="auto"/>
        <w:ind w:firstLine="567"/>
        <w:jc w:val="both"/>
        <w:rPr>
          <w:sz w:val="26"/>
          <w:szCs w:val="26"/>
        </w:rPr>
      </w:pPr>
      <w:r>
        <w:rPr>
          <w:sz w:val="26"/>
          <w:szCs w:val="26"/>
        </w:rPr>
        <w:t>We suggest legal representative of the Supplier to execute completion and signing the contract with the Purchaser according to the following schedules:</w:t>
      </w:r>
    </w:p>
    <w:p w14:paraId="17DD5256" w14:textId="77777777" w:rsidR="00995E9E" w:rsidRDefault="00526A0B">
      <w:pPr>
        <w:spacing w:before="120" w:after="120" w:line="264" w:lineRule="auto"/>
        <w:ind w:firstLine="567"/>
        <w:jc w:val="both"/>
        <w:rPr>
          <w:sz w:val="26"/>
          <w:szCs w:val="26"/>
        </w:rPr>
      </w:pPr>
      <w:r>
        <w:rPr>
          <w:sz w:val="26"/>
          <w:szCs w:val="26"/>
        </w:rPr>
        <w:t xml:space="preserve">- The date of completion of the contract: </w:t>
      </w:r>
      <w:r>
        <w:rPr>
          <w:i/>
          <w:sz w:val="26"/>
          <w:szCs w:val="26"/>
        </w:rPr>
        <w:t>[insert date]</w:t>
      </w:r>
      <w:r>
        <w:rPr>
          <w:sz w:val="26"/>
          <w:szCs w:val="26"/>
        </w:rPr>
        <w:t xml:space="preserve">, at </w:t>
      </w:r>
      <w:r>
        <w:rPr>
          <w:i/>
          <w:sz w:val="26"/>
          <w:szCs w:val="26"/>
        </w:rPr>
        <w:t>[insert place]</w:t>
      </w:r>
      <w:r>
        <w:rPr>
          <w:sz w:val="26"/>
          <w:szCs w:val="26"/>
        </w:rPr>
        <w:t>;</w:t>
      </w:r>
    </w:p>
    <w:p w14:paraId="20AC5C13" w14:textId="77777777" w:rsidR="00995E9E" w:rsidRDefault="00526A0B">
      <w:pPr>
        <w:spacing w:before="120" w:after="120" w:line="264" w:lineRule="auto"/>
        <w:ind w:firstLine="567"/>
        <w:jc w:val="both"/>
        <w:rPr>
          <w:rFonts w:eastAsia="Arial"/>
          <w:sz w:val="26"/>
          <w:szCs w:val="26"/>
        </w:rPr>
      </w:pPr>
      <w:r>
        <w:rPr>
          <w:sz w:val="26"/>
          <w:szCs w:val="26"/>
        </w:rPr>
        <w:t xml:space="preserve">- The date of signing the contract: </w:t>
      </w:r>
      <w:r>
        <w:rPr>
          <w:i/>
          <w:sz w:val="26"/>
          <w:szCs w:val="26"/>
        </w:rPr>
        <w:t>[insert date]</w:t>
      </w:r>
      <w:r>
        <w:rPr>
          <w:sz w:val="26"/>
          <w:szCs w:val="26"/>
        </w:rPr>
        <w:t xml:space="preserve">, at </w:t>
      </w:r>
      <w:r>
        <w:rPr>
          <w:i/>
          <w:sz w:val="26"/>
          <w:szCs w:val="26"/>
        </w:rPr>
        <w:t>[insert place]</w:t>
      </w:r>
      <w:r>
        <w:rPr>
          <w:sz w:val="26"/>
          <w:szCs w:val="26"/>
        </w:rPr>
        <w:t>, attachment the Contract Draft.</w:t>
      </w:r>
    </w:p>
    <w:p w14:paraId="0F550C89" w14:textId="77777777" w:rsidR="00995E9E" w:rsidRDefault="00526A0B">
      <w:pPr>
        <w:spacing w:before="120" w:after="120" w:line="264" w:lineRule="auto"/>
        <w:ind w:firstLine="567"/>
        <w:jc w:val="both"/>
        <w:rPr>
          <w:sz w:val="26"/>
          <w:szCs w:val="26"/>
        </w:rPr>
      </w:pPr>
      <w:r>
        <w:rPr>
          <w:sz w:val="26"/>
          <w:szCs w:val="26"/>
        </w:rPr>
        <w:t>You are requested to furnish the Performance Security in accordance with Form 17 Section VIII - Contract Forms of the BDs with the amount is ___ and the valid period is</w:t>
      </w:r>
      <w:r>
        <w:rPr>
          <w:i/>
          <w:sz w:val="26"/>
          <w:szCs w:val="26"/>
        </w:rPr>
        <w:t>___[insert amount and valid period as specified in SCC Clause 5.1 of the BDs]</w:t>
      </w:r>
    </w:p>
    <w:p w14:paraId="4CCEB01F" w14:textId="77777777" w:rsidR="00995E9E" w:rsidRDefault="00526A0B">
      <w:pPr>
        <w:spacing w:before="120" w:after="120" w:line="264" w:lineRule="auto"/>
        <w:ind w:firstLine="567"/>
        <w:jc w:val="both"/>
        <w:rPr>
          <w:rFonts w:eastAsia="Arial"/>
          <w:sz w:val="26"/>
          <w:szCs w:val="26"/>
        </w:rPr>
      </w:pPr>
      <w:r>
        <w:rPr>
          <w:rFonts w:eastAsia="Arial"/>
          <w:sz w:val="26"/>
          <w:szCs w:val="26"/>
        </w:rPr>
        <w:t xml:space="preserve">This letter is an integral part of the contract documents. After receiving this letter, the Supplier must provide a written acceptance of completion, signing the contract and </w:t>
      </w:r>
      <w:r>
        <w:rPr>
          <w:sz w:val="26"/>
          <w:szCs w:val="26"/>
        </w:rPr>
        <w:t xml:space="preserve">implementation a Performance Security as above requirements, in which the Supplier must commit that your current qualification still meet the requirements of the BDs. In case the current qualification of the Supplier is detected not to meet the contract performance, the Purchaser shall refuse </w:t>
      </w:r>
      <w:r>
        <w:rPr>
          <w:rFonts w:eastAsia="Arial"/>
          <w:sz w:val="26"/>
          <w:szCs w:val="26"/>
        </w:rPr>
        <w:t xml:space="preserve">completion and signing the contract with the </w:t>
      </w:r>
      <w:r>
        <w:rPr>
          <w:sz w:val="26"/>
          <w:szCs w:val="26"/>
        </w:rPr>
        <w:t>Supplier</w:t>
      </w:r>
      <w:r>
        <w:rPr>
          <w:rFonts w:eastAsia="Arial"/>
          <w:sz w:val="26"/>
          <w:szCs w:val="26"/>
        </w:rPr>
        <w:t>.</w:t>
      </w:r>
    </w:p>
    <w:p w14:paraId="304772A0" w14:textId="77777777" w:rsidR="00995E9E" w:rsidRDefault="00526A0B">
      <w:pPr>
        <w:spacing w:before="120" w:after="120" w:line="264" w:lineRule="auto"/>
        <w:ind w:firstLine="567"/>
        <w:jc w:val="both"/>
        <w:rPr>
          <w:rFonts w:eastAsia="Arial"/>
          <w:sz w:val="26"/>
          <w:szCs w:val="26"/>
        </w:rPr>
      </w:pPr>
      <w:r>
        <w:rPr>
          <w:rFonts w:eastAsia="Arial"/>
          <w:sz w:val="26"/>
          <w:szCs w:val="26"/>
        </w:rPr>
        <w:t>If coming ___/___/___</w:t>
      </w:r>
      <w:r>
        <w:rPr>
          <w:rFonts w:eastAsia="Arial"/>
          <w:sz w:val="26"/>
          <w:szCs w:val="26"/>
          <w:vertAlign w:val="superscript"/>
        </w:rPr>
        <w:t>(1)</w:t>
      </w:r>
      <w:r>
        <w:rPr>
          <w:rFonts w:eastAsia="Arial"/>
          <w:sz w:val="26"/>
          <w:szCs w:val="26"/>
        </w:rPr>
        <w:t xml:space="preserve"> that the </w:t>
      </w:r>
      <w:r>
        <w:rPr>
          <w:sz w:val="26"/>
          <w:szCs w:val="26"/>
        </w:rPr>
        <w:t>Supplier</w:t>
      </w:r>
      <w:r>
        <w:rPr>
          <w:rFonts w:eastAsia="Arial"/>
          <w:sz w:val="26"/>
          <w:szCs w:val="26"/>
        </w:rPr>
        <w:t xml:space="preserve"> fails to complete and sign the contract or  refuses to complete or sign the contract or fails to </w:t>
      </w:r>
      <w:r>
        <w:rPr>
          <w:sz w:val="26"/>
          <w:szCs w:val="26"/>
        </w:rPr>
        <w:t xml:space="preserve">implement a Performance Security as above requirements, the Supplier shall be rejected and not be received the bid security. </w:t>
      </w:r>
    </w:p>
    <w:p w14:paraId="4005240A" w14:textId="77777777" w:rsidR="00995E9E" w:rsidRDefault="00526A0B">
      <w:pPr>
        <w:pStyle w:val="BodyText"/>
        <w:widowControl w:val="0"/>
        <w:spacing w:before="120" w:line="264" w:lineRule="auto"/>
        <w:ind w:firstLine="567"/>
        <w:jc w:val="right"/>
        <w:rPr>
          <w:b/>
          <w:sz w:val="26"/>
          <w:szCs w:val="26"/>
        </w:rPr>
      </w:pPr>
      <w:r>
        <w:rPr>
          <w:b/>
          <w:sz w:val="26"/>
          <w:szCs w:val="26"/>
        </w:rPr>
        <w:t>Legal representative of the Purchaser</w:t>
      </w:r>
    </w:p>
    <w:p w14:paraId="20446B27" w14:textId="77777777" w:rsidR="00995E9E" w:rsidRDefault="00526A0B">
      <w:pPr>
        <w:pStyle w:val="BodyText"/>
        <w:tabs>
          <w:tab w:val="center" w:pos="5670"/>
        </w:tabs>
        <w:spacing w:before="120"/>
        <w:ind w:firstLine="720"/>
        <w:jc w:val="right"/>
        <w:rPr>
          <w:b/>
          <w:sz w:val="26"/>
          <w:szCs w:val="26"/>
        </w:rPr>
      </w:pPr>
      <w:r>
        <w:rPr>
          <w:i/>
          <w:sz w:val="26"/>
          <w:szCs w:val="26"/>
        </w:rPr>
        <w:t>(Full name, position, signature and seal)</w:t>
      </w:r>
    </w:p>
    <w:p w14:paraId="7BCF70A2" w14:textId="77777777" w:rsidR="00995E9E" w:rsidRDefault="00995E9E">
      <w:pPr>
        <w:pStyle w:val="BodyText"/>
        <w:tabs>
          <w:tab w:val="center" w:pos="5670"/>
        </w:tabs>
        <w:spacing w:before="120"/>
        <w:ind w:firstLine="720"/>
        <w:jc w:val="right"/>
        <w:rPr>
          <w:b/>
          <w:sz w:val="26"/>
          <w:szCs w:val="26"/>
        </w:rPr>
      </w:pPr>
    </w:p>
    <w:p w14:paraId="60210344" w14:textId="77777777" w:rsidR="00995E9E" w:rsidRDefault="00526A0B">
      <w:pPr>
        <w:tabs>
          <w:tab w:val="left" w:pos="990"/>
        </w:tabs>
        <w:spacing w:before="120" w:after="120" w:line="264" w:lineRule="auto"/>
        <w:ind w:right="45" w:firstLine="567"/>
        <w:rPr>
          <w:rFonts w:eastAsia="Arial"/>
          <w:sz w:val="26"/>
          <w:szCs w:val="26"/>
        </w:rPr>
      </w:pPr>
      <w:r>
        <w:rPr>
          <w:rFonts w:eastAsia="Arial"/>
          <w:sz w:val="26"/>
          <w:szCs w:val="26"/>
        </w:rPr>
        <w:t>Notes:</w:t>
      </w:r>
    </w:p>
    <w:p w14:paraId="6D8730D3" w14:textId="77777777" w:rsidR="00995E9E" w:rsidRDefault="00526A0B">
      <w:pPr>
        <w:tabs>
          <w:tab w:val="left" w:pos="990"/>
        </w:tabs>
        <w:spacing w:before="120" w:after="120" w:line="264" w:lineRule="auto"/>
        <w:ind w:right="45" w:firstLine="567"/>
        <w:rPr>
          <w:rFonts w:eastAsia="Arial"/>
          <w:sz w:val="26"/>
          <w:szCs w:val="26"/>
        </w:rPr>
      </w:pPr>
      <w:r>
        <w:rPr>
          <w:rFonts w:eastAsia="Arial"/>
          <w:sz w:val="26"/>
          <w:szCs w:val="26"/>
        </w:rPr>
        <w:t>(1) Insert the date according to the period specified in Bid Security Form.</w:t>
      </w:r>
    </w:p>
    <w:p w14:paraId="766908C8" w14:textId="77777777" w:rsidR="00995E9E" w:rsidRDefault="00526A0B">
      <w:pPr>
        <w:tabs>
          <w:tab w:val="left" w:pos="990"/>
        </w:tabs>
        <w:spacing w:before="120" w:after="120" w:line="264" w:lineRule="auto"/>
        <w:ind w:right="45" w:firstLine="567"/>
        <w:jc w:val="right"/>
        <w:rPr>
          <w:b/>
          <w:spacing w:val="-6"/>
          <w:sz w:val="26"/>
          <w:szCs w:val="26"/>
        </w:rPr>
      </w:pPr>
      <w:r>
        <w:rPr>
          <w:sz w:val="26"/>
          <w:szCs w:val="26"/>
        </w:rPr>
        <w:br w:type="page"/>
      </w:r>
      <w:r>
        <w:rPr>
          <w:b/>
          <w:sz w:val="26"/>
          <w:szCs w:val="26"/>
        </w:rPr>
        <w:lastRenderedPageBreak/>
        <w:t>Form 16</w:t>
      </w:r>
    </w:p>
    <w:p w14:paraId="3682E3DB" w14:textId="77777777" w:rsidR="00995E9E" w:rsidRDefault="00526A0B">
      <w:pPr>
        <w:pStyle w:val="BodyText"/>
        <w:widowControl w:val="0"/>
        <w:spacing w:before="120" w:line="264" w:lineRule="auto"/>
        <w:jc w:val="center"/>
        <w:rPr>
          <w:b/>
          <w:sz w:val="26"/>
          <w:szCs w:val="26"/>
          <w:vertAlign w:val="superscript"/>
        </w:rPr>
      </w:pPr>
      <w:r>
        <w:rPr>
          <w:b/>
          <w:sz w:val="26"/>
          <w:szCs w:val="26"/>
        </w:rPr>
        <w:t>CONTRACT AGREEMENT</w:t>
      </w:r>
    </w:p>
    <w:p w14:paraId="566C247F" w14:textId="77777777" w:rsidR="00995E9E" w:rsidRDefault="00995E9E">
      <w:pPr>
        <w:pStyle w:val="BodyText"/>
        <w:widowControl w:val="0"/>
        <w:spacing w:before="120" w:line="264" w:lineRule="auto"/>
        <w:ind w:firstLine="567"/>
        <w:jc w:val="right"/>
        <w:rPr>
          <w:i/>
          <w:sz w:val="26"/>
          <w:szCs w:val="26"/>
        </w:rPr>
      </w:pPr>
    </w:p>
    <w:p w14:paraId="0DC0F11C" w14:textId="77777777" w:rsidR="00995E9E" w:rsidRDefault="00526A0B">
      <w:pPr>
        <w:pStyle w:val="BodyText"/>
        <w:widowControl w:val="0"/>
        <w:spacing w:before="120" w:line="264" w:lineRule="auto"/>
        <w:ind w:firstLine="567"/>
        <w:jc w:val="right"/>
        <w:rPr>
          <w:sz w:val="26"/>
          <w:szCs w:val="26"/>
        </w:rPr>
      </w:pPr>
      <w:r>
        <w:rPr>
          <w:sz w:val="26"/>
          <w:szCs w:val="26"/>
        </w:rPr>
        <w:t>____, ___/ ___/____</w:t>
      </w:r>
      <w:r>
        <w:rPr>
          <w:i/>
          <w:sz w:val="26"/>
          <w:szCs w:val="26"/>
        </w:rPr>
        <w:t>[insert place and date of signing]</w:t>
      </w:r>
    </w:p>
    <w:p w14:paraId="3DEE71E6" w14:textId="77777777" w:rsidR="00995E9E" w:rsidRDefault="00526A0B">
      <w:pPr>
        <w:pStyle w:val="BodyText"/>
        <w:widowControl w:val="0"/>
        <w:spacing w:before="120" w:line="264" w:lineRule="auto"/>
        <w:ind w:firstLine="567"/>
        <w:rPr>
          <w:sz w:val="26"/>
          <w:szCs w:val="26"/>
        </w:rPr>
      </w:pPr>
      <w:r>
        <w:rPr>
          <w:sz w:val="26"/>
          <w:szCs w:val="26"/>
        </w:rPr>
        <w:t>Contract No.: _________</w:t>
      </w:r>
      <w:r>
        <w:rPr>
          <w:sz w:val="26"/>
          <w:szCs w:val="26"/>
        </w:rPr>
        <w:tab/>
      </w:r>
      <w:r>
        <w:rPr>
          <w:sz w:val="26"/>
          <w:szCs w:val="26"/>
        </w:rPr>
        <w:tab/>
      </w:r>
    </w:p>
    <w:p w14:paraId="7F945D44" w14:textId="77777777" w:rsidR="00995E9E" w:rsidRDefault="00526A0B">
      <w:pPr>
        <w:pStyle w:val="BodyText"/>
        <w:widowControl w:val="0"/>
        <w:spacing w:before="120" w:line="264" w:lineRule="auto"/>
        <w:ind w:firstLine="567"/>
        <w:rPr>
          <w:sz w:val="26"/>
          <w:szCs w:val="26"/>
        </w:rPr>
      </w:pPr>
      <w:r>
        <w:rPr>
          <w:sz w:val="26"/>
          <w:szCs w:val="26"/>
        </w:rPr>
        <w:t xml:space="preserve">Package: ____________ </w:t>
      </w:r>
      <w:r>
        <w:rPr>
          <w:i/>
          <w:sz w:val="26"/>
          <w:szCs w:val="26"/>
        </w:rPr>
        <w:t>[insert name of package]</w:t>
      </w:r>
    </w:p>
    <w:p w14:paraId="79CAFC4D" w14:textId="77777777" w:rsidR="00995E9E" w:rsidRDefault="00526A0B">
      <w:pPr>
        <w:pStyle w:val="BodyText"/>
        <w:widowControl w:val="0"/>
        <w:spacing w:before="120" w:line="264" w:lineRule="auto"/>
        <w:ind w:firstLine="567"/>
        <w:rPr>
          <w:sz w:val="26"/>
          <w:szCs w:val="26"/>
        </w:rPr>
      </w:pPr>
      <w:r>
        <w:rPr>
          <w:sz w:val="26"/>
          <w:szCs w:val="26"/>
        </w:rPr>
        <w:t xml:space="preserve">Project: _________ </w:t>
      </w:r>
      <w:r>
        <w:rPr>
          <w:i/>
          <w:sz w:val="26"/>
          <w:szCs w:val="26"/>
        </w:rPr>
        <w:t>[insert name of project]</w:t>
      </w:r>
    </w:p>
    <w:p w14:paraId="7B3E06E3" w14:textId="77777777" w:rsidR="00995E9E" w:rsidRDefault="00526A0B">
      <w:pPr>
        <w:pStyle w:val="BodyText"/>
        <w:widowControl w:val="0"/>
        <w:spacing w:before="120" w:line="264" w:lineRule="auto"/>
        <w:ind w:firstLine="567"/>
        <w:jc w:val="both"/>
        <w:rPr>
          <w:sz w:val="26"/>
          <w:szCs w:val="26"/>
        </w:rPr>
      </w:pPr>
      <w:r>
        <w:rPr>
          <w:sz w:val="26"/>
          <w:szCs w:val="26"/>
        </w:rPr>
        <w:t>Whereas the Civil Law No. 91/2015/QH13 dated November 24, 2015 of National Assembly;</w:t>
      </w:r>
    </w:p>
    <w:p w14:paraId="159B287B" w14:textId="77777777" w:rsidR="00995E9E" w:rsidRDefault="00526A0B">
      <w:pPr>
        <w:widowControl w:val="0"/>
        <w:spacing w:before="120" w:after="120" w:line="240" w:lineRule="auto"/>
        <w:ind w:firstLine="567"/>
        <w:jc w:val="both"/>
        <w:rPr>
          <w:sz w:val="26"/>
          <w:szCs w:val="26"/>
          <w:lang w:val="vi-VN"/>
        </w:rPr>
      </w:pPr>
      <w:bookmarkStart w:id="440" w:name="_Hlk196744641"/>
      <w:r>
        <w:rPr>
          <w:sz w:val="26"/>
          <w:szCs w:val="26"/>
        </w:rPr>
        <w:t>Whereas the Procurement Law No.22/2023/QH15 dated one June 23</w:t>
      </w:r>
      <w:r>
        <w:rPr>
          <w:sz w:val="26"/>
          <w:szCs w:val="26"/>
          <w:vertAlign w:val="superscript"/>
        </w:rPr>
        <w:t>rd</w:t>
      </w:r>
      <w:r>
        <w:rPr>
          <w:sz w:val="26"/>
          <w:szCs w:val="26"/>
        </w:rPr>
        <w:t xml:space="preserve"> 2023 of National Assembly</w:t>
      </w:r>
      <w:r>
        <w:rPr>
          <w:sz w:val="26"/>
          <w:szCs w:val="26"/>
          <w:lang w:val="vi-VN"/>
        </w:rPr>
        <w:t xml:space="preserve"> amended and supplemented by Law No. 57/2024/QH15, Law No. 90/2025/QH15;</w:t>
      </w:r>
    </w:p>
    <w:p w14:paraId="7C6CAD74" w14:textId="77777777" w:rsidR="00995E9E" w:rsidRDefault="00526A0B">
      <w:pPr>
        <w:widowControl w:val="0"/>
        <w:spacing w:before="120" w:after="120" w:line="240" w:lineRule="auto"/>
        <w:ind w:firstLine="567"/>
        <w:jc w:val="both"/>
        <w:rPr>
          <w:sz w:val="26"/>
          <w:szCs w:val="26"/>
        </w:rPr>
      </w:pPr>
      <w:r>
        <w:rPr>
          <w:sz w:val="26"/>
          <w:szCs w:val="26"/>
        </w:rPr>
        <w:t>Whereas the Decree No.214/2025/ND-CP dated on August 4</w:t>
      </w:r>
      <w:r>
        <w:rPr>
          <w:sz w:val="26"/>
          <w:szCs w:val="26"/>
          <w:vertAlign w:val="superscript"/>
        </w:rPr>
        <w:t>th</w:t>
      </w:r>
      <w:r>
        <w:rPr>
          <w:sz w:val="26"/>
          <w:szCs w:val="26"/>
        </w:rPr>
        <w:t>, 2025 the Government providing guidelines the implementation of Procurement Law on selection of contractor;</w:t>
      </w:r>
    </w:p>
    <w:p w14:paraId="704732E0" w14:textId="77777777" w:rsidR="00995E9E" w:rsidRDefault="00526A0B">
      <w:pPr>
        <w:pStyle w:val="BodyText"/>
        <w:widowControl w:val="0"/>
        <w:spacing w:before="120" w:line="264" w:lineRule="auto"/>
        <w:ind w:firstLine="567"/>
        <w:jc w:val="both"/>
        <w:rPr>
          <w:sz w:val="26"/>
          <w:szCs w:val="26"/>
        </w:rPr>
      </w:pPr>
      <w:r>
        <w:rPr>
          <w:sz w:val="26"/>
          <w:szCs w:val="26"/>
        </w:rPr>
        <w:t xml:space="preserve">Whereas the Decision No. ___ dated on ______ of </w:t>
      </w:r>
      <w:r>
        <w:rPr>
          <w:i/>
          <w:sz w:val="26"/>
          <w:szCs w:val="26"/>
        </w:rPr>
        <w:t>[insert name of Purchaser]</w:t>
      </w:r>
      <w:r>
        <w:rPr>
          <w:sz w:val="26"/>
          <w:szCs w:val="26"/>
        </w:rPr>
        <w:t xml:space="preserve"> on approval of the Bid selection result for </w:t>
      </w:r>
      <w:r>
        <w:rPr>
          <w:i/>
          <w:sz w:val="26"/>
          <w:szCs w:val="26"/>
        </w:rPr>
        <w:t>[insert name of package]</w:t>
      </w:r>
      <w:r>
        <w:rPr>
          <w:sz w:val="26"/>
          <w:szCs w:val="26"/>
        </w:rPr>
        <w:t xml:space="preserve"> and the </w:t>
      </w:r>
      <w:r>
        <w:rPr>
          <w:rFonts w:eastAsia="Arial"/>
          <w:sz w:val="26"/>
          <w:szCs w:val="26"/>
        </w:rPr>
        <w:t xml:space="preserve">Notification of acceptance and award contract </w:t>
      </w:r>
      <w:r>
        <w:rPr>
          <w:sz w:val="26"/>
          <w:szCs w:val="26"/>
        </w:rPr>
        <w:t>and award No.___ dated on _____ of the Purchaser;</w:t>
      </w:r>
    </w:p>
    <w:p w14:paraId="76779F67" w14:textId="77777777" w:rsidR="00995E9E" w:rsidRDefault="00526A0B">
      <w:pPr>
        <w:pStyle w:val="BodyText"/>
        <w:widowControl w:val="0"/>
        <w:spacing w:before="120" w:line="264" w:lineRule="auto"/>
        <w:ind w:firstLine="567"/>
        <w:jc w:val="both"/>
        <w:rPr>
          <w:sz w:val="26"/>
          <w:szCs w:val="26"/>
        </w:rPr>
      </w:pPr>
      <w:r>
        <w:rPr>
          <w:sz w:val="26"/>
          <w:szCs w:val="26"/>
        </w:rPr>
        <w:t>Whereas the Minutes of contract negotiation (if any) and the Minutes of contract completion signed by the Purchaser and the Supplier on ____</w:t>
      </w:r>
      <w:r>
        <w:rPr>
          <w:i/>
          <w:sz w:val="26"/>
          <w:szCs w:val="26"/>
        </w:rPr>
        <w:t>[insert date of signing].</w:t>
      </w:r>
    </w:p>
    <w:bookmarkEnd w:id="440"/>
    <w:p w14:paraId="662B1F23" w14:textId="77777777" w:rsidR="00995E9E" w:rsidRDefault="00526A0B">
      <w:pPr>
        <w:pStyle w:val="BodyText"/>
        <w:widowControl w:val="0"/>
        <w:spacing w:before="120" w:line="264" w:lineRule="auto"/>
        <w:ind w:firstLine="567"/>
        <w:rPr>
          <w:sz w:val="26"/>
          <w:szCs w:val="26"/>
        </w:rPr>
      </w:pPr>
      <w:r>
        <w:rPr>
          <w:sz w:val="26"/>
          <w:szCs w:val="26"/>
        </w:rPr>
        <w:t>We, parties to this Contract:</w:t>
      </w:r>
    </w:p>
    <w:p w14:paraId="1F567123" w14:textId="77777777" w:rsidR="00995E9E" w:rsidRDefault="00526A0B">
      <w:pPr>
        <w:pStyle w:val="BodyText"/>
        <w:widowControl w:val="0"/>
        <w:spacing w:before="120" w:line="264" w:lineRule="auto"/>
        <w:ind w:firstLine="567"/>
        <w:rPr>
          <w:b/>
          <w:sz w:val="26"/>
          <w:szCs w:val="26"/>
        </w:rPr>
      </w:pPr>
      <w:r>
        <w:rPr>
          <w:b/>
          <w:sz w:val="26"/>
          <w:szCs w:val="26"/>
        </w:rPr>
        <w:t>Purchaser (hereinafter called “the Purchaser”)</w:t>
      </w:r>
    </w:p>
    <w:p w14:paraId="523F0303" w14:textId="77777777" w:rsidR="00995E9E" w:rsidRDefault="00526A0B">
      <w:pPr>
        <w:pStyle w:val="BodyText"/>
        <w:widowControl w:val="0"/>
        <w:tabs>
          <w:tab w:val="left" w:leader="underscore" w:pos="9072"/>
        </w:tabs>
        <w:spacing w:before="120"/>
        <w:ind w:firstLine="562"/>
        <w:rPr>
          <w:sz w:val="26"/>
          <w:szCs w:val="26"/>
        </w:rPr>
      </w:pPr>
      <w:r>
        <w:rPr>
          <w:sz w:val="26"/>
          <w:szCs w:val="26"/>
        </w:rPr>
        <w:t>Name of the Purchaser:</w:t>
      </w:r>
      <w:r>
        <w:rPr>
          <w:sz w:val="26"/>
          <w:szCs w:val="26"/>
        </w:rPr>
        <w:tab/>
      </w:r>
    </w:p>
    <w:p w14:paraId="566365E0" w14:textId="77777777" w:rsidR="00995E9E" w:rsidRDefault="00526A0B">
      <w:pPr>
        <w:pStyle w:val="BodyText"/>
        <w:widowControl w:val="0"/>
        <w:tabs>
          <w:tab w:val="left" w:leader="underscore" w:pos="9072"/>
        </w:tabs>
        <w:spacing w:before="120"/>
        <w:ind w:firstLine="562"/>
        <w:rPr>
          <w:sz w:val="26"/>
          <w:szCs w:val="26"/>
        </w:rPr>
      </w:pPr>
      <w:r>
        <w:rPr>
          <w:sz w:val="26"/>
          <w:szCs w:val="26"/>
        </w:rPr>
        <w:t>Address:</w:t>
      </w:r>
      <w:r>
        <w:rPr>
          <w:sz w:val="26"/>
          <w:szCs w:val="26"/>
        </w:rPr>
        <w:tab/>
      </w:r>
    </w:p>
    <w:p w14:paraId="3E482FC5" w14:textId="77777777" w:rsidR="00995E9E" w:rsidRDefault="00526A0B">
      <w:pPr>
        <w:pStyle w:val="BodyText"/>
        <w:widowControl w:val="0"/>
        <w:tabs>
          <w:tab w:val="left" w:leader="underscore" w:pos="9072"/>
        </w:tabs>
        <w:spacing w:before="120"/>
        <w:ind w:firstLine="562"/>
        <w:rPr>
          <w:sz w:val="26"/>
          <w:szCs w:val="26"/>
        </w:rPr>
      </w:pPr>
      <w:r>
        <w:rPr>
          <w:sz w:val="26"/>
          <w:szCs w:val="26"/>
        </w:rPr>
        <w:t>Telephone:</w:t>
      </w:r>
      <w:r>
        <w:rPr>
          <w:sz w:val="26"/>
          <w:szCs w:val="26"/>
        </w:rPr>
        <w:tab/>
      </w:r>
    </w:p>
    <w:p w14:paraId="725D79E5" w14:textId="77777777" w:rsidR="00995E9E" w:rsidRDefault="00526A0B">
      <w:pPr>
        <w:pStyle w:val="BodyText"/>
        <w:widowControl w:val="0"/>
        <w:tabs>
          <w:tab w:val="left" w:leader="underscore" w:pos="9072"/>
        </w:tabs>
        <w:spacing w:before="120"/>
        <w:ind w:firstLine="562"/>
        <w:rPr>
          <w:sz w:val="26"/>
          <w:szCs w:val="26"/>
        </w:rPr>
      </w:pPr>
      <w:r>
        <w:rPr>
          <w:sz w:val="26"/>
          <w:szCs w:val="26"/>
        </w:rPr>
        <w:t>Fax:</w:t>
      </w:r>
      <w:r>
        <w:rPr>
          <w:sz w:val="26"/>
          <w:szCs w:val="26"/>
        </w:rPr>
        <w:tab/>
      </w:r>
    </w:p>
    <w:p w14:paraId="071A4486" w14:textId="77777777" w:rsidR="00995E9E" w:rsidRDefault="00526A0B">
      <w:pPr>
        <w:pStyle w:val="BodyText"/>
        <w:widowControl w:val="0"/>
        <w:tabs>
          <w:tab w:val="left" w:leader="underscore" w:pos="9072"/>
        </w:tabs>
        <w:spacing w:before="120"/>
        <w:ind w:firstLine="562"/>
        <w:rPr>
          <w:sz w:val="26"/>
          <w:szCs w:val="26"/>
        </w:rPr>
      </w:pPr>
      <w:r>
        <w:rPr>
          <w:sz w:val="26"/>
          <w:szCs w:val="26"/>
        </w:rPr>
        <w:t>E-mail:</w:t>
      </w:r>
      <w:r>
        <w:rPr>
          <w:sz w:val="26"/>
          <w:szCs w:val="26"/>
        </w:rPr>
        <w:tab/>
      </w:r>
    </w:p>
    <w:p w14:paraId="15C385C0" w14:textId="77777777" w:rsidR="00995E9E" w:rsidRDefault="00526A0B">
      <w:pPr>
        <w:pStyle w:val="BodyText"/>
        <w:widowControl w:val="0"/>
        <w:tabs>
          <w:tab w:val="left" w:leader="underscore" w:pos="9072"/>
        </w:tabs>
        <w:spacing w:before="120"/>
        <w:ind w:firstLine="562"/>
        <w:rPr>
          <w:sz w:val="26"/>
          <w:szCs w:val="26"/>
        </w:rPr>
      </w:pPr>
      <w:r>
        <w:rPr>
          <w:sz w:val="26"/>
          <w:szCs w:val="26"/>
        </w:rPr>
        <w:t>Account No:</w:t>
      </w:r>
      <w:r>
        <w:rPr>
          <w:sz w:val="26"/>
          <w:szCs w:val="26"/>
        </w:rPr>
        <w:tab/>
      </w:r>
    </w:p>
    <w:p w14:paraId="08EECBA7" w14:textId="77777777" w:rsidR="00995E9E" w:rsidRDefault="00526A0B">
      <w:pPr>
        <w:pStyle w:val="BodyText"/>
        <w:widowControl w:val="0"/>
        <w:tabs>
          <w:tab w:val="left" w:leader="underscore" w:pos="9072"/>
        </w:tabs>
        <w:spacing w:before="120"/>
        <w:ind w:firstLine="562"/>
        <w:rPr>
          <w:sz w:val="26"/>
          <w:szCs w:val="26"/>
        </w:rPr>
      </w:pPr>
      <w:r>
        <w:rPr>
          <w:sz w:val="26"/>
          <w:szCs w:val="26"/>
        </w:rPr>
        <w:t>Tax reference number:</w:t>
      </w:r>
      <w:r>
        <w:rPr>
          <w:sz w:val="26"/>
          <w:szCs w:val="26"/>
        </w:rPr>
        <w:tab/>
      </w:r>
    </w:p>
    <w:p w14:paraId="4C078249" w14:textId="77777777" w:rsidR="00995E9E" w:rsidRDefault="00526A0B">
      <w:pPr>
        <w:pStyle w:val="BodyText"/>
        <w:widowControl w:val="0"/>
        <w:tabs>
          <w:tab w:val="left" w:leader="underscore" w:pos="9072"/>
        </w:tabs>
        <w:spacing w:before="120"/>
        <w:ind w:firstLine="562"/>
        <w:rPr>
          <w:sz w:val="26"/>
          <w:szCs w:val="26"/>
        </w:rPr>
      </w:pPr>
      <w:r>
        <w:rPr>
          <w:sz w:val="26"/>
          <w:szCs w:val="26"/>
        </w:rPr>
        <w:t>Representative: Mr./Mrs./Ms.:</w:t>
      </w:r>
      <w:r>
        <w:rPr>
          <w:sz w:val="26"/>
          <w:szCs w:val="26"/>
        </w:rPr>
        <w:tab/>
      </w:r>
    </w:p>
    <w:p w14:paraId="571E0256" w14:textId="77777777" w:rsidR="00995E9E" w:rsidRDefault="00526A0B">
      <w:pPr>
        <w:pStyle w:val="BodyText"/>
        <w:widowControl w:val="0"/>
        <w:tabs>
          <w:tab w:val="left" w:leader="underscore" w:pos="9072"/>
        </w:tabs>
        <w:spacing w:before="120"/>
        <w:ind w:firstLine="562"/>
        <w:rPr>
          <w:sz w:val="26"/>
          <w:szCs w:val="26"/>
        </w:rPr>
      </w:pPr>
      <w:r>
        <w:rPr>
          <w:sz w:val="26"/>
          <w:szCs w:val="26"/>
        </w:rPr>
        <w:t>Title:</w:t>
      </w:r>
      <w:r>
        <w:rPr>
          <w:sz w:val="26"/>
          <w:szCs w:val="26"/>
        </w:rPr>
        <w:tab/>
      </w:r>
    </w:p>
    <w:p w14:paraId="354C7296" w14:textId="77777777" w:rsidR="00995E9E" w:rsidRDefault="00526A0B">
      <w:pPr>
        <w:pStyle w:val="BodyText"/>
        <w:widowControl w:val="0"/>
        <w:spacing w:before="120" w:line="264" w:lineRule="auto"/>
        <w:ind w:firstLine="567"/>
        <w:rPr>
          <w:i/>
          <w:sz w:val="26"/>
          <w:szCs w:val="26"/>
        </w:rPr>
      </w:pPr>
      <w:r>
        <w:rPr>
          <w:sz w:val="26"/>
          <w:szCs w:val="26"/>
        </w:rPr>
        <w:t>Power of Attorney No. (for signing of the Contract): dated on ___ [if any].</w:t>
      </w:r>
    </w:p>
    <w:p w14:paraId="50D4BA0F" w14:textId="77777777" w:rsidR="00995E9E" w:rsidRDefault="00526A0B">
      <w:pPr>
        <w:pStyle w:val="BodyText"/>
        <w:widowControl w:val="0"/>
        <w:spacing w:before="120" w:line="264" w:lineRule="auto"/>
        <w:ind w:firstLine="567"/>
        <w:rPr>
          <w:b/>
          <w:sz w:val="26"/>
          <w:szCs w:val="26"/>
        </w:rPr>
      </w:pPr>
      <w:r>
        <w:rPr>
          <w:b/>
          <w:sz w:val="26"/>
          <w:szCs w:val="26"/>
        </w:rPr>
        <w:t>Supplier (hereinafter called “the Supplier”)</w:t>
      </w:r>
    </w:p>
    <w:p w14:paraId="0BF2BBED" w14:textId="77777777" w:rsidR="00995E9E" w:rsidRDefault="00526A0B">
      <w:pPr>
        <w:pStyle w:val="BodyText"/>
        <w:widowControl w:val="0"/>
        <w:tabs>
          <w:tab w:val="left" w:leader="underscore" w:pos="9072"/>
        </w:tabs>
        <w:spacing w:before="120"/>
        <w:ind w:firstLine="562"/>
        <w:rPr>
          <w:sz w:val="26"/>
          <w:szCs w:val="26"/>
        </w:rPr>
      </w:pPr>
      <w:r>
        <w:rPr>
          <w:sz w:val="26"/>
          <w:szCs w:val="26"/>
        </w:rPr>
        <w:t>Name of the Supplier:</w:t>
      </w:r>
      <w:r>
        <w:rPr>
          <w:sz w:val="26"/>
          <w:szCs w:val="26"/>
        </w:rPr>
        <w:tab/>
      </w:r>
    </w:p>
    <w:p w14:paraId="7A202AD7" w14:textId="77777777" w:rsidR="00995E9E" w:rsidRDefault="00526A0B">
      <w:pPr>
        <w:pStyle w:val="BodyText"/>
        <w:widowControl w:val="0"/>
        <w:tabs>
          <w:tab w:val="left" w:leader="underscore" w:pos="9072"/>
        </w:tabs>
        <w:spacing w:before="120"/>
        <w:ind w:firstLine="562"/>
        <w:rPr>
          <w:sz w:val="26"/>
          <w:szCs w:val="26"/>
        </w:rPr>
      </w:pPr>
      <w:r>
        <w:rPr>
          <w:sz w:val="26"/>
          <w:szCs w:val="26"/>
        </w:rPr>
        <w:t>Address:</w:t>
      </w:r>
      <w:r>
        <w:rPr>
          <w:sz w:val="26"/>
          <w:szCs w:val="26"/>
        </w:rPr>
        <w:tab/>
      </w:r>
    </w:p>
    <w:p w14:paraId="3F187FB4" w14:textId="77777777" w:rsidR="00995E9E" w:rsidRDefault="00526A0B">
      <w:pPr>
        <w:pStyle w:val="BodyText"/>
        <w:widowControl w:val="0"/>
        <w:tabs>
          <w:tab w:val="left" w:leader="underscore" w:pos="9072"/>
        </w:tabs>
        <w:spacing w:before="120"/>
        <w:ind w:firstLine="562"/>
        <w:rPr>
          <w:sz w:val="26"/>
          <w:szCs w:val="26"/>
        </w:rPr>
      </w:pPr>
      <w:r>
        <w:rPr>
          <w:sz w:val="26"/>
          <w:szCs w:val="26"/>
        </w:rPr>
        <w:lastRenderedPageBreak/>
        <w:t>Telephone:</w:t>
      </w:r>
      <w:r>
        <w:rPr>
          <w:sz w:val="26"/>
          <w:szCs w:val="26"/>
        </w:rPr>
        <w:tab/>
      </w:r>
    </w:p>
    <w:p w14:paraId="29E7F123" w14:textId="77777777" w:rsidR="00995E9E" w:rsidRDefault="00526A0B">
      <w:pPr>
        <w:pStyle w:val="BodyText"/>
        <w:widowControl w:val="0"/>
        <w:tabs>
          <w:tab w:val="left" w:leader="underscore" w:pos="9072"/>
        </w:tabs>
        <w:spacing w:before="120"/>
        <w:ind w:firstLine="562"/>
        <w:rPr>
          <w:sz w:val="26"/>
          <w:szCs w:val="26"/>
        </w:rPr>
      </w:pPr>
      <w:r>
        <w:rPr>
          <w:sz w:val="26"/>
          <w:szCs w:val="26"/>
        </w:rPr>
        <w:t>Fax:</w:t>
      </w:r>
      <w:r>
        <w:rPr>
          <w:sz w:val="26"/>
          <w:szCs w:val="26"/>
        </w:rPr>
        <w:tab/>
      </w:r>
    </w:p>
    <w:p w14:paraId="421A8FE6" w14:textId="77777777" w:rsidR="00995E9E" w:rsidRDefault="00526A0B">
      <w:pPr>
        <w:pStyle w:val="BodyText"/>
        <w:widowControl w:val="0"/>
        <w:tabs>
          <w:tab w:val="left" w:leader="underscore" w:pos="9072"/>
        </w:tabs>
        <w:spacing w:before="120"/>
        <w:ind w:firstLine="562"/>
        <w:rPr>
          <w:sz w:val="26"/>
          <w:szCs w:val="26"/>
        </w:rPr>
      </w:pPr>
      <w:r>
        <w:rPr>
          <w:sz w:val="26"/>
          <w:szCs w:val="26"/>
        </w:rPr>
        <w:t>E-mail:</w:t>
      </w:r>
      <w:r>
        <w:rPr>
          <w:sz w:val="26"/>
          <w:szCs w:val="26"/>
        </w:rPr>
        <w:tab/>
      </w:r>
    </w:p>
    <w:p w14:paraId="100F4FA3" w14:textId="77777777" w:rsidR="00995E9E" w:rsidRDefault="00526A0B">
      <w:pPr>
        <w:pStyle w:val="BodyText"/>
        <w:widowControl w:val="0"/>
        <w:tabs>
          <w:tab w:val="left" w:leader="underscore" w:pos="9072"/>
        </w:tabs>
        <w:spacing w:before="120"/>
        <w:ind w:firstLine="562"/>
        <w:rPr>
          <w:sz w:val="26"/>
          <w:szCs w:val="26"/>
        </w:rPr>
      </w:pPr>
      <w:r>
        <w:rPr>
          <w:sz w:val="26"/>
          <w:szCs w:val="26"/>
        </w:rPr>
        <w:t>Account No:</w:t>
      </w:r>
      <w:r>
        <w:rPr>
          <w:sz w:val="26"/>
          <w:szCs w:val="26"/>
        </w:rPr>
        <w:tab/>
      </w:r>
    </w:p>
    <w:p w14:paraId="366ED4F7" w14:textId="77777777" w:rsidR="00995E9E" w:rsidRDefault="00526A0B">
      <w:pPr>
        <w:pStyle w:val="BodyText"/>
        <w:widowControl w:val="0"/>
        <w:tabs>
          <w:tab w:val="left" w:leader="underscore" w:pos="9072"/>
        </w:tabs>
        <w:spacing w:before="120"/>
        <w:ind w:firstLine="562"/>
        <w:rPr>
          <w:sz w:val="26"/>
          <w:szCs w:val="26"/>
        </w:rPr>
      </w:pPr>
      <w:r>
        <w:rPr>
          <w:sz w:val="26"/>
          <w:szCs w:val="26"/>
        </w:rPr>
        <w:t>Tax reference number:</w:t>
      </w:r>
      <w:r>
        <w:rPr>
          <w:sz w:val="26"/>
          <w:szCs w:val="26"/>
        </w:rPr>
        <w:tab/>
      </w:r>
    </w:p>
    <w:p w14:paraId="54ECDCC6" w14:textId="77777777" w:rsidR="00995E9E" w:rsidRDefault="00526A0B">
      <w:pPr>
        <w:pStyle w:val="BodyText"/>
        <w:widowControl w:val="0"/>
        <w:tabs>
          <w:tab w:val="left" w:leader="underscore" w:pos="9072"/>
        </w:tabs>
        <w:spacing w:before="120"/>
        <w:ind w:firstLine="562"/>
        <w:rPr>
          <w:sz w:val="26"/>
          <w:szCs w:val="26"/>
        </w:rPr>
      </w:pPr>
      <w:r>
        <w:rPr>
          <w:sz w:val="26"/>
          <w:szCs w:val="26"/>
        </w:rPr>
        <w:t>Representative: Mr./Mrs./Ms.:</w:t>
      </w:r>
      <w:r>
        <w:rPr>
          <w:sz w:val="26"/>
          <w:szCs w:val="26"/>
        </w:rPr>
        <w:tab/>
      </w:r>
    </w:p>
    <w:p w14:paraId="1DDE77FD" w14:textId="77777777" w:rsidR="00995E9E" w:rsidRDefault="00526A0B">
      <w:pPr>
        <w:pStyle w:val="BodyText"/>
        <w:widowControl w:val="0"/>
        <w:tabs>
          <w:tab w:val="left" w:leader="underscore" w:pos="9072"/>
        </w:tabs>
        <w:spacing w:before="120"/>
        <w:ind w:firstLine="562"/>
        <w:rPr>
          <w:sz w:val="26"/>
          <w:szCs w:val="26"/>
        </w:rPr>
      </w:pPr>
      <w:r>
        <w:rPr>
          <w:sz w:val="26"/>
          <w:szCs w:val="26"/>
        </w:rPr>
        <w:t>Title:</w:t>
      </w:r>
      <w:r>
        <w:rPr>
          <w:sz w:val="26"/>
          <w:szCs w:val="26"/>
        </w:rPr>
        <w:tab/>
      </w:r>
    </w:p>
    <w:p w14:paraId="7AADF980" w14:textId="77777777" w:rsidR="00995E9E" w:rsidRDefault="00526A0B">
      <w:pPr>
        <w:pStyle w:val="BodyText"/>
        <w:widowControl w:val="0"/>
        <w:spacing w:before="120" w:line="264" w:lineRule="auto"/>
        <w:ind w:firstLine="567"/>
        <w:rPr>
          <w:i/>
          <w:sz w:val="26"/>
          <w:szCs w:val="26"/>
        </w:rPr>
      </w:pPr>
      <w:r>
        <w:rPr>
          <w:sz w:val="26"/>
          <w:szCs w:val="26"/>
        </w:rPr>
        <w:t>Power of Attorney No. (for signing of the Contract): dated on ___ [if any].</w:t>
      </w:r>
    </w:p>
    <w:p w14:paraId="7F49A679" w14:textId="77777777" w:rsidR="00995E9E" w:rsidRDefault="00526A0B">
      <w:pPr>
        <w:pStyle w:val="BodyText"/>
        <w:widowControl w:val="0"/>
        <w:spacing w:before="120" w:line="264" w:lineRule="auto"/>
        <w:ind w:firstLine="567"/>
        <w:rPr>
          <w:sz w:val="26"/>
          <w:szCs w:val="26"/>
        </w:rPr>
      </w:pPr>
      <w:r>
        <w:rPr>
          <w:sz w:val="26"/>
          <w:szCs w:val="26"/>
        </w:rPr>
        <w:t>Now hereby agree to sign the Contract for supply of goods as follows:</w:t>
      </w:r>
    </w:p>
    <w:p w14:paraId="47845D47" w14:textId="77777777" w:rsidR="00995E9E" w:rsidRDefault="00526A0B">
      <w:pPr>
        <w:pStyle w:val="BodyText"/>
        <w:widowControl w:val="0"/>
        <w:spacing w:before="120" w:line="252" w:lineRule="auto"/>
        <w:ind w:firstLine="562"/>
        <w:rPr>
          <w:b/>
          <w:sz w:val="26"/>
          <w:szCs w:val="26"/>
        </w:rPr>
      </w:pPr>
      <w:r>
        <w:rPr>
          <w:b/>
          <w:sz w:val="26"/>
          <w:szCs w:val="26"/>
        </w:rPr>
        <w:t xml:space="preserve">Article 1. Subject of Contract </w:t>
      </w:r>
    </w:p>
    <w:p w14:paraId="3BFB473B" w14:textId="77777777" w:rsidR="00995E9E" w:rsidRDefault="00526A0B">
      <w:pPr>
        <w:pStyle w:val="BodyText"/>
        <w:widowControl w:val="0"/>
        <w:spacing w:before="120" w:line="252" w:lineRule="auto"/>
        <w:ind w:firstLine="562"/>
        <w:rPr>
          <w:sz w:val="26"/>
          <w:szCs w:val="26"/>
        </w:rPr>
      </w:pPr>
      <w:r>
        <w:rPr>
          <w:sz w:val="26"/>
          <w:szCs w:val="26"/>
        </w:rPr>
        <w:t xml:space="preserve">The subject of the Contract is the Goods and Related Services identified in the attached Appendix. </w:t>
      </w:r>
    </w:p>
    <w:p w14:paraId="31E8857D" w14:textId="77777777" w:rsidR="00995E9E" w:rsidRDefault="00526A0B">
      <w:pPr>
        <w:pStyle w:val="BodyText"/>
        <w:widowControl w:val="0"/>
        <w:spacing w:before="120" w:line="252" w:lineRule="auto"/>
        <w:ind w:firstLine="562"/>
        <w:rPr>
          <w:b/>
          <w:sz w:val="26"/>
          <w:szCs w:val="26"/>
        </w:rPr>
      </w:pPr>
      <w:r>
        <w:rPr>
          <w:b/>
          <w:sz w:val="26"/>
          <w:szCs w:val="26"/>
        </w:rPr>
        <w:t>Article 2. Contract Documents</w:t>
      </w:r>
    </w:p>
    <w:p w14:paraId="4055EB32" w14:textId="77777777" w:rsidR="00995E9E" w:rsidRDefault="00526A0B">
      <w:pPr>
        <w:widowControl w:val="0"/>
        <w:tabs>
          <w:tab w:val="left" w:pos="342"/>
          <w:tab w:val="left" w:pos="567"/>
        </w:tabs>
        <w:overflowPunct w:val="0"/>
        <w:autoSpaceDE w:val="0"/>
        <w:autoSpaceDN w:val="0"/>
        <w:adjustRightInd w:val="0"/>
        <w:spacing w:before="120" w:after="120"/>
        <w:ind w:right="138"/>
        <w:jc w:val="both"/>
        <w:textAlignment w:val="baseline"/>
        <w:rPr>
          <w:sz w:val="26"/>
          <w:szCs w:val="26"/>
        </w:rPr>
      </w:pPr>
      <w:r>
        <w:rPr>
          <w:sz w:val="26"/>
          <w:szCs w:val="26"/>
        </w:rPr>
        <w:tab/>
      </w:r>
      <w:r>
        <w:rPr>
          <w:sz w:val="26"/>
          <w:szCs w:val="26"/>
        </w:rPr>
        <w:tab/>
        <w:t xml:space="preserve">The documents forming the Contract shall be interpreted in the following order of priority: </w:t>
      </w:r>
    </w:p>
    <w:p w14:paraId="3B2CAE63" w14:textId="77777777" w:rsidR="00995E9E" w:rsidRDefault="00526A0B" w:rsidP="00526A0B">
      <w:pPr>
        <w:widowControl w:val="0"/>
        <w:numPr>
          <w:ilvl w:val="0"/>
          <w:numId w:val="88"/>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Contract agreement, attached annexes;</w:t>
      </w:r>
    </w:p>
    <w:p w14:paraId="3C2AE1E8" w14:textId="77777777" w:rsidR="00995E9E" w:rsidRDefault="00526A0B" w:rsidP="00526A0B">
      <w:pPr>
        <w:widowControl w:val="0"/>
        <w:numPr>
          <w:ilvl w:val="0"/>
          <w:numId w:val="88"/>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iCs/>
          <w:sz w:val="26"/>
          <w:szCs w:val="26"/>
        </w:rPr>
      </w:pPr>
      <w:r>
        <w:rPr>
          <w:sz w:val="26"/>
          <w:szCs w:val="26"/>
        </w:rPr>
        <w:t xml:space="preserve">Minutes of contract negotiation (if any), </w:t>
      </w:r>
      <w:r>
        <w:rPr>
          <w:iCs/>
          <w:sz w:val="26"/>
          <w:szCs w:val="26"/>
        </w:rPr>
        <w:t>completion</w:t>
      </w:r>
    </w:p>
    <w:p w14:paraId="5429683B" w14:textId="77777777" w:rsidR="00995E9E" w:rsidRDefault="00526A0B" w:rsidP="00526A0B">
      <w:pPr>
        <w:widowControl w:val="0"/>
        <w:numPr>
          <w:ilvl w:val="0"/>
          <w:numId w:val="88"/>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Notification of acceptance and award;</w:t>
      </w:r>
    </w:p>
    <w:p w14:paraId="53908F4D" w14:textId="77777777" w:rsidR="00995E9E" w:rsidRDefault="00526A0B" w:rsidP="00526A0B">
      <w:pPr>
        <w:widowControl w:val="0"/>
        <w:numPr>
          <w:ilvl w:val="0"/>
          <w:numId w:val="88"/>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 xml:space="preserve">Decision approving selection bidder result; </w:t>
      </w:r>
    </w:p>
    <w:p w14:paraId="6BD65E14" w14:textId="77777777" w:rsidR="00995E9E" w:rsidRDefault="00526A0B" w:rsidP="00526A0B">
      <w:pPr>
        <w:widowControl w:val="0"/>
        <w:numPr>
          <w:ilvl w:val="0"/>
          <w:numId w:val="88"/>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SCC;</w:t>
      </w:r>
    </w:p>
    <w:p w14:paraId="19E40EB1" w14:textId="77777777" w:rsidR="00995E9E" w:rsidRDefault="00526A0B" w:rsidP="00526A0B">
      <w:pPr>
        <w:widowControl w:val="0"/>
        <w:numPr>
          <w:ilvl w:val="0"/>
          <w:numId w:val="88"/>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GCC;</w:t>
      </w:r>
    </w:p>
    <w:p w14:paraId="5D1465A7" w14:textId="77777777" w:rsidR="00995E9E" w:rsidRDefault="00526A0B" w:rsidP="00526A0B">
      <w:pPr>
        <w:widowControl w:val="0"/>
        <w:numPr>
          <w:ilvl w:val="0"/>
          <w:numId w:val="88"/>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 xml:space="preserve">Bid and bidder’s documents on clarification of bid; </w:t>
      </w:r>
    </w:p>
    <w:p w14:paraId="728CB133" w14:textId="77777777" w:rsidR="00995E9E" w:rsidRDefault="00526A0B" w:rsidP="00526A0B">
      <w:pPr>
        <w:widowControl w:val="0"/>
        <w:numPr>
          <w:ilvl w:val="0"/>
          <w:numId w:val="88"/>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Bidding Documents and its modification documents (if any);</w:t>
      </w:r>
    </w:p>
    <w:p w14:paraId="1A76E332" w14:textId="77777777" w:rsidR="00995E9E" w:rsidRDefault="00526A0B" w:rsidP="00526A0B">
      <w:pPr>
        <w:widowControl w:val="0"/>
        <w:numPr>
          <w:ilvl w:val="0"/>
          <w:numId w:val="88"/>
        </w:numPr>
        <w:shd w:val="clear" w:color="auto" w:fill="FFFFFF"/>
        <w:tabs>
          <w:tab w:val="left" w:pos="461"/>
        </w:tabs>
        <w:overflowPunct w:val="0"/>
        <w:autoSpaceDE w:val="0"/>
        <w:autoSpaceDN w:val="0"/>
        <w:adjustRightInd w:val="0"/>
        <w:spacing w:before="40" w:after="40" w:line="240" w:lineRule="auto"/>
        <w:ind w:left="1134" w:right="138" w:hanging="531"/>
        <w:jc w:val="both"/>
        <w:textAlignment w:val="baseline"/>
        <w:rPr>
          <w:sz w:val="26"/>
          <w:szCs w:val="26"/>
        </w:rPr>
      </w:pPr>
      <w:r>
        <w:rPr>
          <w:sz w:val="26"/>
          <w:szCs w:val="26"/>
        </w:rPr>
        <w:t xml:space="preserve">Any other document listed in the </w:t>
      </w:r>
      <w:r>
        <w:rPr>
          <w:b/>
          <w:sz w:val="26"/>
          <w:szCs w:val="26"/>
        </w:rPr>
        <w:t>SCC</w:t>
      </w:r>
      <w:r>
        <w:rPr>
          <w:sz w:val="26"/>
          <w:szCs w:val="26"/>
        </w:rPr>
        <w:t>.</w:t>
      </w:r>
    </w:p>
    <w:p w14:paraId="5DF6BDC5" w14:textId="77777777" w:rsidR="00995E9E" w:rsidRDefault="00526A0B">
      <w:pPr>
        <w:widowControl w:val="0"/>
        <w:shd w:val="clear" w:color="auto" w:fill="FFFFFF"/>
        <w:tabs>
          <w:tab w:val="left" w:pos="461"/>
        </w:tabs>
        <w:overflowPunct w:val="0"/>
        <w:autoSpaceDE w:val="0"/>
        <w:autoSpaceDN w:val="0"/>
        <w:adjustRightInd w:val="0"/>
        <w:spacing w:before="40" w:after="40" w:line="240" w:lineRule="auto"/>
        <w:ind w:left="603" w:right="138"/>
        <w:jc w:val="both"/>
        <w:textAlignment w:val="baseline"/>
        <w:rPr>
          <w:sz w:val="26"/>
          <w:szCs w:val="26"/>
        </w:rPr>
      </w:pPr>
      <w:r>
        <w:rPr>
          <w:b/>
          <w:sz w:val="26"/>
          <w:szCs w:val="26"/>
        </w:rPr>
        <w:t>Article 3. Liability of the Purchaser</w:t>
      </w:r>
    </w:p>
    <w:p w14:paraId="5DDB08C7" w14:textId="77777777" w:rsidR="00995E9E" w:rsidRDefault="00526A0B">
      <w:pPr>
        <w:pStyle w:val="BodyText"/>
        <w:widowControl w:val="0"/>
        <w:spacing w:before="120" w:line="252" w:lineRule="auto"/>
        <w:ind w:firstLine="562"/>
        <w:jc w:val="both"/>
        <w:rPr>
          <w:spacing w:val="-2"/>
          <w:sz w:val="26"/>
          <w:szCs w:val="26"/>
        </w:rPr>
      </w:pPr>
      <w:r>
        <w:rPr>
          <w:sz w:val="26"/>
          <w:szCs w:val="26"/>
        </w:rPr>
        <w:t>The Purchaser commits to pay the Supplier in consideration of the Contract Price as stated in the Article 5 of this Contract in the manner prescribed by the Special Conditions of the Contract, as well as to carry out the duties and liabilities in conformity in all respects with the provisions the General Conditions of the Contract and the Special Conditions of the Contract.</w:t>
      </w:r>
    </w:p>
    <w:p w14:paraId="36ECAECF" w14:textId="77777777" w:rsidR="00995E9E" w:rsidRDefault="00526A0B">
      <w:pPr>
        <w:pStyle w:val="BodyText"/>
        <w:widowControl w:val="0"/>
        <w:spacing w:before="120" w:line="264" w:lineRule="auto"/>
        <w:ind w:firstLine="567"/>
        <w:rPr>
          <w:b/>
          <w:sz w:val="26"/>
          <w:szCs w:val="26"/>
        </w:rPr>
      </w:pPr>
      <w:r>
        <w:rPr>
          <w:b/>
          <w:sz w:val="26"/>
          <w:szCs w:val="26"/>
        </w:rPr>
        <w:t>Article 4. Liability of the Supplier</w:t>
      </w:r>
    </w:p>
    <w:p w14:paraId="30FAFFFC" w14:textId="77777777" w:rsidR="00995E9E" w:rsidRDefault="00526A0B">
      <w:pPr>
        <w:pStyle w:val="BodyText"/>
        <w:widowControl w:val="0"/>
        <w:spacing w:before="120" w:line="252" w:lineRule="auto"/>
        <w:ind w:firstLine="562"/>
        <w:jc w:val="both"/>
        <w:rPr>
          <w:sz w:val="26"/>
          <w:szCs w:val="26"/>
        </w:rPr>
      </w:pPr>
      <w:r>
        <w:rPr>
          <w:sz w:val="26"/>
          <w:szCs w:val="26"/>
        </w:rPr>
        <w:t>The Supplier commits with the Purchaser to provide the Goods and Related Services as specified in the Article 1 of this Contract and commit to carry out the duties and liabilities in conformity in all respects with the provisions the General Conditions of the Contract and the Special Conditions of the Contract.</w:t>
      </w:r>
    </w:p>
    <w:p w14:paraId="283B36A6" w14:textId="77777777" w:rsidR="00995E9E" w:rsidRDefault="00526A0B">
      <w:pPr>
        <w:pStyle w:val="BodyText"/>
        <w:widowControl w:val="0"/>
        <w:spacing w:before="120" w:line="264" w:lineRule="auto"/>
        <w:ind w:firstLine="567"/>
        <w:rPr>
          <w:b/>
          <w:sz w:val="26"/>
          <w:szCs w:val="26"/>
        </w:rPr>
      </w:pPr>
      <w:r>
        <w:rPr>
          <w:b/>
          <w:sz w:val="26"/>
          <w:szCs w:val="26"/>
        </w:rPr>
        <w:t xml:space="preserve">Article 5. Contract Price and Terms of Payment </w:t>
      </w:r>
    </w:p>
    <w:p w14:paraId="02AC3874" w14:textId="77777777" w:rsidR="00995E9E" w:rsidRDefault="00526A0B">
      <w:pPr>
        <w:pStyle w:val="BodyText"/>
        <w:widowControl w:val="0"/>
        <w:spacing w:before="120" w:line="264" w:lineRule="auto"/>
        <w:ind w:firstLine="567"/>
        <w:rPr>
          <w:i/>
          <w:sz w:val="26"/>
          <w:szCs w:val="26"/>
        </w:rPr>
      </w:pPr>
      <w:r>
        <w:rPr>
          <w:sz w:val="26"/>
          <w:szCs w:val="26"/>
        </w:rPr>
        <w:t>1.Contract Price:</w:t>
      </w:r>
      <w:r>
        <w:rPr>
          <w:i/>
          <w:sz w:val="26"/>
          <w:szCs w:val="26"/>
        </w:rPr>
        <w:t xml:space="preserve"> ____[insert clearly in numbers, in words and the currency].</w:t>
      </w:r>
    </w:p>
    <w:p w14:paraId="23FE6BD2" w14:textId="77777777" w:rsidR="00995E9E" w:rsidRDefault="00526A0B">
      <w:pPr>
        <w:pStyle w:val="BodyText"/>
        <w:widowControl w:val="0"/>
        <w:spacing w:before="120" w:line="264" w:lineRule="auto"/>
        <w:ind w:firstLine="567"/>
        <w:rPr>
          <w:sz w:val="26"/>
          <w:szCs w:val="26"/>
        </w:rPr>
      </w:pPr>
      <w:r>
        <w:rPr>
          <w:sz w:val="26"/>
          <w:szCs w:val="26"/>
        </w:rPr>
        <w:t>2.Terms of Payment: are specified in the SCC Clause 14.2.</w:t>
      </w:r>
    </w:p>
    <w:p w14:paraId="727B1B2C" w14:textId="77777777" w:rsidR="00995E9E" w:rsidRDefault="00526A0B">
      <w:pPr>
        <w:pStyle w:val="BodyText"/>
        <w:widowControl w:val="0"/>
        <w:spacing w:before="120" w:line="264" w:lineRule="auto"/>
        <w:ind w:firstLine="567"/>
        <w:rPr>
          <w:b/>
          <w:sz w:val="26"/>
          <w:szCs w:val="26"/>
        </w:rPr>
      </w:pPr>
      <w:r>
        <w:rPr>
          <w:b/>
          <w:sz w:val="26"/>
          <w:szCs w:val="26"/>
        </w:rPr>
        <w:lastRenderedPageBreak/>
        <w:t>Article 6. Type of the Contract</w:t>
      </w:r>
    </w:p>
    <w:p w14:paraId="77CE6D8D" w14:textId="77777777" w:rsidR="00995E9E" w:rsidRDefault="00526A0B">
      <w:pPr>
        <w:pStyle w:val="BodyText"/>
        <w:widowControl w:val="0"/>
        <w:spacing w:before="120" w:line="264" w:lineRule="auto"/>
        <w:ind w:firstLine="567"/>
        <w:rPr>
          <w:i/>
          <w:sz w:val="26"/>
          <w:szCs w:val="26"/>
        </w:rPr>
      </w:pPr>
      <w:r>
        <w:rPr>
          <w:b/>
          <w:sz w:val="26"/>
          <w:szCs w:val="26"/>
        </w:rPr>
        <w:t>____</w:t>
      </w:r>
      <w:r>
        <w:rPr>
          <w:i/>
          <w:sz w:val="26"/>
          <w:szCs w:val="26"/>
        </w:rPr>
        <w:t>[insert the type of contract pursuant to the SCC]</w:t>
      </w:r>
    </w:p>
    <w:p w14:paraId="454DC31E" w14:textId="77777777" w:rsidR="00995E9E" w:rsidRDefault="00526A0B">
      <w:pPr>
        <w:pStyle w:val="BodyText"/>
        <w:widowControl w:val="0"/>
        <w:spacing w:before="120" w:line="264" w:lineRule="auto"/>
        <w:ind w:firstLine="567"/>
        <w:rPr>
          <w:b/>
          <w:sz w:val="26"/>
          <w:szCs w:val="26"/>
        </w:rPr>
      </w:pPr>
      <w:r>
        <w:rPr>
          <w:b/>
          <w:sz w:val="26"/>
          <w:szCs w:val="26"/>
        </w:rPr>
        <w:t>Article 7. Time for Contract Performance</w:t>
      </w:r>
    </w:p>
    <w:p w14:paraId="53432A57" w14:textId="77777777" w:rsidR="00995E9E" w:rsidRDefault="00526A0B">
      <w:pPr>
        <w:pStyle w:val="BodyText"/>
        <w:widowControl w:val="0"/>
        <w:spacing w:before="120" w:line="264" w:lineRule="auto"/>
        <w:ind w:firstLine="567"/>
        <w:jc w:val="both"/>
        <w:rPr>
          <w:i/>
          <w:sz w:val="26"/>
          <w:szCs w:val="26"/>
        </w:rPr>
      </w:pPr>
      <w:r>
        <w:rPr>
          <w:b/>
          <w:sz w:val="26"/>
          <w:szCs w:val="26"/>
        </w:rPr>
        <w:t>____</w:t>
      </w:r>
      <w:r>
        <w:rPr>
          <w:i/>
          <w:sz w:val="26"/>
          <w:szCs w:val="26"/>
        </w:rPr>
        <w:t>[insert the time for contract performance pursuant to the SCC Clause 9,Bid and the result of contract completion</w:t>
      </w:r>
      <w:r>
        <w:t xml:space="preserve"> </w:t>
      </w:r>
      <w:r>
        <w:rPr>
          <w:i/>
          <w:sz w:val="26"/>
          <w:szCs w:val="26"/>
        </w:rPr>
        <w:t xml:space="preserve"> of two parties] </w:t>
      </w:r>
    </w:p>
    <w:p w14:paraId="52BC40A5" w14:textId="77777777" w:rsidR="00995E9E" w:rsidRDefault="00526A0B">
      <w:pPr>
        <w:pStyle w:val="BodyText"/>
        <w:widowControl w:val="0"/>
        <w:spacing w:before="120" w:line="264" w:lineRule="auto"/>
        <w:ind w:firstLine="567"/>
        <w:rPr>
          <w:b/>
          <w:sz w:val="26"/>
          <w:szCs w:val="26"/>
        </w:rPr>
      </w:pPr>
      <w:r>
        <w:rPr>
          <w:b/>
          <w:sz w:val="26"/>
          <w:szCs w:val="26"/>
        </w:rPr>
        <w:t>Article 8. Effectiveness of the Contract</w:t>
      </w:r>
    </w:p>
    <w:p w14:paraId="1B08C925" w14:textId="77777777" w:rsidR="00995E9E" w:rsidRDefault="00526A0B">
      <w:pPr>
        <w:pStyle w:val="BodyText"/>
        <w:widowControl w:val="0"/>
        <w:spacing w:before="120" w:line="264" w:lineRule="auto"/>
        <w:ind w:firstLine="567"/>
        <w:jc w:val="both"/>
        <w:rPr>
          <w:sz w:val="26"/>
          <w:szCs w:val="26"/>
        </w:rPr>
      </w:pPr>
      <w:r>
        <w:rPr>
          <w:sz w:val="26"/>
          <w:szCs w:val="26"/>
        </w:rPr>
        <w:t>1. The Contract shall enter into full force and effective on….</w:t>
      </w:r>
    </w:p>
    <w:p w14:paraId="3B1943B1" w14:textId="77777777" w:rsidR="00995E9E" w:rsidRDefault="00526A0B">
      <w:pPr>
        <w:pStyle w:val="BodyText"/>
        <w:widowControl w:val="0"/>
        <w:spacing w:before="120" w:line="264" w:lineRule="auto"/>
        <w:ind w:firstLine="567"/>
        <w:jc w:val="both"/>
        <w:rPr>
          <w:sz w:val="26"/>
          <w:szCs w:val="26"/>
        </w:rPr>
      </w:pPr>
      <w:r>
        <w:rPr>
          <w:sz w:val="26"/>
          <w:szCs w:val="26"/>
        </w:rPr>
        <w:t xml:space="preserve">2. The Contract shall expire when the Contract is liquidated by the Parties according to the laws. </w:t>
      </w:r>
    </w:p>
    <w:p w14:paraId="5346C06E" w14:textId="77777777" w:rsidR="00995E9E" w:rsidRDefault="00526A0B">
      <w:pPr>
        <w:pStyle w:val="BodyText"/>
        <w:widowControl w:val="0"/>
        <w:spacing w:before="120" w:line="264" w:lineRule="auto"/>
        <w:ind w:firstLine="567"/>
        <w:jc w:val="both"/>
        <w:rPr>
          <w:sz w:val="26"/>
          <w:szCs w:val="26"/>
        </w:rPr>
      </w:pPr>
      <w:r>
        <w:rPr>
          <w:sz w:val="26"/>
          <w:szCs w:val="26"/>
        </w:rPr>
        <w:t>This Contract is signed on and executed in ____ originals which having equal validity, the Purchaser shall keep ___ original(s) and the Supplier shall keep ___ original(s).</w:t>
      </w:r>
    </w:p>
    <w:p w14:paraId="5C5121B6" w14:textId="77777777" w:rsidR="00995E9E" w:rsidRDefault="00995E9E">
      <w:pPr>
        <w:pStyle w:val="BodyText"/>
        <w:widowControl w:val="0"/>
        <w:spacing w:before="120" w:line="264" w:lineRule="auto"/>
        <w:ind w:firstLine="567"/>
        <w:rPr>
          <w:sz w:val="26"/>
          <w:szCs w:val="26"/>
        </w:rPr>
      </w:pPr>
    </w:p>
    <w:tbl>
      <w:tblPr>
        <w:tblW w:w="9125" w:type="dxa"/>
        <w:tblLook w:val="04A0" w:firstRow="1" w:lastRow="0" w:firstColumn="1" w:lastColumn="0" w:noHBand="0" w:noVBand="1"/>
      </w:tblPr>
      <w:tblGrid>
        <w:gridCol w:w="4678"/>
        <w:gridCol w:w="4447"/>
      </w:tblGrid>
      <w:tr w:rsidR="00995E9E" w14:paraId="364C1DC9" w14:textId="77777777">
        <w:tc>
          <w:tcPr>
            <w:tcW w:w="4678" w:type="dxa"/>
          </w:tcPr>
          <w:p w14:paraId="2F873695" w14:textId="77777777" w:rsidR="00995E9E" w:rsidRDefault="00526A0B">
            <w:pPr>
              <w:widowControl w:val="0"/>
              <w:jc w:val="both"/>
              <w:rPr>
                <w:b/>
                <w:bCs/>
              </w:rPr>
            </w:pPr>
            <w:r>
              <w:rPr>
                <w:b/>
                <w:bCs/>
              </w:rPr>
              <w:t>For and on behalf of the Supplier</w:t>
            </w:r>
          </w:p>
          <w:p w14:paraId="7145C872" w14:textId="77777777" w:rsidR="00995E9E" w:rsidRDefault="00995E9E">
            <w:pPr>
              <w:widowControl w:val="0"/>
              <w:spacing w:line="300" w:lineRule="exact"/>
              <w:jc w:val="center"/>
              <w:rPr>
                <w:sz w:val="26"/>
                <w:szCs w:val="26"/>
              </w:rPr>
            </w:pPr>
          </w:p>
        </w:tc>
        <w:tc>
          <w:tcPr>
            <w:tcW w:w="4447" w:type="dxa"/>
          </w:tcPr>
          <w:p w14:paraId="1D27A0D9" w14:textId="77777777" w:rsidR="00995E9E" w:rsidRDefault="00526A0B">
            <w:pPr>
              <w:widowControl w:val="0"/>
              <w:jc w:val="both"/>
              <w:rPr>
                <w:b/>
                <w:bCs/>
              </w:rPr>
            </w:pPr>
            <w:r>
              <w:rPr>
                <w:b/>
                <w:bCs/>
              </w:rPr>
              <w:t>For and on behalf of the Purchaser</w:t>
            </w:r>
          </w:p>
          <w:p w14:paraId="145259CF" w14:textId="77777777" w:rsidR="00995E9E" w:rsidRDefault="00995E9E">
            <w:pPr>
              <w:widowControl w:val="0"/>
              <w:spacing w:line="300" w:lineRule="exact"/>
              <w:jc w:val="center"/>
              <w:rPr>
                <w:sz w:val="26"/>
                <w:szCs w:val="26"/>
              </w:rPr>
            </w:pPr>
          </w:p>
        </w:tc>
      </w:tr>
      <w:tr w:rsidR="00995E9E" w14:paraId="77070392" w14:textId="77777777">
        <w:tc>
          <w:tcPr>
            <w:tcW w:w="4678" w:type="dxa"/>
          </w:tcPr>
          <w:p w14:paraId="211F7BB7" w14:textId="77777777" w:rsidR="00995E9E" w:rsidRDefault="00526A0B">
            <w:pPr>
              <w:widowControl w:val="0"/>
              <w:spacing w:line="300" w:lineRule="exact"/>
              <w:jc w:val="center"/>
              <w:rPr>
                <w:sz w:val="26"/>
                <w:szCs w:val="26"/>
              </w:rPr>
            </w:pPr>
            <w:r>
              <w:rPr>
                <w:rFonts w:eastAsia="Arial Unicode MS"/>
                <w:sz w:val="26"/>
                <w:szCs w:val="26"/>
              </w:rPr>
              <w:t>[</w:t>
            </w:r>
            <w:r>
              <w:rPr>
                <w:rFonts w:eastAsia="Arial Unicode MS"/>
                <w:i/>
                <w:iCs/>
                <w:sz w:val="26"/>
                <w:szCs w:val="26"/>
              </w:rPr>
              <w:t>Name, title, signature and stamp</w:t>
            </w:r>
            <w:r>
              <w:rPr>
                <w:rFonts w:eastAsia="Arial Unicode MS"/>
                <w:sz w:val="26"/>
                <w:szCs w:val="26"/>
              </w:rPr>
              <w:t>]</w:t>
            </w:r>
          </w:p>
        </w:tc>
        <w:tc>
          <w:tcPr>
            <w:tcW w:w="4447" w:type="dxa"/>
          </w:tcPr>
          <w:p w14:paraId="4FD9F133" w14:textId="77777777" w:rsidR="00995E9E" w:rsidRDefault="00526A0B">
            <w:pPr>
              <w:widowControl w:val="0"/>
              <w:suppressAutoHyphens/>
              <w:spacing w:line="300" w:lineRule="exact"/>
              <w:ind w:left="360" w:hanging="360"/>
              <w:jc w:val="center"/>
              <w:rPr>
                <w:sz w:val="26"/>
                <w:szCs w:val="26"/>
              </w:rPr>
            </w:pPr>
            <w:r>
              <w:rPr>
                <w:rFonts w:eastAsia="Arial Unicode MS"/>
                <w:sz w:val="26"/>
                <w:szCs w:val="26"/>
              </w:rPr>
              <w:t>[</w:t>
            </w:r>
            <w:r>
              <w:rPr>
                <w:rFonts w:eastAsia="Arial Unicode MS"/>
                <w:i/>
                <w:iCs/>
                <w:sz w:val="26"/>
                <w:szCs w:val="26"/>
              </w:rPr>
              <w:t>Name, title, signature and stamp</w:t>
            </w:r>
            <w:r>
              <w:rPr>
                <w:rFonts w:eastAsia="Arial Unicode MS"/>
                <w:sz w:val="26"/>
                <w:szCs w:val="26"/>
              </w:rPr>
              <w:t>]</w:t>
            </w:r>
          </w:p>
        </w:tc>
      </w:tr>
    </w:tbl>
    <w:p w14:paraId="6320F445" w14:textId="77777777" w:rsidR="00995E9E" w:rsidRDefault="00995E9E">
      <w:pPr>
        <w:pStyle w:val="BodyText"/>
        <w:spacing w:before="120"/>
        <w:ind w:firstLine="720"/>
        <w:jc w:val="center"/>
        <w:rPr>
          <w:b/>
          <w:sz w:val="26"/>
          <w:szCs w:val="26"/>
        </w:rPr>
      </w:pPr>
    </w:p>
    <w:p w14:paraId="0247DB34" w14:textId="77777777" w:rsidR="00995E9E" w:rsidRDefault="00526A0B">
      <w:pPr>
        <w:pStyle w:val="BodyText"/>
        <w:spacing w:before="120"/>
        <w:jc w:val="center"/>
        <w:rPr>
          <w:b/>
          <w:sz w:val="26"/>
          <w:szCs w:val="26"/>
        </w:rPr>
      </w:pPr>
      <w:r>
        <w:rPr>
          <w:b/>
          <w:sz w:val="26"/>
          <w:szCs w:val="26"/>
        </w:rPr>
        <w:br w:type="page"/>
      </w:r>
      <w:r>
        <w:rPr>
          <w:b/>
          <w:sz w:val="26"/>
          <w:szCs w:val="26"/>
        </w:rPr>
        <w:lastRenderedPageBreak/>
        <w:t>ANNEXES</w:t>
      </w:r>
    </w:p>
    <w:p w14:paraId="19B10F18" w14:textId="77777777" w:rsidR="00995E9E" w:rsidRDefault="00526A0B">
      <w:pPr>
        <w:pStyle w:val="BodyText"/>
        <w:spacing w:before="120"/>
        <w:jc w:val="center"/>
        <w:rPr>
          <w:b/>
          <w:sz w:val="26"/>
          <w:szCs w:val="26"/>
        </w:rPr>
      </w:pPr>
      <w:r>
        <w:rPr>
          <w:b/>
          <w:sz w:val="26"/>
          <w:szCs w:val="26"/>
        </w:rPr>
        <w:t>CONTRACT PRICE SCHEDULES</w:t>
      </w:r>
    </w:p>
    <w:p w14:paraId="389CBDD9" w14:textId="77777777" w:rsidR="00995E9E" w:rsidRDefault="00995E9E">
      <w:pPr>
        <w:ind w:right="49" w:firstLine="567"/>
        <w:jc w:val="center"/>
        <w:rPr>
          <w:b/>
          <w:sz w:val="26"/>
          <w:szCs w:val="26"/>
        </w:rPr>
      </w:pPr>
    </w:p>
    <w:p w14:paraId="702C0C2A" w14:textId="77777777" w:rsidR="00995E9E" w:rsidRDefault="00526A0B">
      <w:pPr>
        <w:ind w:right="49" w:firstLine="567"/>
        <w:jc w:val="center"/>
        <w:rPr>
          <w:sz w:val="26"/>
          <w:szCs w:val="26"/>
        </w:rPr>
      </w:pPr>
      <w:r>
        <w:rPr>
          <w:sz w:val="26"/>
          <w:szCs w:val="26"/>
        </w:rPr>
        <w:t>(Attachment of Contract No.____, dated on _____)</w:t>
      </w:r>
    </w:p>
    <w:p w14:paraId="64DB9B65" w14:textId="77777777" w:rsidR="00995E9E" w:rsidRDefault="00995E9E">
      <w:pPr>
        <w:pStyle w:val="BodyText"/>
        <w:spacing w:before="60" w:after="60"/>
        <w:ind w:right="49" w:firstLine="567"/>
        <w:rPr>
          <w:iCs/>
          <w:sz w:val="26"/>
          <w:szCs w:val="26"/>
        </w:rPr>
      </w:pPr>
    </w:p>
    <w:p w14:paraId="57E56082" w14:textId="77777777" w:rsidR="00995E9E" w:rsidRDefault="00526A0B">
      <w:pPr>
        <w:pStyle w:val="BodyText"/>
        <w:spacing w:before="120"/>
        <w:ind w:firstLine="720"/>
        <w:jc w:val="right"/>
        <w:rPr>
          <w:rFonts w:eastAsia="Arial"/>
          <w:b/>
          <w:sz w:val="26"/>
          <w:szCs w:val="26"/>
        </w:rPr>
      </w:pPr>
      <w:r>
        <w:rPr>
          <w:i/>
          <w:sz w:val="26"/>
          <w:szCs w:val="26"/>
        </w:rPr>
        <w:br w:type="page"/>
      </w:r>
      <w:r>
        <w:rPr>
          <w:b/>
          <w:sz w:val="26"/>
          <w:szCs w:val="26"/>
        </w:rPr>
        <w:lastRenderedPageBreak/>
        <w:t>Form 17</w:t>
      </w:r>
    </w:p>
    <w:p w14:paraId="15B44DDF" w14:textId="77777777" w:rsidR="00995E9E" w:rsidRDefault="00526A0B">
      <w:pPr>
        <w:spacing w:before="60" w:after="60"/>
        <w:jc w:val="center"/>
        <w:rPr>
          <w:b/>
          <w:sz w:val="26"/>
          <w:szCs w:val="26"/>
          <w:vertAlign w:val="superscript"/>
        </w:rPr>
      </w:pPr>
      <w:bookmarkStart w:id="441" w:name="_Toc282516808"/>
      <w:bookmarkStart w:id="442" w:name="_Toc265045557"/>
      <w:bookmarkStart w:id="443" w:name="_Toc415063637"/>
      <w:r>
        <w:rPr>
          <w:b/>
          <w:sz w:val="26"/>
          <w:szCs w:val="26"/>
        </w:rPr>
        <w:t>PERFORMANCE SECURITY FORM</w:t>
      </w:r>
      <w:bookmarkEnd w:id="441"/>
      <w:bookmarkEnd w:id="442"/>
      <w:bookmarkEnd w:id="443"/>
    </w:p>
    <w:p w14:paraId="411C140B" w14:textId="77777777" w:rsidR="00995E9E" w:rsidRDefault="00995E9E">
      <w:pPr>
        <w:spacing w:before="60" w:after="60"/>
        <w:jc w:val="right"/>
        <w:rPr>
          <w:sz w:val="26"/>
          <w:szCs w:val="26"/>
        </w:rPr>
      </w:pPr>
    </w:p>
    <w:p w14:paraId="6D39AE07" w14:textId="77777777" w:rsidR="00995E9E" w:rsidRDefault="00526A0B">
      <w:pPr>
        <w:spacing w:before="120" w:after="120" w:line="264" w:lineRule="auto"/>
        <w:ind w:firstLine="567"/>
        <w:jc w:val="right"/>
        <w:rPr>
          <w:sz w:val="26"/>
          <w:szCs w:val="26"/>
        </w:rPr>
      </w:pPr>
      <w:r>
        <w:rPr>
          <w:sz w:val="26"/>
          <w:szCs w:val="26"/>
        </w:rPr>
        <w:t>____, ___/ ___/____</w:t>
      </w:r>
      <w:r>
        <w:rPr>
          <w:i/>
          <w:sz w:val="26"/>
          <w:szCs w:val="26"/>
        </w:rPr>
        <w:t>[insert place and date of signing]</w:t>
      </w:r>
    </w:p>
    <w:p w14:paraId="58D6400C" w14:textId="77777777" w:rsidR="00995E9E" w:rsidRDefault="00995E9E">
      <w:pPr>
        <w:spacing w:before="120" w:after="120" w:line="264" w:lineRule="auto"/>
        <w:ind w:firstLine="567"/>
        <w:jc w:val="center"/>
        <w:rPr>
          <w:sz w:val="26"/>
          <w:szCs w:val="26"/>
        </w:rPr>
      </w:pPr>
    </w:p>
    <w:p w14:paraId="2E63EFCA" w14:textId="77777777" w:rsidR="00995E9E" w:rsidRDefault="00526A0B">
      <w:pPr>
        <w:spacing w:before="120" w:after="120" w:line="264" w:lineRule="auto"/>
        <w:ind w:firstLine="567"/>
        <w:jc w:val="center"/>
        <w:rPr>
          <w:sz w:val="26"/>
          <w:szCs w:val="26"/>
        </w:rPr>
      </w:pPr>
      <w:r>
        <w:rPr>
          <w:sz w:val="26"/>
          <w:szCs w:val="26"/>
        </w:rPr>
        <w:t xml:space="preserve">To:  </w:t>
      </w:r>
      <w:r>
        <w:rPr>
          <w:i/>
          <w:sz w:val="26"/>
          <w:szCs w:val="26"/>
        </w:rPr>
        <w:t>[insert name of Purchaser]</w:t>
      </w:r>
    </w:p>
    <w:p w14:paraId="4AF2F3A5" w14:textId="77777777" w:rsidR="00995E9E" w:rsidRDefault="00526A0B">
      <w:pPr>
        <w:spacing w:before="120" w:after="120" w:line="264" w:lineRule="auto"/>
        <w:ind w:firstLine="567"/>
        <w:jc w:val="center"/>
        <w:rPr>
          <w:sz w:val="26"/>
          <w:szCs w:val="26"/>
        </w:rPr>
      </w:pPr>
      <w:r>
        <w:rPr>
          <w:sz w:val="26"/>
          <w:szCs w:val="26"/>
        </w:rPr>
        <w:tab/>
        <w:t>(hereinafter called “the Purchaser”)</w:t>
      </w:r>
    </w:p>
    <w:p w14:paraId="6579E3EB" w14:textId="77777777" w:rsidR="00995E9E" w:rsidRDefault="00995E9E">
      <w:pPr>
        <w:widowControl w:val="0"/>
        <w:rPr>
          <w:sz w:val="26"/>
          <w:szCs w:val="26"/>
        </w:rPr>
      </w:pPr>
    </w:p>
    <w:p w14:paraId="1029AC8E" w14:textId="77777777" w:rsidR="00995E9E" w:rsidRDefault="00526A0B">
      <w:pPr>
        <w:widowControl w:val="0"/>
        <w:ind w:firstLine="567"/>
        <w:jc w:val="both"/>
        <w:rPr>
          <w:sz w:val="26"/>
          <w:szCs w:val="26"/>
        </w:rPr>
      </w:pPr>
      <w:r>
        <w:rPr>
          <w:sz w:val="26"/>
          <w:szCs w:val="26"/>
        </w:rPr>
        <w:t xml:space="preserve">WHEREAS the request of </w:t>
      </w:r>
      <w:r>
        <w:rPr>
          <w:i/>
          <w:sz w:val="26"/>
          <w:szCs w:val="26"/>
        </w:rPr>
        <w:t xml:space="preserve">[insert name of </w:t>
      </w:r>
      <w:r>
        <w:rPr>
          <w:sz w:val="26"/>
          <w:szCs w:val="26"/>
        </w:rPr>
        <w:t>Supplier</w:t>
      </w:r>
      <w:r>
        <w:rPr>
          <w:i/>
          <w:sz w:val="26"/>
          <w:szCs w:val="26"/>
        </w:rPr>
        <w:t xml:space="preserve">] </w:t>
      </w:r>
      <w:r>
        <w:rPr>
          <w:sz w:val="26"/>
          <w:szCs w:val="26"/>
        </w:rPr>
        <w:t xml:space="preserve">(hereinafter called “the Supplier”) that the Supplier has won the package </w:t>
      </w:r>
      <w:r>
        <w:rPr>
          <w:i/>
          <w:sz w:val="26"/>
          <w:szCs w:val="26"/>
        </w:rPr>
        <w:t>[insert name of package]</w:t>
      </w:r>
      <w:r>
        <w:rPr>
          <w:sz w:val="26"/>
          <w:szCs w:val="26"/>
        </w:rPr>
        <w:t xml:space="preserve"> and committed to signing the contract to provide goods for above package (hereinafter called “the Contract”)</w:t>
      </w:r>
      <w:r>
        <w:rPr>
          <w:sz w:val="26"/>
          <w:szCs w:val="26"/>
          <w:vertAlign w:val="superscript"/>
        </w:rPr>
        <w:t>(1)</w:t>
      </w:r>
      <w:r>
        <w:rPr>
          <w:sz w:val="26"/>
          <w:szCs w:val="26"/>
        </w:rPr>
        <w:t>.</w:t>
      </w:r>
    </w:p>
    <w:p w14:paraId="29CD7291" w14:textId="77777777" w:rsidR="00995E9E" w:rsidRDefault="00526A0B">
      <w:pPr>
        <w:widowControl w:val="0"/>
        <w:ind w:firstLine="567"/>
        <w:jc w:val="both"/>
        <w:rPr>
          <w:sz w:val="26"/>
          <w:szCs w:val="26"/>
        </w:rPr>
      </w:pPr>
      <w:r>
        <w:rPr>
          <w:sz w:val="26"/>
          <w:szCs w:val="26"/>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49B0FA3E" w14:textId="77777777" w:rsidR="00995E9E" w:rsidRDefault="00526A0B">
      <w:pPr>
        <w:widowControl w:val="0"/>
        <w:spacing w:after="200"/>
        <w:ind w:firstLine="567"/>
        <w:jc w:val="both"/>
        <w:rPr>
          <w:sz w:val="26"/>
          <w:szCs w:val="26"/>
        </w:rPr>
      </w:pPr>
      <w:r>
        <w:rPr>
          <w:sz w:val="26"/>
          <w:szCs w:val="26"/>
        </w:rPr>
        <w:t xml:space="preserve">AND WHEREAS We, </w:t>
      </w:r>
      <w:r>
        <w:rPr>
          <w:i/>
          <w:sz w:val="26"/>
          <w:szCs w:val="26"/>
        </w:rPr>
        <w:t>[insert name of bank]</w:t>
      </w:r>
      <w:r>
        <w:rPr>
          <w:sz w:val="26"/>
          <w:szCs w:val="26"/>
        </w:rPr>
        <w:t xml:space="preserve"> in </w:t>
      </w:r>
      <w:r>
        <w:rPr>
          <w:i/>
          <w:sz w:val="26"/>
          <w:szCs w:val="26"/>
        </w:rPr>
        <w:t>[insert name of country]</w:t>
      </w:r>
      <w:r>
        <w:rPr>
          <w:sz w:val="26"/>
          <w:szCs w:val="26"/>
        </w:rPr>
        <w:t xml:space="preserve"> have our head office registered at </w:t>
      </w:r>
      <w:r>
        <w:rPr>
          <w:i/>
          <w:sz w:val="26"/>
          <w:szCs w:val="26"/>
        </w:rPr>
        <w:t>[insert address, tel., fax, e-mail of bank]</w:t>
      </w:r>
      <w:r>
        <w:rPr>
          <w:sz w:val="26"/>
          <w:szCs w:val="26"/>
        </w:rPr>
        <w:t xml:space="preserve"> (hereinafter called “the Bank”), hereby commits to guarantee the contract’s performance in the amount of ____[</w:t>
      </w:r>
      <w:r>
        <w:rPr>
          <w:i/>
          <w:sz w:val="26"/>
          <w:szCs w:val="26"/>
        </w:rPr>
        <w:t>insert amount of guarantee in figures, words and used currency according to SCC  5.2 of the BDs</w:t>
      </w:r>
      <w:r>
        <w:rPr>
          <w:i/>
          <w:iCs/>
          <w:sz w:val="26"/>
          <w:szCs w:val="26"/>
        </w:rPr>
        <w:t>].</w:t>
      </w:r>
      <w:r>
        <w:rPr>
          <w:sz w:val="26"/>
          <w:szCs w:val="26"/>
        </w:rPr>
        <w:t xml:space="preserve"> We hereby undertake to pay unconditionally, irrevocably upon receipt by us of your first demand in writing declaring the Supplier to be in default under the Contract, without cavil or argument, or your needing to prove or to show grounds or reasons for your demand or the sum specified therein.</w:t>
      </w:r>
    </w:p>
    <w:p w14:paraId="257D0700" w14:textId="77777777" w:rsidR="00995E9E" w:rsidRDefault="00526A0B">
      <w:pPr>
        <w:widowControl w:val="0"/>
        <w:ind w:firstLine="567"/>
        <w:jc w:val="both"/>
        <w:rPr>
          <w:sz w:val="26"/>
          <w:szCs w:val="26"/>
        </w:rPr>
      </w:pPr>
      <w:r>
        <w:rPr>
          <w:sz w:val="26"/>
          <w:szCs w:val="26"/>
        </w:rPr>
        <w:t>This guarantee is valid since the security issuing date until the end of date ____/____/____</w:t>
      </w:r>
      <w:r>
        <w:rPr>
          <w:i/>
          <w:sz w:val="26"/>
          <w:szCs w:val="26"/>
        </w:rPr>
        <w:t>[insert the date according to SCC Clause 5.2 of the Bidding Document]</w:t>
      </w:r>
      <w:r>
        <w:rPr>
          <w:sz w:val="26"/>
          <w:szCs w:val="26"/>
        </w:rPr>
        <w:t>.</w:t>
      </w:r>
    </w:p>
    <w:p w14:paraId="488242BF" w14:textId="77777777" w:rsidR="00995E9E" w:rsidRDefault="00526A0B">
      <w:pPr>
        <w:pStyle w:val="BodyText"/>
        <w:widowControl w:val="0"/>
        <w:spacing w:before="120" w:line="264" w:lineRule="auto"/>
        <w:ind w:firstLine="567"/>
        <w:jc w:val="right"/>
        <w:rPr>
          <w:b/>
          <w:sz w:val="26"/>
          <w:szCs w:val="26"/>
        </w:rPr>
      </w:pPr>
      <w:r>
        <w:rPr>
          <w:b/>
          <w:sz w:val="26"/>
          <w:szCs w:val="26"/>
        </w:rPr>
        <w:t>Legal representative of the Bank</w:t>
      </w:r>
    </w:p>
    <w:p w14:paraId="4847789F" w14:textId="77777777" w:rsidR="00995E9E" w:rsidRDefault="00526A0B">
      <w:pPr>
        <w:widowControl w:val="0"/>
        <w:jc w:val="right"/>
        <w:rPr>
          <w:sz w:val="26"/>
          <w:szCs w:val="26"/>
        </w:rPr>
      </w:pPr>
      <w:r>
        <w:rPr>
          <w:i/>
          <w:sz w:val="26"/>
          <w:szCs w:val="26"/>
        </w:rPr>
        <w:t>(Full name, position, signature and seal)</w:t>
      </w:r>
    </w:p>
    <w:p w14:paraId="78EB406D" w14:textId="77777777" w:rsidR="00995E9E" w:rsidRDefault="00995E9E">
      <w:pPr>
        <w:pStyle w:val="BodyText"/>
        <w:spacing w:before="120" w:line="264" w:lineRule="auto"/>
        <w:ind w:firstLine="567"/>
        <w:rPr>
          <w:sz w:val="26"/>
          <w:szCs w:val="26"/>
        </w:rPr>
      </w:pPr>
    </w:p>
    <w:p w14:paraId="74139F8A" w14:textId="77777777" w:rsidR="00995E9E" w:rsidRDefault="00526A0B">
      <w:pPr>
        <w:ind w:firstLine="567"/>
        <w:jc w:val="both"/>
        <w:rPr>
          <w:bCs/>
          <w:sz w:val="26"/>
          <w:szCs w:val="26"/>
        </w:rPr>
      </w:pPr>
      <w:r>
        <w:rPr>
          <w:bCs/>
          <w:sz w:val="26"/>
          <w:szCs w:val="26"/>
        </w:rPr>
        <w:t>(1) If the Bank asks for signed contract before issuing the Performance security, the Purchaser’s representative shall report the Purchaser for examining and deciding. In this case, it may be revised as follow:</w:t>
      </w:r>
    </w:p>
    <w:p w14:paraId="2FDC5A69" w14:textId="77777777" w:rsidR="00995E9E" w:rsidRDefault="00526A0B">
      <w:pPr>
        <w:ind w:firstLine="567"/>
        <w:jc w:val="both"/>
        <w:rPr>
          <w:bCs/>
          <w:sz w:val="26"/>
          <w:szCs w:val="26"/>
        </w:rPr>
      </w:pPr>
      <w:r>
        <w:rPr>
          <w:bCs/>
          <w:sz w:val="26"/>
          <w:szCs w:val="26"/>
        </w:rPr>
        <w:t>“</w:t>
      </w:r>
      <w:r>
        <w:rPr>
          <w:sz w:val="26"/>
          <w:szCs w:val="26"/>
        </w:rPr>
        <w:t xml:space="preserve">WHEREAS the request of </w:t>
      </w:r>
      <w:r>
        <w:rPr>
          <w:i/>
          <w:sz w:val="26"/>
          <w:szCs w:val="26"/>
        </w:rPr>
        <w:t xml:space="preserve">[insert name of </w:t>
      </w:r>
      <w:r>
        <w:rPr>
          <w:sz w:val="26"/>
          <w:szCs w:val="26"/>
        </w:rPr>
        <w:t>Supplier</w:t>
      </w:r>
      <w:r>
        <w:rPr>
          <w:i/>
          <w:sz w:val="26"/>
          <w:szCs w:val="26"/>
        </w:rPr>
        <w:t xml:space="preserve">] </w:t>
      </w:r>
      <w:r>
        <w:rPr>
          <w:sz w:val="26"/>
          <w:szCs w:val="26"/>
        </w:rPr>
        <w:t xml:space="preserve">(hereinafter called “the Supplier”) that is the successful bidder of the package </w:t>
      </w:r>
      <w:r>
        <w:rPr>
          <w:i/>
          <w:sz w:val="26"/>
          <w:szCs w:val="26"/>
        </w:rPr>
        <w:t>[insert name of package]</w:t>
      </w:r>
      <w:r>
        <w:rPr>
          <w:sz w:val="26"/>
          <w:szCs w:val="26"/>
        </w:rPr>
        <w:t xml:space="preserve">, signed Contract number </w:t>
      </w:r>
      <w:r>
        <w:rPr>
          <w:i/>
          <w:sz w:val="26"/>
          <w:szCs w:val="26"/>
        </w:rPr>
        <w:t>[insert name of</w:t>
      </w:r>
      <w:r>
        <w:rPr>
          <w:i/>
          <w:iCs/>
          <w:sz w:val="26"/>
          <w:szCs w:val="26"/>
        </w:rPr>
        <w:t xml:space="preserve"> contract</w:t>
      </w:r>
      <w:r>
        <w:rPr>
          <w:i/>
          <w:sz w:val="26"/>
          <w:szCs w:val="26"/>
        </w:rPr>
        <w:t xml:space="preserve">] </w:t>
      </w:r>
      <w:r>
        <w:rPr>
          <w:sz w:val="26"/>
          <w:szCs w:val="26"/>
        </w:rPr>
        <w:t>dated …  (hereinafter called “the Contract”)”</w:t>
      </w:r>
    </w:p>
    <w:p w14:paraId="33852990" w14:textId="77777777" w:rsidR="00995E9E" w:rsidRDefault="00526A0B">
      <w:pPr>
        <w:jc w:val="right"/>
        <w:rPr>
          <w:b/>
          <w:sz w:val="26"/>
          <w:szCs w:val="26"/>
        </w:rPr>
      </w:pPr>
      <w:r>
        <w:rPr>
          <w:b/>
          <w:sz w:val="26"/>
          <w:szCs w:val="26"/>
        </w:rPr>
        <w:br w:type="page"/>
      </w:r>
      <w:r>
        <w:rPr>
          <w:b/>
          <w:sz w:val="26"/>
          <w:szCs w:val="26"/>
        </w:rPr>
        <w:lastRenderedPageBreak/>
        <w:t>Form 18</w:t>
      </w:r>
    </w:p>
    <w:p w14:paraId="169854BA" w14:textId="77777777" w:rsidR="00995E9E" w:rsidRDefault="00526A0B">
      <w:pPr>
        <w:spacing w:before="60" w:after="60"/>
        <w:jc w:val="center"/>
        <w:rPr>
          <w:sz w:val="26"/>
          <w:szCs w:val="26"/>
          <w:vertAlign w:val="superscript"/>
        </w:rPr>
      </w:pPr>
      <w:r>
        <w:rPr>
          <w:b/>
          <w:sz w:val="26"/>
          <w:szCs w:val="26"/>
        </w:rPr>
        <w:t>ADVANCE PAYMENT SECURITY</w:t>
      </w:r>
    </w:p>
    <w:p w14:paraId="6CF72E1F" w14:textId="77777777" w:rsidR="00995E9E" w:rsidRDefault="00995E9E">
      <w:pPr>
        <w:spacing w:before="60" w:after="60"/>
        <w:jc w:val="center"/>
        <w:rPr>
          <w:b/>
          <w:sz w:val="26"/>
          <w:szCs w:val="26"/>
          <w:vertAlign w:val="superscript"/>
        </w:rPr>
      </w:pPr>
    </w:p>
    <w:p w14:paraId="61B15132" w14:textId="77777777" w:rsidR="00995E9E" w:rsidRDefault="00526A0B">
      <w:pPr>
        <w:spacing w:before="120" w:after="120" w:line="264" w:lineRule="auto"/>
        <w:ind w:firstLine="567"/>
        <w:jc w:val="right"/>
        <w:rPr>
          <w:sz w:val="26"/>
          <w:szCs w:val="26"/>
        </w:rPr>
      </w:pPr>
      <w:r>
        <w:rPr>
          <w:sz w:val="26"/>
          <w:szCs w:val="26"/>
        </w:rPr>
        <w:t>____, ___/ ___/____</w:t>
      </w:r>
      <w:r>
        <w:rPr>
          <w:i/>
          <w:sz w:val="26"/>
          <w:szCs w:val="26"/>
        </w:rPr>
        <w:t>[insert place and date of signing]</w:t>
      </w:r>
    </w:p>
    <w:p w14:paraId="6A84E7C4" w14:textId="77777777" w:rsidR="00995E9E" w:rsidRDefault="00995E9E">
      <w:pPr>
        <w:spacing w:before="120" w:after="120" w:line="264" w:lineRule="auto"/>
        <w:ind w:firstLine="567"/>
        <w:jc w:val="center"/>
        <w:rPr>
          <w:sz w:val="26"/>
          <w:szCs w:val="26"/>
        </w:rPr>
      </w:pPr>
    </w:p>
    <w:p w14:paraId="07BC4D08" w14:textId="77777777" w:rsidR="00995E9E" w:rsidRDefault="00526A0B">
      <w:pPr>
        <w:spacing w:before="120" w:after="120" w:line="264" w:lineRule="auto"/>
        <w:ind w:firstLine="567"/>
        <w:jc w:val="center"/>
        <w:rPr>
          <w:sz w:val="26"/>
          <w:szCs w:val="26"/>
        </w:rPr>
      </w:pPr>
      <w:r>
        <w:rPr>
          <w:sz w:val="26"/>
          <w:szCs w:val="26"/>
        </w:rPr>
        <w:t>To:</w:t>
      </w:r>
      <w:r>
        <w:rPr>
          <w:i/>
          <w:sz w:val="26"/>
          <w:szCs w:val="26"/>
        </w:rPr>
        <w:t>[insert name of Purchaser]</w:t>
      </w:r>
    </w:p>
    <w:p w14:paraId="5DE3E4ED" w14:textId="77777777" w:rsidR="00995E9E" w:rsidRDefault="00526A0B">
      <w:pPr>
        <w:widowControl w:val="0"/>
        <w:spacing w:before="120" w:after="120" w:line="264" w:lineRule="auto"/>
        <w:ind w:firstLine="567"/>
        <w:jc w:val="center"/>
        <w:rPr>
          <w:sz w:val="26"/>
          <w:szCs w:val="26"/>
        </w:rPr>
      </w:pPr>
      <w:r>
        <w:rPr>
          <w:sz w:val="26"/>
          <w:szCs w:val="26"/>
        </w:rPr>
        <w:t>(hereinafter called “the Purchaser”)</w:t>
      </w:r>
    </w:p>
    <w:p w14:paraId="0AD23AB5" w14:textId="77777777" w:rsidR="00995E9E" w:rsidRDefault="00526A0B">
      <w:pPr>
        <w:pStyle w:val="BodyText"/>
        <w:widowControl w:val="0"/>
        <w:spacing w:before="120" w:line="264" w:lineRule="auto"/>
        <w:ind w:firstLine="567"/>
        <w:jc w:val="center"/>
        <w:rPr>
          <w:i/>
          <w:sz w:val="26"/>
          <w:szCs w:val="26"/>
        </w:rPr>
      </w:pPr>
      <w:r>
        <w:rPr>
          <w:i/>
          <w:sz w:val="26"/>
          <w:szCs w:val="26"/>
        </w:rPr>
        <w:t>[insert name and identification of contract]</w:t>
      </w:r>
    </w:p>
    <w:p w14:paraId="3E22E6BB" w14:textId="77777777" w:rsidR="00995E9E" w:rsidRDefault="00995E9E">
      <w:pPr>
        <w:pStyle w:val="BodyText"/>
        <w:widowControl w:val="0"/>
        <w:spacing w:before="120" w:line="264" w:lineRule="auto"/>
        <w:ind w:firstLine="567"/>
        <w:rPr>
          <w:sz w:val="26"/>
          <w:szCs w:val="26"/>
        </w:rPr>
      </w:pPr>
    </w:p>
    <w:p w14:paraId="5BFA5784" w14:textId="77777777" w:rsidR="00995E9E" w:rsidRDefault="00526A0B">
      <w:pPr>
        <w:pStyle w:val="BodyText"/>
        <w:widowControl w:val="0"/>
        <w:spacing w:before="120" w:line="264" w:lineRule="auto"/>
        <w:ind w:firstLine="567"/>
        <w:jc w:val="both"/>
        <w:rPr>
          <w:sz w:val="26"/>
          <w:szCs w:val="26"/>
        </w:rPr>
      </w:pPr>
      <w:r>
        <w:rPr>
          <w:sz w:val="26"/>
          <w:szCs w:val="26"/>
        </w:rPr>
        <w:t xml:space="preserve">In accordance with the advance payment provision included in the Special Conditions of Contract, </w:t>
      </w:r>
      <w:r>
        <w:rPr>
          <w:i/>
          <w:sz w:val="26"/>
          <w:szCs w:val="26"/>
        </w:rPr>
        <w:t xml:space="preserve">[insert name and address of </w:t>
      </w:r>
      <w:r>
        <w:rPr>
          <w:i/>
          <w:iCs/>
          <w:sz w:val="26"/>
          <w:szCs w:val="26"/>
        </w:rPr>
        <w:t>Supplier</w:t>
      </w:r>
      <w:r>
        <w:rPr>
          <w:i/>
          <w:sz w:val="26"/>
          <w:szCs w:val="26"/>
        </w:rPr>
        <w:t>]</w:t>
      </w:r>
      <w:r>
        <w:rPr>
          <w:sz w:val="26"/>
          <w:szCs w:val="26"/>
        </w:rPr>
        <w:t xml:space="preserve"> (hereinafter called “the Supplier”) shall deposit with the Purchaser a bank guarantee to ensure the Supplier shall use, in a right purpose, an amount of </w:t>
      </w:r>
      <w:r>
        <w:rPr>
          <w:i/>
          <w:sz w:val="26"/>
          <w:szCs w:val="26"/>
        </w:rPr>
        <w:t>[insert clearly amount of guarantee in figures and words and used currency]</w:t>
      </w:r>
      <w:r>
        <w:rPr>
          <w:iCs/>
          <w:sz w:val="26"/>
          <w:szCs w:val="26"/>
        </w:rPr>
        <w:t xml:space="preserve"> for contract performance</w:t>
      </w:r>
      <w:r>
        <w:rPr>
          <w:sz w:val="26"/>
          <w:szCs w:val="26"/>
        </w:rPr>
        <w:t>.</w:t>
      </w:r>
    </w:p>
    <w:p w14:paraId="2DFC5D03" w14:textId="77777777" w:rsidR="00995E9E" w:rsidRDefault="00526A0B">
      <w:pPr>
        <w:pStyle w:val="BodyText"/>
        <w:widowControl w:val="0"/>
        <w:spacing w:before="120" w:line="264" w:lineRule="auto"/>
        <w:ind w:firstLine="567"/>
        <w:jc w:val="both"/>
        <w:rPr>
          <w:sz w:val="26"/>
          <w:szCs w:val="26"/>
        </w:rPr>
      </w:pPr>
      <w:r>
        <w:rPr>
          <w:sz w:val="26"/>
          <w:szCs w:val="26"/>
        </w:rPr>
        <w:t xml:space="preserve">We, </w:t>
      </w:r>
      <w:r>
        <w:rPr>
          <w:i/>
          <w:sz w:val="26"/>
          <w:szCs w:val="26"/>
        </w:rPr>
        <w:t>[insert name of bank]</w:t>
      </w:r>
      <w:r>
        <w:rPr>
          <w:sz w:val="26"/>
          <w:szCs w:val="26"/>
        </w:rPr>
        <w:t xml:space="preserve"> have our head office registered at </w:t>
      </w:r>
      <w:r>
        <w:rPr>
          <w:i/>
          <w:sz w:val="26"/>
          <w:szCs w:val="26"/>
        </w:rPr>
        <w:t>[insert address, tel., fax, e-mail of bank]</w:t>
      </w:r>
      <w:r>
        <w:rPr>
          <w:sz w:val="26"/>
          <w:szCs w:val="26"/>
        </w:rPr>
        <w:t xml:space="preserve"> (hereinafter called “the Bank”), upon the Supplier’s request, agree unconditionally, irrevocably and do not require the Supplier’s prior review, to pay to the Purchaser when the Purchaser has a demand a sum not exceeding </w:t>
      </w:r>
      <w:r>
        <w:rPr>
          <w:i/>
          <w:sz w:val="26"/>
          <w:szCs w:val="26"/>
        </w:rPr>
        <w:t>[insert amount of guarantee in figures, words and used currency according to SCC Clause 13.1 of the Bidding Document]</w:t>
      </w:r>
    </w:p>
    <w:p w14:paraId="458911CF" w14:textId="77777777" w:rsidR="00995E9E" w:rsidRDefault="00526A0B">
      <w:pPr>
        <w:pStyle w:val="BodyText"/>
        <w:widowControl w:val="0"/>
        <w:spacing w:before="120" w:line="264" w:lineRule="auto"/>
        <w:ind w:firstLine="567"/>
        <w:jc w:val="both"/>
        <w:rPr>
          <w:sz w:val="26"/>
          <w:szCs w:val="26"/>
        </w:rPr>
      </w:pPr>
      <w:r>
        <w:rPr>
          <w:sz w:val="26"/>
          <w:szCs w:val="26"/>
        </w:rPr>
        <w:t>In addition, we agree that modifications, supplements, or adjustments to the provisions of contract or any documents concerning to the contract signed between the Purchaser and the Supplier will not change any of our obligations under this guarantee.</w:t>
      </w:r>
    </w:p>
    <w:p w14:paraId="367D043F" w14:textId="77777777" w:rsidR="00995E9E" w:rsidRDefault="00526A0B">
      <w:pPr>
        <w:pStyle w:val="BodyText"/>
        <w:widowControl w:val="0"/>
        <w:spacing w:before="120" w:line="264" w:lineRule="auto"/>
        <w:ind w:firstLine="567"/>
        <w:jc w:val="both"/>
        <w:rPr>
          <w:sz w:val="26"/>
          <w:szCs w:val="26"/>
        </w:rPr>
      </w:pPr>
      <w:r>
        <w:rPr>
          <w:sz w:val="26"/>
          <w:szCs w:val="26"/>
        </w:rPr>
        <w:t>This guarantee is valid since the date of the advance payment under the contract received by the Supplier until ___/___/____</w:t>
      </w:r>
      <w:r>
        <w:rPr>
          <w:sz w:val="26"/>
          <w:szCs w:val="26"/>
          <w:vertAlign w:val="superscript"/>
        </w:rPr>
        <w:t>(1)</w:t>
      </w:r>
      <w:r>
        <w:rPr>
          <w:sz w:val="26"/>
          <w:szCs w:val="26"/>
        </w:rPr>
        <w:t xml:space="preserve">. </w:t>
      </w:r>
    </w:p>
    <w:p w14:paraId="7518BAC0" w14:textId="77777777" w:rsidR="00995E9E" w:rsidRDefault="00995E9E">
      <w:pPr>
        <w:pStyle w:val="BodyText"/>
        <w:widowControl w:val="0"/>
        <w:spacing w:before="120" w:line="264" w:lineRule="auto"/>
        <w:ind w:firstLine="567"/>
        <w:rPr>
          <w:sz w:val="26"/>
          <w:szCs w:val="26"/>
        </w:rPr>
      </w:pPr>
    </w:p>
    <w:p w14:paraId="50C15E19" w14:textId="77777777" w:rsidR="00995E9E" w:rsidRDefault="00526A0B">
      <w:pPr>
        <w:pStyle w:val="BodyText"/>
        <w:widowControl w:val="0"/>
        <w:spacing w:before="120" w:line="264" w:lineRule="auto"/>
        <w:ind w:firstLine="567"/>
        <w:jc w:val="right"/>
        <w:rPr>
          <w:b/>
          <w:sz w:val="26"/>
          <w:szCs w:val="26"/>
        </w:rPr>
      </w:pPr>
      <w:r>
        <w:rPr>
          <w:sz w:val="26"/>
          <w:szCs w:val="26"/>
        </w:rPr>
        <w:tab/>
      </w:r>
      <w:r>
        <w:rPr>
          <w:b/>
          <w:sz w:val="26"/>
          <w:szCs w:val="26"/>
        </w:rPr>
        <w:t>Legal representative of the Bank</w:t>
      </w:r>
    </w:p>
    <w:p w14:paraId="2543B2C9" w14:textId="77777777" w:rsidR="00995E9E" w:rsidRDefault="00526A0B">
      <w:pPr>
        <w:tabs>
          <w:tab w:val="center" w:pos="5670"/>
        </w:tabs>
        <w:spacing w:before="60" w:after="60"/>
        <w:jc w:val="right"/>
        <w:rPr>
          <w:i/>
          <w:sz w:val="26"/>
          <w:szCs w:val="26"/>
        </w:rPr>
      </w:pPr>
      <w:r>
        <w:rPr>
          <w:i/>
          <w:sz w:val="26"/>
          <w:szCs w:val="26"/>
        </w:rPr>
        <w:t>(Full name, position, signature and seal)</w:t>
      </w:r>
    </w:p>
    <w:p w14:paraId="312E8A5C" w14:textId="77777777" w:rsidR="00995E9E" w:rsidRDefault="00995E9E">
      <w:pPr>
        <w:pStyle w:val="BodyText"/>
        <w:rPr>
          <w:sz w:val="26"/>
          <w:szCs w:val="26"/>
        </w:rPr>
      </w:pPr>
    </w:p>
    <w:p w14:paraId="617EADE2" w14:textId="77777777" w:rsidR="00995E9E" w:rsidRDefault="00995E9E">
      <w:pPr>
        <w:pStyle w:val="BodyText"/>
        <w:rPr>
          <w:sz w:val="26"/>
          <w:szCs w:val="26"/>
        </w:rPr>
      </w:pPr>
    </w:p>
    <w:p w14:paraId="53E1955C" w14:textId="77777777" w:rsidR="00995E9E" w:rsidRDefault="00995E9E">
      <w:pPr>
        <w:pStyle w:val="BodyText"/>
        <w:rPr>
          <w:sz w:val="26"/>
          <w:szCs w:val="26"/>
        </w:rPr>
      </w:pPr>
    </w:p>
    <w:p w14:paraId="102BD798" w14:textId="77777777" w:rsidR="00995E9E" w:rsidRDefault="00526A0B">
      <w:pPr>
        <w:pStyle w:val="BodyText"/>
        <w:widowControl w:val="0"/>
        <w:spacing w:before="120" w:line="264" w:lineRule="auto"/>
        <w:ind w:firstLine="567"/>
        <w:rPr>
          <w:sz w:val="26"/>
          <w:szCs w:val="26"/>
        </w:rPr>
      </w:pPr>
      <w:r>
        <w:rPr>
          <w:sz w:val="26"/>
          <w:szCs w:val="26"/>
        </w:rPr>
        <w:t xml:space="preserve">Notes: </w:t>
      </w:r>
    </w:p>
    <w:p w14:paraId="7CFAAEA4" w14:textId="77777777" w:rsidR="00995E9E" w:rsidRDefault="00526A0B">
      <w:pPr>
        <w:jc w:val="both"/>
        <w:rPr>
          <w:sz w:val="26"/>
          <w:szCs w:val="26"/>
        </w:rPr>
      </w:pPr>
      <w:r>
        <w:rPr>
          <w:sz w:val="26"/>
          <w:szCs w:val="26"/>
        </w:rPr>
        <w:t>(1) The delivery time is specified in the contract. If partial delivery, it may be specified that the advance payment guarantee is expired when the value of delivered and commissioned goods is greater or equivalent to the advanced amount. In case the performance period of contract need to be extended, then the validity of advance payment guarantee shall be extended respectively.</w:t>
      </w:r>
    </w:p>
    <w:p w14:paraId="380AD445" w14:textId="77777777" w:rsidR="00995E9E" w:rsidRDefault="00995E9E">
      <w:pPr>
        <w:rPr>
          <w:sz w:val="26"/>
          <w:szCs w:val="26"/>
        </w:rPr>
      </w:pPr>
    </w:p>
    <w:tbl>
      <w:tblPr>
        <w:tblW w:w="8643" w:type="dxa"/>
        <w:jc w:val="center"/>
        <w:tblLayout w:type="fixed"/>
        <w:tblLook w:val="04A0" w:firstRow="1" w:lastRow="0" w:firstColumn="1" w:lastColumn="0" w:noHBand="0" w:noVBand="1"/>
      </w:tblPr>
      <w:tblGrid>
        <w:gridCol w:w="8643"/>
      </w:tblGrid>
      <w:tr w:rsidR="00995E9E" w14:paraId="38949AD8" w14:textId="77777777">
        <w:trPr>
          <w:trHeight w:val="977"/>
          <w:jc w:val="center"/>
        </w:trPr>
        <w:tc>
          <w:tcPr>
            <w:tcW w:w="8643" w:type="dxa"/>
          </w:tcPr>
          <w:p w14:paraId="127E3D4D" w14:textId="77777777" w:rsidR="00995E9E" w:rsidRDefault="00526A0B">
            <w:pPr>
              <w:jc w:val="center"/>
              <w:rPr>
                <w:b/>
                <w:sz w:val="26"/>
                <w:szCs w:val="26"/>
              </w:rPr>
            </w:pPr>
            <w:r>
              <w:rPr>
                <w:b/>
                <w:sz w:val="26"/>
                <w:szCs w:val="26"/>
              </w:rPr>
              <w:t xml:space="preserve">SOCIALIST REPUBLIC OF VIETNAM </w:t>
            </w:r>
          </w:p>
          <w:p w14:paraId="10026B79" w14:textId="77777777" w:rsidR="00995E9E" w:rsidRDefault="00526A0B">
            <w:pPr>
              <w:jc w:val="center"/>
              <w:rPr>
                <w:b/>
                <w:sz w:val="26"/>
                <w:szCs w:val="26"/>
              </w:rPr>
            </w:pPr>
            <w:r>
              <w:rPr>
                <w:b/>
                <w:sz w:val="26"/>
                <w:szCs w:val="26"/>
              </w:rPr>
              <w:t>Independence-Freedom-Happiness</w:t>
            </w:r>
          </w:p>
          <w:p w14:paraId="47E1B2C9" w14:textId="77777777" w:rsidR="00995E9E" w:rsidRDefault="00526A0B">
            <w:pPr>
              <w:spacing w:after="240"/>
              <w:rPr>
                <w:b/>
                <w:sz w:val="26"/>
                <w:szCs w:val="26"/>
              </w:rPr>
            </w:pPr>
            <w:r>
              <w:rPr>
                <w:noProof/>
                <w:sz w:val="26"/>
                <w:szCs w:val="26"/>
              </w:rPr>
              <mc:AlternateContent>
                <mc:Choice Requires="wps">
                  <w:drawing>
                    <wp:anchor distT="0" distB="0" distL="114300" distR="114300" simplePos="0" relativeHeight="251659264" behindDoc="0" locked="0" layoutInCell="1" allowOverlap="1" wp14:anchorId="1DF26A2E" wp14:editId="77E026C6">
                      <wp:simplePos x="0" y="0"/>
                      <wp:positionH relativeFrom="column">
                        <wp:posOffset>1659890</wp:posOffset>
                      </wp:positionH>
                      <wp:positionV relativeFrom="paragraph">
                        <wp:posOffset>31750</wp:posOffset>
                      </wp:positionV>
                      <wp:extent cx="199961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9615"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30.7pt;margin-top:2.5pt;height:0pt;width:157.45pt;z-index:251659264;mso-width-relative:page;mso-height-relative:page;" filled="f" stroked="t" coordsize="21600,21600" o:gfxdata="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jmbc41QAAAAcBAAAPAAAAAAAAAAEAIAAAACIA&#10;AABkcnMvZG93bnJldi54bWxQSwECFAAUAAAACACHTuJAWALnjdMBAACtAwAADgAAAAAAAAABACAA&#10;AAAkAQAAZHJzL2Uyb0RvYy54bWxQSwUGAAAAAAYABgBZAQAAaQUAAAAA&#10;">
                      <v:fill on="f" focussize="0,0"/>
                      <v:stroke color="#000000" joinstyle="round"/>
                      <v:imagedata o:title=""/>
                      <o:lock v:ext="edit" aspectratio="f"/>
                    </v:line>
                  </w:pict>
                </mc:Fallback>
              </mc:AlternateContent>
            </w:r>
          </w:p>
        </w:tc>
      </w:tr>
    </w:tbl>
    <w:p w14:paraId="3805116F" w14:textId="77777777" w:rsidR="00995E9E" w:rsidRDefault="00526A0B">
      <w:pPr>
        <w:spacing w:before="120"/>
        <w:jc w:val="center"/>
        <w:rPr>
          <w:b/>
          <w:sz w:val="26"/>
          <w:szCs w:val="26"/>
        </w:rPr>
      </w:pPr>
      <w:r>
        <w:rPr>
          <w:b/>
          <w:sz w:val="26"/>
          <w:szCs w:val="26"/>
        </w:rPr>
        <w:t xml:space="preserve">WARRANTY CERTIFICATE OF MATERIALS AND EQUIPMENT </w:t>
      </w:r>
    </w:p>
    <w:p w14:paraId="357A954F" w14:textId="77777777" w:rsidR="00995E9E" w:rsidRDefault="00526A0B">
      <w:pPr>
        <w:spacing w:after="120"/>
        <w:jc w:val="center"/>
        <w:rPr>
          <w:i/>
          <w:sz w:val="26"/>
          <w:szCs w:val="26"/>
        </w:rPr>
      </w:pPr>
      <w:r>
        <w:rPr>
          <w:i/>
          <w:sz w:val="26"/>
          <w:szCs w:val="26"/>
        </w:rPr>
        <w:t>No.:………………………/PBH/(year)/(unit)</w:t>
      </w:r>
    </w:p>
    <w:p w14:paraId="3ABEC434" w14:textId="77777777" w:rsidR="00995E9E" w:rsidRDefault="00526A0B">
      <w:pPr>
        <w:tabs>
          <w:tab w:val="left" w:leader="dot" w:pos="8400"/>
        </w:tabs>
        <w:jc w:val="both"/>
        <w:rPr>
          <w:b/>
          <w:i/>
          <w:sz w:val="26"/>
          <w:szCs w:val="26"/>
        </w:rPr>
      </w:pPr>
      <w:r>
        <w:rPr>
          <w:b/>
          <w:i/>
          <w:sz w:val="26"/>
          <w:szCs w:val="26"/>
        </w:rPr>
        <w:t>On the basis of:</w:t>
      </w:r>
    </w:p>
    <w:p w14:paraId="4379C3D3" w14:textId="77777777" w:rsidR="00995E9E" w:rsidRDefault="00526A0B">
      <w:pPr>
        <w:shd w:val="clear" w:color="auto" w:fill="FFFFFF"/>
        <w:ind w:firstLine="720"/>
        <w:jc w:val="both"/>
        <w:rPr>
          <w:sz w:val="26"/>
          <w:szCs w:val="26"/>
        </w:rPr>
      </w:pPr>
      <w:r>
        <w:rPr>
          <w:sz w:val="26"/>
          <w:szCs w:val="26"/>
        </w:rPr>
        <w:t>- Materials and Equipment Contract No .: ……………........... / (unit)-(unit);</w:t>
      </w:r>
    </w:p>
    <w:p w14:paraId="315A53B0" w14:textId="77777777" w:rsidR="00995E9E" w:rsidRDefault="00526A0B">
      <w:pPr>
        <w:shd w:val="clear" w:color="auto" w:fill="FFFFFF"/>
        <w:ind w:firstLine="720"/>
        <w:jc w:val="both"/>
        <w:rPr>
          <w:sz w:val="26"/>
          <w:szCs w:val="26"/>
        </w:rPr>
      </w:pPr>
      <w:r>
        <w:rPr>
          <w:sz w:val="26"/>
          <w:szCs w:val="26"/>
        </w:rPr>
        <w:t>We………………………………….……..</w:t>
      </w:r>
      <w:r>
        <w:rPr>
          <w:i/>
          <w:sz w:val="26"/>
          <w:szCs w:val="26"/>
        </w:rPr>
        <w:t>(warrantee)</w:t>
      </w:r>
      <w:r>
        <w:rPr>
          <w:sz w:val="26"/>
          <w:szCs w:val="26"/>
        </w:rPr>
        <w:t xml:space="preserve">, agreed warranty for Purchaser…………………………………………. </w:t>
      </w:r>
      <w:r>
        <w:rPr>
          <w:i/>
          <w:sz w:val="26"/>
          <w:szCs w:val="26"/>
        </w:rPr>
        <w:t>(Purchaser)</w:t>
      </w:r>
      <w:r>
        <w:rPr>
          <w:sz w:val="26"/>
          <w:szCs w:val="26"/>
        </w:rPr>
        <w:t xml:space="preserve"> with the detail below:</w:t>
      </w:r>
    </w:p>
    <w:p w14:paraId="71495F33" w14:textId="77777777" w:rsidR="00995E9E" w:rsidRDefault="00526A0B">
      <w:pPr>
        <w:shd w:val="clear" w:color="auto" w:fill="FFFFFF"/>
        <w:spacing w:before="120" w:after="120"/>
        <w:ind w:firstLine="720"/>
        <w:jc w:val="both"/>
        <w:rPr>
          <w:sz w:val="26"/>
          <w:szCs w:val="26"/>
        </w:rPr>
      </w:pPr>
      <w:r>
        <w:rPr>
          <w:sz w:val="26"/>
          <w:szCs w:val="26"/>
        </w:rPr>
        <w:t>1. List of materials and equipment for warranty:</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693"/>
        <w:gridCol w:w="2551"/>
        <w:gridCol w:w="1134"/>
        <w:gridCol w:w="1276"/>
        <w:gridCol w:w="1418"/>
      </w:tblGrid>
      <w:tr w:rsidR="00995E9E" w14:paraId="4BA81878" w14:textId="77777777">
        <w:tc>
          <w:tcPr>
            <w:tcW w:w="534" w:type="dxa"/>
          </w:tcPr>
          <w:p w14:paraId="26D626AF" w14:textId="77777777" w:rsidR="00995E9E" w:rsidRDefault="00995E9E">
            <w:pPr>
              <w:jc w:val="center"/>
              <w:rPr>
                <w:sz w:val="26"/>
                <w:szCs w:val="26"/>
              </w:rPr>
            </w:pPr>
          </w:p>
        </w:tc>
        <w:tc>
          <w:tcPr>
            <w:tcW w:w="2693" w:type="dxa"/>
          </w:tcPr>
          <w:p w14:paraId="0096C47F" w14:textId="77777777" w:rsidR="00995E9E" w:rsidRDefault="00526A0B">
            <w:pPr>
              <w:jc w:val="center"/>
              <w:rPr>
                <w:sz w:val="26"/>
                <w:szCs w:val="26"/>
              </w:rPr>
            </w:pPr>
            <w:r>
              <w:rPr>
                <w:sz w:val="26"/>
                <w:szCs w:val="26"/>
              </w:rPr>
              <w:t xml:space="preserve">Category and features of materials and equipment </w:t>
            </w:r>
          </w:p>
        </w:tc>
        <w:tc>
          <w:tcPr>
            <w:tcW w:w="2551" w:type="dxa"/>
          </w:tcPr>
          <w:p w14:paraId="32FCE31A" w14:textId="77777777" w:rsidR="00995E9E" w:rsidRDefault="00526A0B">
            <w:pPr>
              <w:jc w:val="center"/>
              <w:rPr>
                <w:sz w:val="26"/>
                <w:szCs w:val="26"/>
              </w:rPr>
            </w:pPr>
            <w:r>
              <w:rPr>
                <w:sz w:val="26"/>
                <w:szCs w:val="26"/>
              </w:rPr>
              <w:t>Source, sign, label of products</w:t>
            </w:r>
          </w:p>
        </w:tc>
        <w:tc>
          <w:tcPr>
            <w:tcW w:w="1134" w:type="dxa"/>
          </w:tcPr>
          <w:p w14:paraId="2AA1214F" w14:textId="77777777" w:rsidR="00995E9E" w:rsidRDefault="00526A0B">
            <w:pPr>
              <w:jc w:val="center"/>
              <w:rPr>
                <w:sz w:val="26"/>
                <w:szCs w:val="26"/>
              </w:rPr>
            </w:pPr>
            <w:r>
              <w:rPr>
                <w:sz w:val="26"/>
                <w:szCs w:val="26"/>
              </w:rPr>
              <w:t>Unit</w:t>
            </w:r>
          </w:p>
        </w:tc>
        <w:tc>
          <w:tcPr>
            <w:tcW w:w="1276" w:type="dxa"/>
          </w:tcPr>
          <w:p w14:paraId="02878FE8" w14:textId="77777777" w:rsidR="00995E9E" w:rsidRDefault="00526A0B">
            <w:pPr>
              <w:jc w:val="center"/>
              <w:rPr>
                <w:sz w:val="26"/>
                <w:szCs w:val="26"/>
              </w:rPr>
            </w:pPr>
            <w:r>
              <w:rPr>
                <w:sz w:val="26"/>
                <w:szCs w:val="26"/>
              </w:rPr>
              <w:t>Quantity</w:t>
            </w:r>
          </w:p>
        </w:tc>
        <w:tc>
          <w:tcPr>
            <w:tcW w:w="1418" w:type="dxa"/>
          </w:tcPr>
          <w:p w14:paraId="25A87BF4" w14:textId="77777777" w:rsidR="00995E9E" w:rsidRDefault="00526A0B">
            <w:pPr>
              <w:jc w:val="center"/>
              <w:rPr>
                <w:sz w:val="26"/>
                <w:szCs w:val="26"/>
              </w:rPr>
            </w:pPr>
            <w:r>
              <w:rPr>
                <w:sz w:val="26"/>
                <w:szCs w:val="26"/>
              </w:rPr>
              <w:t>Note</w:t>
            </w:r>
          </w:p>
        </w:tc>
      </w:tr>
      <w:tr w:rsidR="00995E9E" w14:paraId="22BF3934" w14:textId="77777777">
        <w:tc>
          <w:tcPr>
            <w:tcW w:w="534" w:type="dxa"/>
          </w:tcPr>
          <w:p w14:paraId="0ABF9E1C" w14:textId="77777777" w:rsidR="00995E9E" w:rsidRDefault="00526A0B">
            <w:pPr>
              <w:jc w:val="center"/>
              <w:rPr>
                <w:sz w:val="26"/>
                <w:szCs w:val="26"/>
              </w:rPr>
            </w:pPr>
            <w:r>
              <w:rPr>
                <w:sz w:val="26"/>
                <w:szCs w:val="26"/>
              </w:rPr>
              <w:t>1</w:t>
            </w:r>
          </w:p>
        </w:tc>
        <w:tc>
          <w:tcPr>
            <w:tcW w:w="2693" w:type="dxa"/>
          </w:tcPr>
          <w:p w14:paraId="7421402E" w14:textId="77777777" w:rsidR="00995E9E" w:rsidRDefault="00526A0B">
            <w:pPr>
              <w:rPr>
                <w:sz w:val="26"/>
                <w:szCs w:val="26"/>
              </w:rPr>
            </w:pPr>
            <w:r>
              <w:rPr>
                <w:sz w:val="26"/>
                <w:szCs w:val="26"/>
              </w:rPr>
              <w:t>……………………….</w:t>
            </w:r>
          </w:p>
        </w:tc>
        <w:tc>
          <w:tcPr>
            <w:tcW w:w="2551" w:type="dxa"/>
          </w:tcPr>
          <w:p w14:paraId="3AA824C4" w14:textId="77777777" w:rsidR="00995E9E" w:rsidRDefault="00526A0B">
            <w:pPr>
              <w:rPr>
                <w:sz w:val="26"/>
                <w:szCs w:val="26"/>
              </w:rPr>
            </w:pPr>
            <w:r>
              <w:rPr>
                <w:sz w:val="26"/>
                <w:szCs w:val="26"/>
              </w:rPr>
              <w:t>……………………...</w:t>
            </w:r>
          </w:p>
        </w:tc>
        <w:tc>
          <w:tcPr>
            <w:tcW w:w="1134" w:type="dxa"/>
          </w:tcPr>
          <w:p w14:paraId="5F973703" w14:textId="77777777" w:rsidR="00995E9E" w:rsidRDefault="00526A0B">
            <w:pPr>
              <w:rPr>
                <w:sz w:val="26"/>
                <w:szCs w:val="26"/>
              </w:rPr>
            </w:pPr>
            <w:r>
              <w:rPr>
                <w:sz w:val="26"/>
                <w:szCs w:val="26"/>
              </w:rPr>
              <w:t>……….</w:t>
            </w:r>
          </w:p>
        </w:tc>
        <w:tc>
          <w:tcPr>
            <w:tcW w:w="1276" w:type="dxa"/>
          </w:tcPr>
          <w:p w14:paraId="472656B1" w14:textId="77777777" w:rsidR="00995E9E" w:rsidRDefault="00526A0B">
            <w:pPr>
              <w:rPr>
                <w:sz w:val="26"/>
                <w:szCs w:val="26"/>
              </w:rPr>
            </w:pPr>
            <w:r>
              <w:rPr>
                <w:sz w:val="26"/>
                <w:szCs w:val="26"/>
              </w:rPr>
              <w:t>…………</w:t>
            </w:r>
          </w:p>
        </w:tc>
        <w:tc>
          <w:tcPr>
            <w:tcW w:w="1418" w:type="dxa"/>
          </w:tcPr>
          <w:p w14:paraId="24D88DA8" w14:textId="77777777" w:rsidR="00995E9E" w:rsidRDefault="00526A0B">
            <w:pPr>
              <w:rPr>
                <w:sz w:val="26"/>
                <w:szCs w:val="26"/>
              </w:rPr>
            </w:pPr>
            <w:r>
              <w:rPr>
                <w:sz w:val="26"/>
                <w:szCs w:val="26"/>
              </w:rPr>
              <w:t>…………</w:t>
            </w:r>
          </w:p>
        </w:tc>
      </w:tr>
      <w:tr w:rsidR="00995E9E" w14:paraId="49B52D7D" w14:textId="77777777">
        <w:tc>
          <w:tcPr>
            <w:tcW w:w="534" w:type="dxa"/>
          </w:tcPr>
          <w:p w14:paraId="1D024B32" w14:textId="77777777" w:rsidR="00995E9E" w:rsidRDefault="00526A0B">
            <w:pPr>
              <w:jc w:val="center"/>
              <w:rPr>
                <w:sz w:val="26"/>
                <w:szCs w:val="26"/>
              </w:rPr>
            </w:pPr>
            <w:r>
              <w:rPr>
                <w:sz w:val="26"/>
                <w:szCs w:val="26"/>
              </w:rPr>
              <w:t>2</w:t>
            </w:r>
          </w:p>
        </w:tc>
        <w:tc>
          <w:tcPr>
            <w:tcW w:w="2693" w:type="dxa"/>
          </w:tcPr>
          <w:p w14:paraId="7C0B85B1" w14:textId="77777777" w:rsidR="00995E9E" w:rsidRDefault="00526A0B">
            <w:pPr>
              <w:rPr>
                <w:sz w:val="26"/>
                <w:szCs w:val="26"/>
              </w:rPr>
            </w:pPr>
            <w:r>
              <w:rPr>
                <w:sz w:val="26"/>
                <w:szCs w:val="26"/>
              </w:rPr>
              <w:t>……………………….</w:t>
            </w:r>
          </w:p>
        </w:tc>
        <w:tc>
          <w:tcPr>
            <w:tcW w:w="2551" w:type="dxa"/>
          </w:tcPr>
          <w:p w14:paraId="6114D0E8" w14:textId="77777777" w:rsidR="00995E9E" w:rsidRDefault="00526A0B">
            <w:pPr>
              <w:rPr>
                <w:sz w:val="26"/>
                <w:szCs w:val="26"/>
              </w:rPr>
            </w:pPr>
            <w:r>
              <w:rPr>
                <w:sz w:val="26"/>
                <w:szCs w:val="26"/>
              </w:rPr>
              <w:t>……………………...</w:t>
            </w:r>
          </w:p>
        </w:tc>
        <w:tc>
          <w:tcPr>
            <w:tcW w:w="1134" w:type="dxa"/>
          </w:tcPr>
          <w:p w14:paraId="769F4CFD" w14:textId="77777777" w:rsidR="00995E9E" w:rsidRDefault="00526A0B">
            <w:pPr>
              <w:rPr>
                <w:sz w:val="26"/>
                <w:szCs w:val="26"/>
              </w:rPr>
            </w:pPr>
            <w:r>
              <w:rPr>
                <w:sz w:val="26"/>
                <w:szCs w:val="26"/>
              </w:rPr>
              <w:t>……….</w:t>
            </w:r>
          </w:p>
        </w:tc>
        <w:tc>
          <w:tcPr>
            <w:tcW w:w="1276" w:type="dxa"/>
          </w:tcPr>
          <w:p w14:paraId="585977A6" w14:textId="77777777" w:rsidR="00995E9E" w:rsidRDefault="00526A0B">
            <w:pPr>
              <w:rPr>
                <w:sz w:val="26"/>
                <w:szCs w:val="26"/>
              </w:rPr>
            </w:pPr>
            <w:r>
              <w:rPr>
                <w:sz w:val="26"/>
                <w:szCs w:val="26"/>
              </w:rPr>
              <w:t>…………</w:t>
            </w:r>
          </w:p>
        </w:tc>
        <w:tc>
          <w:tcPr>
            <w:tcW w:w="1418" w:type="dxa"/>
          </w:tcPr>
          <w:p w14:paraId="7B501150" w14:textId="77777777" w:rsidR="00995E9E" w:rsidRDefault="00526A0B">
            <w:pPr>
              <w:rPr>
                <w:sz w:val="26"/>
                <w:szCs w:val="26"/>
              </w:rPr>
            </w:pPr>
            <w:r>
              <w:rPr>
                <w:sz w:val="26"/>
                <w:szCs w:val="26"/>
              </w:rPr>
              <w:t>…………</w:t>
            </w:r>
          </w:p>
        </w:tc>
      </w:tr>
      <w:tr w:rsidR="00995E9E" w14:paraId="65A32CFC" w14:textId="77777777">
        <w:tc>
          <w:tcPr>
            <w:tcW w:w="534" w:type="dxa"/>
          </w:tcPr>
          <w:p w14:paraId="469EDEF7" w14:textId="77777777" w:rsidR="00995E9E" w:rsidRDefault="00526A0B">
            <w:pPr>
              <w:jc w:val="center"/>
              <w:rPr>
                <w:sz w:val="26"/>
                <w:szCs w:val="26"/>
              </w:rPr>
            </w:pPr>
            <w:r>
              <w:rPr>
                <w:sz w:val="26"/>
                <w:szCs w:val="26"/>
              </w:rPr>
              <w:t>…</w:t>
            </w:r>
          </w:p>
        </w:tc>
        <w:tc>
          <w:tcPr>
            <w:tcW w:w="2693" w:type="dxa"/>
          </w:tcPr>
          <w:p w14:paraId="57DC794E" w14:textId="77777777" w:rsidR="00995E9E" w:rsidRDefault="00526A0B">
            <w:pPr>
              <w:rPr>
                <w:sz w:val="26"/>
                <w:szCs w:val="26"/>
              </w:rPr>
            </w:pPr>
            <w:r>
              <w:rPr>
                <w:sz w:val="26"/>
                <w:szCs w:val="26"/>
              </w:rPr>
              <w:t>……………………….</w:t>
            </w:r>
          </w:p>
        </w:tc>
        <w:tc>
          <w:tcPr>
            <w:tcW w:w="2551" w:type="dxa"/>
          </w:tcPr>
          <w:p w14:paraId="40267B6E" w14:textId="77777777" w:rsidR="00995E9E" w:rsidRDefault="00526A0B">
            <w:pPr>
              <w:rPr>
                <w:sz w:val="26"/>
                <w:szCs w:val="26"/>
              </w:rPr>
            </w:pPr>
            <w:r>
              <w:rPr>
                <w:sz w:val="26"/>
                <w:szCs w:val="26"/>
              </w:rPr>
              <w:t>……………………...</w:t>
            </w:r>
          </w:p>
        </w:tc>
        <w:tc>
          <w:tcPr>
            <w:tcW w:w="1134" w:type="dxa"/>
          </w:tcPr>
          <w:p w14:paraId="1F59F97D" w14:textId="77777777" w:rsidR="00995E9E" w:rsidRDefault="00526A0B">
            <w:pPr>
              <w:rPr>
                <w:sz w:val="26"/>
                <w:szCs w:val="26"/>
              </w:rPr>
            </w:pPr>
            <w:r>
              <w:rPr>
                <w:sz w:val="26"/>
                <w:szCs w:val="26"/>
              </w:rPr>
              <w:t>……….</w:t>
            </w:r>
          </w:p>
        </w:tc>
        <w:tc>
          <w:tcPr>
            <w:tcW w:w="1276" w:type="dxa"/>
          </w:tcPr>
          <w:p w14:paraId="59C4F1AC" w14:textId="77777777" w:rsidR="00995E9E" w:rsidRDefault="00526A0B">
            <w:pPr>
              <w:rPr>
                <w:sz w:val="26"/>
                <w:szCs w:val="26"/>
              </w:rPr>
            </w:pPr>
            <w:r>
              <w:rPr>
                <w:sz w:val="26"/>
                <w:szCs w:val="26"/>
              </w:rPr>
              <w:t>…………</w:t>
            </w:r>
          </w:p>
        </w:tc>
        <w:tc>
          <w:tcPr>
            <w:tcW w:w="1418" w:type="dxa"/>
          </w:tcPr>
          <w:p w14:paraId="73783557" w14:textId="77777777" w:rsidR="00995E9E" w:rsidRDefault="00526A0B">
            <w:pPr>
              <w:rPr>
                <w:sz w:val="26"/>
                <w:szCs w:val="26"/>
              </w:rPr>
            </w:pPr>
            <w:r>
              <w:rPr>
                <w:sz w:val="26"/>
                <w:szCs w:val="26"/>
              </w:rPr>
              <w:t>…………</w:t>
            </w:r>
          </w:p>
        </w:tc>
      </w:tr>
    </w:tbl>
    <w:p w14:paraId="4001AC6B" w14:textId="77777777" w:rsidR="00995E9E" w:rsidRDefault="00526A0B">
      <w:pPr>
        <w:shd w:val="clear" w:color="auto" w:fill="FFFFFF"/>
        <w:spacing w:before="120"/>
        <w:ind w:firstLine="720"/>
        <w:jc w:val="both"/>
        <w:rPr>
          <w:sz w:val="26"/>
          <w:szCs w:val="26"/>
        </w:rPr>
      </w:pPr>
      <w:r>
        <w:rPr>
          <w:sz w:val="26"/>
          <w:szCs w:val="26"/>
        </w:rPr>
        <w:t>2. Belong to the project ……………………………………………………….;</w:t>
      </w:r>
    </w:p>
    <w:p w14:paraId="1B405BCA" w14:textId="77777777" w:rsidR="00995E9E" w:rsidRDefault="00526A0B">
      <w:pPr>
        <w:shd w:val="clear" w:color="auto" w:fill="FFFFFF"/>
        <w:ind w:firstLine="720"/>
        <w:jc w:val="both"/>
        <w:rPr>
          <w:sz w:val="26"/>
          <w:szCs w:val="26"/>
        </w:rPr>
      </w:pPr>
      <w:r>
        <w:rPr>
          <w:sz w:val="26"/>
          <w:szCs w:val="26"/>
        </w:rPr>
        <w:t>3. Installation location……………………………….………………………..;</w:t>
      </w:r>
    </w:p>
    <w:p w14:paraId="0F0E22D6" w14:textId="77777777" w:rsidR="00995E9E" w:rsidRDefault="00526A0B">
      <w:pPr>
        <w:shd w:val="clear" w:color="auto" w:fill="FFFFFF"/>
        <w:ind w:firstLine="720"/>
        <w:jc w:val="both"/>
        <w:rPr>
          <w:sz w:val="26"/>
          <w:szCs w:val="26"/>
        </w:rPr>
      </w:pPr>
      <w:r>
        <w:rPr>
          <w:sz w:val="26"/>
          <w:szCs w:val="26"/>
        </w:rPr>
        <w:t>4. Duration of warranty: from……… (time), date……month…..year……., to……...(time), date……month……year………</w:t>
      </w:r>
    </w:p>
    <w:p w14:paraId="2C5B260A" w14:textId="77777777" w:rsidR="00995E9E" w:rsidRDefault="00526A0B">
      <w:pPr>
        <w:pStyle w:val="ListParagraph"/>
        <w:ind w:left="0" w:firstLine="720"/>
        <w:rPr>
          <w:sz w:val="26"/>
          <w:szCs w:val="26"/>
        </w:rPr>
      </w:pPr>
      <w:r>
        <w:rPr>
          <w:sz w:val="26"/>
          <w:szCs w:val="26"/>
        </w:rPr>
        <w:t xml:space="preserve">5. Conditions of the warranty are in accordance with the above contract and the provisions of the current law, the Vietnam Electricity (EVN) and the National Power Transmission Corporation (EVNNPT). </w:t>
      </w:r>
    </w:p>
    <w:p w14:paraId="3FCF0D3F" w14:textId="77777777" w:rsidR="00995E9E" w:rsidRDefault="00526A0B">
      <w:pPr>
        <w:ind w:firstLine="720"/>
        <w:jc w:val="both"/>
        <w:rPr>
          <w:sz w:val="26"/>
          <w:szCs w:val="26"/>
        </w:rPr>
      </w:pPr>
      <w:r>
        <w:rPr>
          <w:sz w:val="26"/>
          <w:szCs w:val="26"/>
        </w:rPr>
        <w:t>The warranty card is issued by 3 guarantee copies with the same legal validity. The warrantee (Supplier of the goods), the Purchaser and the Power Transmission Company No…… of each party keeps one as proof for the warranty./.</w:t>
      </w:r>
    </w:p>
    <w:p w14:paraId="053C0BE6" w14:textId="77777777" w:rsidR="00995E9E" w:rsidRDefault="00995E9E">
      <w:pPr>
        <w:rPr>
          <w:sz w:val="26"/>
          <w:szCs w:val="26"/>
        </w:rPr>
      </w:pPr>
    </w:p>
    <w:p w14:paraId="6BA11A25" w14:textId="77777777" w:rsidR="00995E9E" w:rsidRDefault="00526A0B">
      <w:pPr>
        <w:shd w:val="clear" w:color="auto" w:fill="FFFFFF"/>
        <w:rPr>
          <w:sz w:val="26"/>
          <w:szCs w:val="26"/>
        </w:rPr>
      </w:pPr>
      <w:r>
        <w:rPr>
          <w:i/>
          <w:sz w:val="26"/>
          <w:szCs w:val="26"/>
        </w:rPr>
        <w:t>…………….. (location), date……month……year………..</w:t>
      </w:r>
    </w:p>
    <w:tbl>
      <w:tblPr>
        <w:tblW w:w="0" w:type="auto"/>
        <w:tblLayout w:type="fixed"/>
        <w:tblLook w:val="04A0" w:firstRow="1" w:lastRow="0" w:firstColumn="1" w:lastColumn="0" w:noHBand="0" w:noVBand="1"/>
      </w:tblPr>
      <w:tblGrid>
        <w:gridCol w:w="4644"/>
        <w:gridCol w:w="5387"/>
      </w:tblGrid>
      <w:tr w:rsidR="00995E9E" w14:paraId="2294A283" w14:textId="77777777">
        <w:tc>
          <w:tcPr>
            <w:tcW w:w="4644" w:type="dxa"/>
          </w:tcPr>
          <w:p w14:paraId="1E74E1FF" w14:textId="77777777" w:rsidR="00995E9E" w:rsidRDefault="00995E9E">
            <w:pPr>
              <w:spacing w:beforeLines="50" w:before="120" w:afterLines="50" w:after="120"/>
              <w:jc w:val="center"/>
              <w:rPr>
                <w:sz w:val="26"/>
                <w:szCs w:val="26"/>
              </w:rPr>
            </w:pPr>
          </w:p>
        </w:tc>
        <w:tc>
          <w:tcPr>
            <w:tcW w:w="5387" w:type="dxa"/>
          </w:tcPr>
          <w:p w14:paraId="050EC47D" w14:textId="77777777" w:rsidR="00995E9E" w:rsidRDefault="00526A0B">
            <w:pPr>
              <w:spacing w:beforeLines="50" w:before="120" w:afterLines="50" w:after="120"/>
              <w:jc w:val="center"/>
              <w:rPr>
                <w:sz w:val="26"/>
                <w:szCs w:val="26"/>
              </w:rPr>
            </w:pPr>
            <w:r>
              <w:rPr>
                <w:b/>
                <w:bCs/>
                <w:sz w:val="26"/>
                <w:szCs w:val="26"/>
              </w:rPr>
              <w:t>WARRANTEE</w:t>
            </w:r>
            <w:r>
              <w:rPr>
                <w:b/>
                <w:bCs/>
                <w:sz w:val="26"/>
                <w:szCs w:val="26"/>
              </w:rPr>
              <w:br/>
            </w:r>
            <w:r>
              <w:rPr>
                <w:i/>
                <w:iCs/>
                <w:sz w:val="26"/>
                <w:szCs w:val="26"/>
              </w:rPr>
              <w:t>(Sign, full name, position and stamp)</w:t>
            </w:r>
          </w:p>
        </w:tc>
      </w:tr>
    </w:tbl>
    <w:p w14:paraId="3B2B50C9" w14:textId="77777777" w:rsidR="00995E9E" w:rsidRDefault="00995E9E">
      <w:pPr>
        <w:pStyle w:val="TOC1"/>
        <w:ind w:left="0" w:firstLine="0"/>
        <w:jc w:val="center"/>
        <w:outlineLvl w:val="2"/>
        <w:rPr>
          <w:sz w:val="26"/>
          <w:szCs w:val="26"/>
        </w:rPr>
      </w:pPr>
    </w:p>
    <w:sectPr w:rsidR="00995E9E">
      <w:headerReference w:type="even" r:id="rId29"/>
      <w:headerReference w:type="default" r:id="rId30"/>
      <w:footerReference w:type="default" r:id="rId31"/>
      <w:headerReference w:type="first" r:id="rId32"/>
      <w:footerReference w:type="first" r:id="rId33"/>
      <w:pgSz w:w="11907" w:h="16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8B6A9" w14:textId="77777777" w:rsidR="006A2488" w:rsidRDefault="006A2488">
      <w:pPr>
        <w:spacing w:line="240" w:lineRule="auto"/>
      </w:pPr>
      <w:r>
        <w:separator/>
      </w:r>
    </w:p>
  </w:endnote>
  <w:endnote w:type="continuationSeparator" w:id="0">
    <w:p w14:paraId="7D9784B1" w14:textId="77777777" w:rsidR="006A2488" w:rsidRDefault="006A24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font>
  <w:font w:name="Dutch801 Rm BT">
    <w:altName w:val="Times New Roman"/>
    <w:charset w:val="00"/>
    <w:family w:val="roman"/>
    <w:pitch w:val="default"/>
    <w:sig w:usb0="00000000"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G Times">
    <w:altName w:val="Times New Roman"/>
    <w:charset w:val="00"/>
    <w:family w:val="roman"/>
    <w:pitch w:val="default"/>
    <w:sig w:usb0="00000000" w:usb1="00000000" w:usb2="00000000" w:usb3="00000000" w:csb0="00000001" w:csb1="00000000"/>
  </w:font>
  <w:font w:name="Avalon">
    <w:charset w:val="00"/>
    <w:family w:val="swiss"/>
    <w:pitch w:val="default"/>
    <w:sig w:usb0="00000000" w:usb1="00000000" w:usb2="00000000" w:usb3="00000000" w:csb0="00000001" w:csb1="00000000"/>
  </w:font>
  <w:font w:name="VNTime">
    <w:charset w:val="00"/>
    <w:family w:val="auto"/>
    <w:pitch w:val="default"/>
    <w:sig w:usb0="00000000" w:usb1="00000000" w:usb2="00000000" w:usb3="00000000" w:csb0="00000001" w:csb1="00000000"/>
  </w:font>
  <w:font w:name="Arial Unicode MS">
    <w:panose1 w:val="020B0604020202020204"/>
    <w:charset w:val="80"/>
    <w:family w:val="swiss"/>
    <w:pitch w:val="default"/>
    <w:sig w:usb0="00000000" w:usb1="00000000" w:usb2="0000003F" w:usb3="00000000" w:csb0="003F01FF" w:csb1="00000000"/>
  </w:font>
  <w:font w:name="Times">
    <w:panose1 w:val="020206030504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Helvetica Neue">
    <w:charset w:val="00"/>
    <w:family w:val="auto"/>
    <w:pitch w:val="default"/>
    <w:sig w:usb0="00000000" w:usb1="00000000" w:usb2="00000010" w:usb3="00000000" w:csb0="00000001" w:csb1="00000000"/>
  </w:font>
  <w:font w:name="‚l‚r –¾’©">
    <w:charset w:val="00"/>
    <w:family w:val="roman"/>
    <w:pitch w:val="default"/>
    <w:sig w:usb0="00000000" w:usb1="00000000" w:usb2="00000000" w:usb3="00000000" w:csb0="00000001" w:csb1="00000000"/>
  </w:font>
  <w:font w:name="Arial-BoldMT">
    <w:altName w:val="Arial"/>
    <w:charset w:val="00"/>
    <w:family w:val="swiss"/>
    <w:pitch w:val="default"/>
    <w:sig w:usb0="00000000" w:usb1="00000000" w:usb2="00000000" w:usb3="00000000" w:csb0="00000001" w:csb1="00000000"/>
  </w:font>
  <w:font w:name="Optima">
    <w:charset w:val="00"/>
    <w:family w:val="swiss"/>
    <w:pitch w:val="default"/>
    <w:sig w:usb0="00000000"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Courier">
    <w:altName w:val="Courier New"/>
    <w:panose1 w:val="02070409020205020404"/>
    <w:charset w:val="00"/>
    <w:family w:val="roman"/>
    <w:pitch w:val="default"/>
    <w:sig w:usb0="00000000" w:usb1="00000000" w:usb2="00000008" w:usb3="00000000" w:csb0="00000101"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NI-Helve-Condense">
    <w:panose1 w:val="00000000000000000000"/>
    <w:charset w:val="00"/>
    <w:family w:val="auto"/>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PdTimeH">
    <w:altName w:val="Arial Narrow"/>
    <w:charset w:val="00"/>
    <w:family w:val="swiss"/>
    <w:pitch w:val="default"/>
    <w:sig w:usb0="00000000" w:usb1="00000000" w:usb2="00000000" w:usb3="00000000" w:csb0="00000001" w:csb1="00000000"/>
  </w:font>
  <w:font w:name="CG Times (W1)">
    <w:altName w:val="Times New Roman"/>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nTimeH">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158B" w14:textId="7E8BA92E" w:rsidR="00995E9E" w:rsidRDefault="00526A0B">
    <w:pPr>
      <w:pStyle w:val="Footer"/>
      <w:pBdr>
        <w:top w:val="single" w:sz="4" w:space="1" w:color="auto"/>
      </w:pBdr>
      <w:tabs>
        <w:tab w:val="clear" w:pos="4680"/>
        <w:tab w:val="clear" w:pos="9360"/>
        <w:tab w:val="center" w:pos="5760"/>
        <w:tab w:val="right" w:pos="9072"/>
      </w:tabs>
      <w:rPr>
        <w:sz w:val="20"/>
        <w:szCs w:val="20"/>
      </w:rPr>
    </w:pPr>
    <w:r>
      <w:rPr>
        <w:i/>
        <w:sz w:val="20"/>
        <w:szCs w:val="20"/>
        <w:lang w:val="en-US"/>
      </w:rPr>
      <w:t xml:space="preserve">500kV </w:t>
    </w:r>
    <w:r w:rsidR="00451817">
      <w:rPr>
        <w:i/>
        <w:sz w:val="20"/>
        <w:szCs w:val="20"/>
        <w:lang w:val="en-US"/>
      </w:rPr>
      <w:t>Quynh</w:t>
    </w:r>
    <w:r w:rsidR="00451817">
      <w:rPr>
        <w:i/>
        <w:sz w:val="20"/>
        <w:szCs w:val="20"/>
        <w:lang w:val="vi-VN"/>
      </w:rPr>
      <w:t xml:space="preserve"> Lưu </w:t>
    </w:r>
    <w:r>
      <w:rPr>
        <w:i/>
        <w:sz w:val="20"/>
        <w:szCs w:val="20"/>
        <w:lang w:val="en-US"/>
      </w:rPr>
      <w:t xml:space="preserve">S/s and Connection </w:t>
    </w:r>
    <w:r w:rsidR="00451817">
      <w:rPr>
        <w:i/>
        <w:sz w:val="20"/>
        <w:szCs w:val="20"/>
        <w:lang w:val="en-US"/>
      </w:rPr>
      <w:t>–</w:t>
    </w:r>
    <w:r>
      <w:rPr>
        <w:i/>
        <w:sz w:val="20"/>
        <w:szCs w:val="20"/>
        <w:lang w:val="en-US"/>
      </w:rPr>
      <w:t xml:space="preserve"> </w:t>
    </w:r>
    <w:r w:rsidR="00451817">
      <w:rPr>
        <w:i/>
        <w:sz w:val="20"/>
        <w:szCs w:val="20"/>
        <w:lang w:val="en-US"/>
      </w:rPr>
      <w:t>G6</w:t>
    </w:r>
    <w:r>
      <w:rPr>
        <w:i/>
        <w:sz w:val="20"/>
        <w:szCs w:val="20"/>
        <w:lang w:val="en-US"/>
      </w:rPr>
      <w:tab/>
    </w:r>
    <w:r>
      <w:rPr>
        <w:i/>
        <w:sz w:val="20"/>
        <w:szCs w:val="20"/>
        <w:lang w:val="en-US"/>
      </w:rPr>
      <w:tab/>
    </w:r>
    <w:r>
      <w:rPr>
        <w:sz w:val="20"/>
        <w:szCs w:val="20"/>
      </w:rPr>
      <w:fldChar w:fldCharType="begin"/>
    </w:r>
    <w:r>
      <w:rPr>
        <w:sz w:val="20"/>
        <w:szCs w:val="20"/>
      </w:rPr>
      <w:instrText xml:space="preserve"> PAGE  \* Arabic  \* MERGEFORMAT </w:instrText>
    </w:r>
    <w:r>
      <w:rPr>
        <w:sz w:val="20"/>
        <w:szCs w:val="20"/>
      </w:rPr>
      <w:fldChar w:fldCharType="separate"/>
    </w:r>
    <w:r>
      <w:rPr>
        <w:sz w:val="20"/>
        <w:szCs w:val="20"/>
      </w:rPr>
      <w:t>2</w:t>
    </w:r>
    <w:r>
      <w:rPr>
        <w:sz w:val="20"/>
        <w:szCs w:val="20"/>
      </w:rPr>
      <w:fldChar w:fldCharType="end"/>
    </w:r>
    <w:r>
      <w:rPr>
        <w:sz w:val="20"/>
        <w:szCs w:val="20"/>
      </w:rPr>
      <w:t>/</w:t>
    </w:r>
    <w:r>
      <w:rPr>
        <w:sz w:val="20"/>
        <w:szCs w:val="20"/>
      </w:rPr>
      <w:fldChar w:fldCharType="begin"/>
    </w:r>
    <w:r>
      <w:rPr>
        <w:sz w:val="20"/>
        <w:szCs w:val="20"/>
      </w:rPr>
      <w:instrText xml:space="preserve"> NUMPAGES  \* Arabic  \* MERGEFORMAT </w:instrText>
    </w:r>
    <w:r>
      <w:rPr>
        <w:sz w:val="20"/>
        <w:szCs w:val="20"/>
      </w:rPr>
      <w:fldChar w:fldCharType="separate"/>
    </w:r>
    <w:r>
      <w:rPr>
        <w:sz w:val="20"/>
        <w:szCs w:val="20"/>
      </w:rPr>
      <w:t>143</w:t>
    </w:r>
    <w:r>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2FF56" w14:textId="6B3316CE" w:rsidR="00995E9E" w:rsidRDefault="00F414B0">
    <w:pPr>
      <w:pStyle w:val="Footer"/>
      <w:pBdr>
        <w:top w:val="single" w:sz="4" w:space="1" w:color="auto"/>
      </w:pBdr>
      <w:tabs>
        <w:tab w:val="clear" w:pos="9360"/>
        <w:tab w:val="right" w:pos="9072"/>
      </w:tabs>
      <w:ind w:left="720"/>
      <w:rPr>
        <w:sz w:val="20"/>
        <w:szCs w:val="20"/>
      </w:rPr>
    </w:pPr>
    <w:r>
      <w:rPr>
        <w:i/>
        <w:sz w:val="20"/>
        <w:szCs w:val="20"/>
        <w:lang w:val="en-US"/>
      </w:rPr>
      <w:t>500kV Quynh</w:t>
    </w:r>
    <w:r>
      <w:rPr>
        <w:i/>
        <w:sz w:val="20"/>
        <w:szCs w:val="20"/>
        <w:lang w:val="vi-VN"/>
      </w:rPr>
      <w:t xml:space="preserve"> Lưu </w:t>
    </w:r>
    <w:r>
      <w:rPr>
        <w:i/>
        <w:sz w:val="20"/>
        <w:szCs w:val="20"/>
        <w:lang w:val="en-US"/>
      </w:rPr>
      <w:t>S/s and Connection – G6</w:t>
    </w:r>
    <w:r w:rsidR="00526A0B">
      <w:rPr>
        <w:i/>
        <w:sz w:val="20"/>
        <w:szCs w:val="20"/>
      </w:rPr>
      <w:tab/>
    </w:r>
    <w:r w:rsidR="00526A0B">
      <w:rPr>
        <w:i/>
        <w:sz w:val="20"/>
        <w:szCs w:val="20"/>
      </w:rPr>
      <w:tab/>
      <w:t xml:space="preserve">                                         </w:t>
    </w:r>
    <w:r w:rsidR="00526A0B">
      <w:rPr>
        <w:sz w:val="20"/>
        <w:szCs w:val="20"/>
      </w:rPr>
      <w:fldChar w:fldCharType="begin"/>
    </w:r>
    <w:r w:rsidR="00526A0B">
      <w:rPr>
        <w:sz w:val="20"/>
        <w:szCs w:val="20"/>
      </w:rPr>
      <w:instrText xml:space="preserve"> PAGE  \* Arabic  \* MERGEFORMAT </w:instrText>
    </w:r>
    <w:r w:rsidR="00526A0B">
      <w:rPr>
        <w:sz w:val="20"/>
        <w:szCs w:val="20"/>
      </w:rPr>
      <w:fldChar w:fldCharType="separate"/>
    </w:r>
    <w:r w:rsidR="00526A0B">
      <w:rPr>
        <w:sz w:val="20"/>
        <w:szCs w:val="20"/>
      </w:rPr>
      <w:t>29</w:t>
    </w:r>
    <w:r w:rsidR="00526A0B">
      <w:rPr>
        <w:sz w:val="20"/>
        <w:szCs w:val="20"/>
      </w:rPr>
      <w:fldChar w:fldCharType="end"/>
    </w:r>
    <w:r w:rsidR="00526A0B">
      <w:rPr>
        <w:sz w:val="20"/>
        <w:szCs w:val="20"/>
      </w:rPr>
      <w:t>/</w:t>
    </w:r>
    <w:fldSimple w:instr=" NUMPAGES  \* Arabic  \* MERGEFORMAT ">
      <w:r w:rsidR="00526A0B">
        <w:rPr>
          <w:sz w:val="20"/>
          <w:szCs w:val="20"/>
        </w:rPr>
        <w:t>143</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7ABB2" w14:textId="4702D685" w:rsidR="00995E9E" w:rsidRDefault="00526A0B">
    <w:pPr>
      <w:pStyle w:val="Footer"/>
      <w:pBdr>
        <w:top w:val="single" w:sz="4" w:space="1" w:color="auto"/>
      </w:pBdr>
      <w:tabs>
        <w:tab w:val="clear" w:pos="9360"/>
        <w:tab w:val="right" w:pos="14572"/>
      </w:tabs>
      <w:rPr>
        <w:sz w:val="20"/>
        <w:szCs w:val="20"/>
      </w:rPr>
    </w:pPr>
    <w:r>
      <w:rPr>
        <w:i/>
        <w:sz w:val="20"/>
        <w:szCs w:val="20"/>
      </w:rPr>
      <w:t xml:space="preserve">         </w:t>
    </w:r>
    <w:r w:rsidR="00F414B0">
      <w:rPr>
        <w:i/>
        <w:sz w:val="20"/>
        <w:szCs w:val="20"/>
        <w:lang w:val="en-US"/>
      </w:rPr>
      <w:t>500kV Quynh</w:t>
    </w:r>
    <w:r w:rsidR="00F414B0">
      <w:rPr>
        <w:i/>
        <w:sz w:val="20"/>
        <w:szCs w:val="20"/>
        <w:lang w:val="vi-VN"/>
      </w:rPr>
      <w:t xml:space="preserve"> Lưu </w:t>
    </w:r>
    <w:r w:rsidR="00F414B0">
      <w:rPr>
        <w:i/>
        <w:sz w:val="20"/>
        <w:szCs w:val="20"/>
        <w:lang w:val="en-US"/>
      </w:rPr>
      <w:t>S/s and Connection – G6</w:t>
    </w:r>
    <w:r>
      <w:rPr>
        <w:i/>
        <w:sz w:val="20"/>
        <w:szCs w:val="20"/>
        <w:lang w:val="en-US"/>
      </w:rPr>
      <w:t xml:space="preserve">                                                                                                                                                                                              </w:t>
    </w:r>
    <w:r>
      <w:rPr>
        <w:sz w:val="20"/>
        <w:szCs w:val="20"/>
      </w:rPr>
      <w:fldChar w:fldCharType="begin"/>
    </w:r>
    <w:r>
      <w:rPr>
        <w:sz w:val="20"/>
        <w:szCs w:val="20"/>
      </w:rPr>
      <w:instrText xml:space="preserve"> PAGE  \* Arabic  \* MERGEFORMAT </w:instrText>
    </w:r>
    <w:r>
      <w:rPr>
        <w:sz w:val="20"/>
        <w:szCs w:val="20"/>
      </w:rPr>
      <w:fldChar w:fldCharType="separate"/>
    </w:r>
    <w:r>
      <w:rPr>
        <w:sz w:val="20"/>
        <w:szCs w:val="20"/>
      </w:rPr>
      <w:t>52</w:t>
    </w:r>
    <w:r>
      <w:rPr>
        <w:sz w:val="20"/>
        <w:szCs w:val="20"/>
      </w:rPr>
      <w:fldChar w:fldCharType="end"/>
    </w:r>
    <w:r>
      <w:rPr>
        <w:sz w:val="20"/>
        <w:szCs w:val="20"/>
      </w:rPr>
      <w:t>/</w:t>
    </w:r>
    <w:fldSimple w:instr=" NUMPAGES  \* Arabic  \* MERGEFORMAT ">
      <w:r>
        <w:rPr>
          <w:sz w:val="20"/>
          <w:szCs w:val="20"/>
        </w:rPr>
        <w:t>143</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0B827" w14:textId="54F23493" w:rsidR="00995E9E" w:rsidRDefault="00F414B0">
    <w:pPr>
      <w:pStyle w:val="Footer"/>
      <w:pBdr>
        <w:top w:val="single" w:sz="4" w:space="1" w:color="auto"/>
      </w:pBdr>
      <w:tabs>
        <w:tab w:val="clear" w:pos="4680"/>
        <w:tab w:val="clear" w:pos="9360"/>
        <w:tab w:val="center" w:pos="8505"/>
        <w:tab w:val="right" w:pos="9072"/>
      </w:tabs>
    </w:pPr>
    <w:r>
      <w:rPr>
        <w:i/>
        <w:sz w:val="20"/>
        <w:szCs w:val="20"/>
        <w:lang w:val="en-US"/>
      </w:rPr>
      <w:t>500kV Quynh</w:t>
    </w:r>
    <w:r>
      <w:rPr>
        <w:i/>
        <w:sz w:val="20"/>
        <w:szCs w:val="20"/>
        <w:lang w:val="vi-VN"/>
      </w:rPr>
      <w:t xml:space="preserve"> Lưu </w:t>
    </w:r>
    <w:r>
      <w:rPr>
        <w:i/>
        <w:sz w:val="20"/>
        <w:szCs w:val="20"/>
        <w:lang w:val="en-US"/>
      </w:rPr>
      <w:t>S/s and Connection – G6</w:t>
    </w:r>
    <w:r w:rsidR="00526A0B">
      <w:rPr>
        <w:sz w:val="24"/>
      </w:rPr>
      <w:tab/>
    </w:r>
    <w:r w:rsidR="00526A0B">
      <w:rPr>
        <w:sz w:val="20"/>
        <w:szCs w:val="20"/>
      </w:rPr>
      <w:tab/>
    </w:r>
    <w:r w:rsidR="00526A0B">
      <w:rPr>
        <w:sz w:val="20"/>
        <w:szCs w:val="20"/>
      </w:rPr>
      <w:fldChar w:fldCharType="begin"/>
    </w:r>
    <w:r w:rsidR="00526A0B">
      <w:rPr>
        <w:sz w:val="20"/>
        <w:szCs w:val="20"/>
      </w:rPr>
      <w:instrText xml:space="preserve"> PAGE  \* Arabic  \* MERGEFORMAT </w:instrText>
    </w:r>
    <w:r w:rsidR="00526A0B">
      <w:rPr>
        <w:sz w:val="20"/>
        <w:szCs w:val="20"/>
      </w:rPr>
      <w:fldChar w:fldCharType="separate"/>
    </w:r>
    <w:r w:rsidR="00526A0B">
      <w:rPr>
        <w:sz w:val="20"/>
        <w:szCs w:val="20"/>
      </w:rPr>
      <w:t>58</w:t>
    </w:r>
    <w:r w:rsidR="00526A0B">
      <w:rPr>
        <w:sz w:val="20"/>
        <w:szCs w:val="20"/>
      </w:rPr>
      <w:fldChar w:fldCharType="end"/>
    </w:r>
    <w:r w:rsidR="00526A0B">
      <w:rPr>
        <w:sz w:val="20"/>
        <w:szCs w:val="20"/>
      </w:rPr>
      <w:t>/</w:t>
    </w:r>
    <w:r w:rsidR="00526A0B">
      <w:rPr>
        <w:sz w:val="20"/>
        <w:szCs w:val="20"/>
      </w:rPr>
      <w:fldChar w:fldCharType="begin"/>
    </w:r>
    <w:r w:rsidR="00526A0B">
      <w:rPr>
        <w:sz w:val="20"/>
        <w:szCs w:val="20"/>
      </w:rPr>
      <w:instrText xml:space="preserve"> NUMPAGES  \* Arabic  \* MERGEFORMAT </w:instrText>
    </w:r>
    <w:r w:rsidR="00526A0B">
      <w:rPr>
        <w:sz w:val="20"/>
        <w:szCs w:val="20"/>
      </w:rPr>
      <w:fldChar w:fldCharType="separate"/>
    </w:r>
    <w:r w:rsidR="00526A0B">
      <w:rPr>
        <w:sz w:val="20"/>
        <w:szCs w:val="20"/>
      </w:rPr>
      <w:t>143</w:t>
    </w:r>
    <w:r w:rsidR="00526A0B">
      <w:rPr>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1ABAA" w14:textId="7600E74D" w:rsidR="00995E9E" w:rsidRDefault="00F414B0">
    <w:pPr>
      <w:pStyle w:val="Footer"/>
      <w:pBdr>
        <w:top w:val="single" w:sz="4" w:space="1" w:color="auto"/>
      </w:pBdr>
      <w:tabs>
        <w:tab w:val="clear" w:pos="4680"/>
        <w:tab w:val="clear" w:pos="9360"/>
        <w:tab w:val="right" w:pos="9072"/>
      </w:tabs>
    </w:pPr>
    <w:r>
      <w:rPr>
        <w:i/>
        <w:sz w:val="20"/>
        <w:szCs w:val="20"/>
        <w:lang w:val="en-US"/>
      </w:rPr>
      <w:t>500kV Quynh</w:t>
    </w:r>
    <w:r>
      <w:rPr>
        <w:i/>
        <w:sz w:val="20"/>
        <w:szCs w:val="20"/>
        <w:lang w:val="vi-VN"/>
      </w:rPr>
      <w:t xml:space="preserve"> Lưu </w:t>
    </w:r>
    <w:r>
      <w:rPr>
        <w:i/>
        <w:sz w:val="20"/>
        <w:szCs w:val="20"/>
        <w:lang w:val="en-US"/>
      </w:rPr>
      <w:t>S/s and Connection – G6</w:t>
    </w:r>
    <w:r w:rsidR="00526A0B">
      <w:rPr>
        <w:sz w:val="20"/>
        <w:szCs w:val="20"/>
      </w:rPr>
      <w:tab/>
    </w:r>
    <w:r w:rsidR="00526A0B">
      <w:rPr>
        <w:sz w:val="20"/>
        <w:szCs w:val="20"/>
        <w:lang w:val="en-US"/>
      </w:rPr>
      <w:t xml:space="preserve">          </w:t>
    </w:r>
    <w:r w:rsidR="00526A0B">
      <w:rPr>
        <w:sz w:val="20"/>
        <w:szCs w:val="20"/>
      </w:rPr>
      <w:fldChar w:fldCharType="begin"/>
    </w:r>
    <w:r w:rsidR="00526A0B">
      <w:rPr>
        <w:sz w:val="20"/>
        <w:szCs w:val="20"/>
      </w:rPr>
      <w:instrText xml:space="preserve"> PAGE  \* Arabic  \* MERGEFORMAT </w:instrText>
    </w:r>
    <w:r w:rsidR="00526A0B">
      <w:rPr>
        <w:sz w:val="20"/>
        <w:szCs w:val="20"/>
      </w:rPr>
      <w:fldChar w:fldCharType="separate"/>
    </w:r>
    <w:r w:rsidR="00526A0B">
      <w:rPr>
        <w:sz w:val="20"/>
        <w:szCs w:val="20"/>
      </w:rPr>
      <w:t>79</w:t>
    </w:r>
    <w:r w:rsidR="00526A0B">
      <w:rPr>
        <w:sz w:val="20"/>
        <w:szCs w:val="20"/>
      </w:rPr>
      <w:fldChar w:fldCharType="end"/>
    </w:r>
    <w:r w:rsidR="00526A0B">
      <w:rPr>
        <w:sz w:val="20"/>
        <w:szCs w:val="20"/>
      </w:rPr>
      <w:t>/</w:t>
    </w:r>
    <w:r w:rsidR="00526A0B">
      <w:rPr>
        <w:sz w:val="20"/>
        <w:szCs w:val="20"/>
      </w:rPr>
      <w:fldChar w:fldCharType="begin"/>
    </w:r>
    <w:r w:rsidR="00526A0B">
      <w:rPr>
        <w:sz w:val="20"/>
        <w:szCs w:val="20"/>
      </w:rPr>
      <w:instrText xml:space="preserve"> NUMPAGES  \* Arabic  \* MERGEFORMAT </w:instrText>
    </w:r>
    <w:r w:rsidR="00526A0B">
      <w:rPr>
        <w:sz w:val="20"/>
        <w:szCs w:val="20"/>
      </w:rPr>
      <w:fldChar w:fldCharType="separate"/>
    </w:r>
    <w:r w:rsidR="00526A0B">
      <w:rPr>
        <w:sz w:val="20"/>
        <w:szCs w:val="20"/>
      </w:rPr>
      <w:t>143</w:t>
    </w:r>
    <w:r w:rsidR="00526A0B">
      <w:rPr>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4CECA" w14:textId="3EF1312B" w:rsidR="00995E9E" w:rsidRDefault="00F414B0">
    <w:pPr>
      <w:pStyle w:val="Footer"/>
      <w:pBdr>
        <w:top w:val="single" w:sz="4" w:space="1" w:color="auto"/>
      </w:pBdr>
      <w:tabs>
        <w:tab w:val="clear" w:pos="4680"/>
        <w:tab w:val="clear" w:pos="9360"/>
        <w:tab w:val="center" w:pos="8505"/>
        <w:tab w:val="right" w:pos="9072"/>
      </w:tabs>
    </w:pPr>
    <w:r>
      <w:rPr>
        <w:i/>
        <w:sz w:val="20"/>
        <w:szCs w:val="20"/>
        <w:lang w:val="en-US"/>
      </w:rPr>
      <w:t>500kV Quynh</w:t>
    </w:r>
    <w:r>
      <w:rPr>
        <w:i/>
        <w:sz w:val="20"/>
        <w:szCs w:val="20"/>
        <w:lang w:val="vi-VN"/>
      </w:rPr>
      <w:t xml:space="preserve"> Lưu </w:t>
    </w:r>
    <w:r>
      <w:rPr>
        <w:i/>
        <w:sz w:val="20"/>
        <w:szCs w:val="20"/>
        <w:lang w:val="en-US"/>
      </w:rPr>
      <w:t>S/s and Connection – G6</w:t>
    </w:r>
    <w:r w:rsidR="00526A0B">
      <w:rPr>
        <w:sz w:val="24"/>
      </w:rPr>
      <w:tab/>
    </w:r>
    <w:r w:rsidR="00526A0B">
      <w:rPr>
        <w:sz w:val="20"/>
        <w:szCs w:val="20"/>
      </w:rPr>
      <w:tab/>
    </w:r>
    <w:r w:rsidR="00526A0B">
      <w:rPr>
        <w:sz w:val="20"/>
        <w:szCs w:val="20"/>
      </w:rPr>
      <w:fldChar w:fldCharType="begin"/>
    </w:r>
    <w:r w:rsidR="00526A0B">
      <w:rPr>
        <w:sz w:val="20"/>
        <w:szCs w:val="20"/>
      </w:rPr>
      <w:instrText xml:space="preserve"> PAGE  \* Arabic  \* MERGEFORMAT </w:instrText>
    </w:r>
    <w:r w:rsidR="00526A0B">
      <w:rPr>
        <w:sz w:val="20"/>
        <w:szCs w:val="20"/>
      </w:rPr>
      <w:fldChar w:fldCharType="separate"/>
    </w:r>
    <w:r w:rsidR="00526A0B">
      <w:rPr>
        <w:sz w:val="20"/>
        <w:szCs w:val="20"/>
      </w:rPr>
      <w:t>96</w:t>
    </w:r>
    <w:r w:rsidR="00526A0B">
      <w:rPr>
        <w:sz w:val="20"/>
        <w:szCs w:val="20"/>
      </w:rPr>
      <w:fldChar w:fldCharType="end"/>
    </w:r>
    <w:r w:rsidR="00526A0B">
      <w:rPr>
        <w:sz w:val="20"/>
        <w:szCs w:val="20"/>
      </w:rPr>
      <w:t>/</w:t>
    </w:r>
    <w:r w:rsidR="00526A0B">
      <w:rPr>
        <w:sz w:val="20"/>
        <w:szCs w:val="20"/>
      </w:rPr>
      <w:fldChar w:fldCharType="begin"/>
    </w:r>
    <w:r w:rsidR="00526A0B">
      <w:rPr>
        <w:sz w:val="20"/>
        <w:szCs w:val="20"/>
      </w:rPr>
      <w:instrText xml:space="preserve"> NUMPAGES  \* Arabic  \* MERGEFORMAT </w:instrText>
    </w:r>
    <w:r w:rsidR="00526A0B">
      <w:rPr>
        <w:sz w:val="20"/>
        <w:szCs w:val="20"/>
      </w:rPr>
      <w:fldChar w:fldCharType="separate"/>
    </w:r>
    <w:r w:rsidR="00526A0B">
      <w:rPr>
        <w:sz w:val="20"/>
        <w:szCs w:val="20"/>
      </w:rPr>
      <w:t>143</w:t>
    </w:r>
    <w:r w:rsidR="00526A0B">
      <w:rPr>
        <w:sz w:val="20"/>
        <w:szCs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4B84B" w14:textId="58B86515" w:rsidR="00995E9E" w:rsidRDefault="00F414B0">
    <w:pPr>
      <w:pStyle w:val="Footer"/>
      <w:pBdr>
        <w:top w:val="single" w:sz="4" w:space="1" w:color="auto"/>
      </w:pBdr>
      <w:tabs>
        <w:tab w:val="clear" w:pos="4680"/>
        <w:tab w:val="clear" w:pos="9360"/>
        <w:tab w:val="center" w:pos="8505"/>
        <w:tab w:val="right" w:pos="9355"/>
      </w:tabs>
    </w:pPr>
    <w:r>
      <w:rPr>
        <w:i/>
        <w:sz w:val="20"/>
        <w:szCs w:val="20"/>
        <w:lang w:val="en-US"/>
      </w:rPr>
      <w:t>500kV Quynh</w:t>
    </w:r>
    <w:r>
      <w:rPr>
        <w:i/>
        <w:sz w:val="20"/>
        <w:szCs w:val="20"/>
        <w:lang w:val="vi-VN"/>
      </w:rPr>
      <w:t xml:space="preserve"> Lưu </w:t>
    </w:r>
    <w:r>
      <w:rPr>
        <w:i/>
        <w:sz w:val="20"/>
        <w:szCs w:val="20"/>
        <w:lang w:val="en-US"/>
      </w:rPr>
      <w:t>S/s and Connection – G6</w:t>
    </w:r>
    <w:r w:rsidR="00526A0B">
      <w:rPr>
        <w:sz w:val="20"/>
        <w:szCs w:val="20"/>
      </w:rPr>
      <w:tab/>
    </w:r>
    <w:r w:rsidR="00526A0B">
      <w:rPr>
        <w:sz w:val="20"/>
        <w:szCs w:val="20"/>
      </w:rPr>
      <w:fldChar w:fldCharType="begin"/>
    </w:r>
    <w:r w:rsidR="00526A0B">
      <w:rPr>
        <w:sz w:val="20"/>
        <w:szCs w:val="20"/>
      </w:rPr>
      <w:instrText xml:space="preserve"> PAGE  \* Arabic  \* MERGEFORMAT </w:instrText>
    </w:r>
    <w:r w:rsidR="00526A0B">
      <w:rPr>
        <w:sz w:val="20"/>
        <w:szCs w:val="20"/>
      </w:rPr>
      <w:fldChar w:fldCharType="separate"/>
    </w:r>
    <w:r w:rsidR="00526A0B">
      <w:rPr>
        <w:sz w:val="20"/>
        <w:szCs w:val="20"/>
      </w:rPr>
      <w:t>133</w:t>
    </w:r>
    <w:r w:rsidR="00526A0B">
      <w:rPr>
        <w:sz w:val="20"/>
        <w:szCs w:val="20"/>
      </w:rPr>
      <w:fldChar w:fldCharType="end"/>
    </w:r>
    <w:r w:rsidR="00526A0B">
      <w:rPr>
        <w:sz w:val="20"/>
        <w:szCs w:val="20"/>
      </w:rPr>
      <w:t>/</w:t>
    </w:r>
    <w:fldSimple w:instr=" NUMPAGES  \* Arabic  \* MERGEFORMAT ">
      <w:r w:rsidR="00526A0B">
        <w:rPr>
          <w:sz w:val="20"/>
          <w:szCs w:val="20"/>
        </w:rPr>
        <w:t>143</w:t>
      </w:r>
    </w:fldSimple>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2C706" w14:textId="7879823C" w:rsidR="00995E9E" w:rsidRDefault="00F414B0">
    <w:pPr>
      <w:pStyle w:val="Footer"/>
      <w:pBdr>
        <w:top w:val="single" w:sz="4" w:space="1" w:color="auto"/>
      </w:pBdr>
      <w:tabs>
        <w:tab w:val="clear" w:pos="4680"/>
        <w:tab w:val="clear" w:pos="9360"/>
        <w:tab w:val="center" w:pos="7655"/>
        <w:tab w:val="right" w:pos="14004"/>
      </w:tabs>
      <w:jc w:val="both"/>
    </w:pPr>
    <w:r>
      <w:rPr>
        <w:i/>
        <w:sz w:val="20"/>
        <w:szCs w:val="20"/>
        <w:lang w:val="en-US"/>
      </w:rPr>
      <w:t>500kV Quynh</w:t>
    </w:r>
    <w:r>
      <w:rPr>
        <w:i/>
        <w:sz w:val="20"/>
        <w:szCs w:val="20"/>
        <w:lang w:val="vi-VN"/>
      </w:rPr>
      <w:t xml:space="preserve"> Lưu </w:t>
    </w:r>
    <w:r>
      <w:rPr>
        <w:i/>
        <w:sz w:val="20"/>
        <w:szCs w:val="20"/>
        <w:lang w:val="en-US"/>
      </w:rPr>
      <w:t>S/s and Connection – G6</w:t>
    </w:r>
    <w:r w:rsidR="00526A0B">
      <w:rPr>
        <w:sz w:val="20"/>
        <w:szCs w:val="20"/>
      </w:rPr>
      <w:tab/>
    </w:r>
    <w:r w:rsidR="00526A0B">
      <w:rPr>
        <w:sz w:val="20"/>
        <w:szCs w:val="20"/>
      </w:rPr>
      <w:fldChar w:fldCharType="begin"/>
    </w:r>
    <w:r w:rsidR="00526A0B">
      <w:rPr>
        <w:sz w:val="20"/>
        <w:szCs w:val="20"/>
      </w:rPr>
      <w:instrText xml:space="preserve"> PAGE  \* Arabic  \* MERGEFORMAT </w:instrText>
    </w:r>
    <w:r w:rsidR="00526A0B">
      <w:rPr>
        <w:sz w:val="20"/>
        <w:szCs w:val="20"/>
      </w:rPr>
      <w:fldChar w:fldCharType="separate"/>
    </w:r>
    <w:r w:rsidR="00526A0B">
      <w:rPr>
        <w:sz w:val="20"/>
        <w:szCs w:val="20"/>
      </w:rPr>
      <w:t>143</w:t>
    </w:r>
    <w:r w:rsidR="00526A0B">
      <w:rPr>
        <w:sz w:val="20"/>
        <w:szCs w:val="20"/>
      </w:rPr>
      <w:fldChar w:fldCharType="end"/>
    </w:r>
    <w:r w:rsidR="00526A0B">
      <w:rPr>
        <w:sz w:val="20"/>
        <w:szCs w:val="20"/>
      </w:rPr>
      <w:t>/</w:t>
    </w:r>
    <w:r w:rsidR="00526A0B">
      <w:rPr>
        <w:sz w:val="20"/>
        <w:szCs w:val="20"/>
      </w:rPr>
      <w:fldChar w:fldCharType="begin"/>
    </w:r>
    <w:r w:rsidR="00526A0B">
      <w:rPr>
        <w:sz w:val="20"/>
        <w:szCs w:val="20"/>
      </w:rPr>
      <w:instrText xml:space="preserve"> NUMPAGES  \* Arabic  \* MERGEFORMAT </w:instrText>
    </w:r>
    <w:r w:rsidR="00526A0B">
      <w:rPr>
        <w:sz w:val="20"/>
        <w:szCs w:val="20"/>
      </w:rPr>
      <w:fldChar w:fldCharType="separate"/>
    </w:r>
    <w:r w:rsidR="00526A0B">
      <w:rPr>
        <w:sz w:val="20"/>
        <w:szCs w:val="20"/>
      </w:rPr>
      <w:t>143</w:t>
    </w:r>
    <w:r w:rsidR="00526A0B">
      <w:rPr>
        <w:sz w:val="20"/>
        <w:szCs w:val="20"/>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535BF" w14:textId="77777777" w:rsidR="00995E9E" w:rsidRDefault="00526A0B">
    <w:pPr>
      <w:pStyle w:val="Footer"/>
      <w:jc w:val="right"/>
    </w:pPr>
    <w:r>
      <w:fldChar w:fldCharType="begin"/>
    </w:r>
    <w:r>
      <w:instrText xml:space="preserve"> PAGE   \* MERGEFORMAT </w:instrText>
    </w:r>
    <w:r>
      <w:fldChar w:fldCharType="separate"/>
    </w:r>
    <w:r>
      <w:t>81</w:t>
    </w:r>
    <w:r>
      <w:fldChar w:fldCharType="end"/>
    </w:r>
  </w:p>
  <w:p w14:paraId="315BBC40" w14:textId="77777777" w:rsidR="00995E9E" w:rsidRDefault="0099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006A4" w14:textId="77777777" w:rsidR="006A2488" w:rsidRDefault="006A2488">
      <w:pPr>
        <w:spacing w:after="0"/>
      </w:pPr>
      <w:r>
        <w:separator/>
      </w:r>
    </w:p>
  </w:footnote>
  <w:footnote w:type="continuationSeparator" w:id="0">
    <w:p w14:paraId="4E992EC6" w14:textId="77777777" w:rsidR="006A2488" w:rsidRDefault="006A2488">
      <w:pPr>
        <w:spacing w:after="0"/>
      </w:pPr>
      <w:r>
        <w:continuationSeparator/>
      </w:r>
    </w:p>
  </w:footnote>
  <w:footnote w:id="1">
    <w:p w14:paraId="054FA436" w14:textId="77777777" w:rsidR="00995E9E" w:rsidRDefault="00526A0B">
      <w:pPr>
        <w:pStyle w:val="FootnoteText"/>
        <w:rPr>
          <w:lang w:val="en-US"/>
        </w:rPr>
      </w:pPr>
      <w:r>
        <w:rPr>
          <w:rStyle w:val="FootnoteReference"/>
        </w:rPr>
        <w:footnoteRef/>
      </w:r>
      <w:r>
        <w:t xml:space="preserve"> Insurance for related service items, e.g. installation insurance, repair insurance…</w:t>
      </w:r>
    </w:p>
  </w:footnote>
  <w:footnote w:id="2">
    <w:p w14:paraId="5B5B6503" w14:textId="77777777" w:rsidR="00995E9E" w:rsidRDefault="00526A0B">
      <w:pPr>
        <w:pStyle w:val="FootnoteText"/>
        <w:rPr>
          <w:lang w:val="en-US"/>
        </w:rPr>
      </w:pPr>
      <w:r>
        <w:rPr>
          <w:rStyle w:val="FootnoteReference"/>
        </w:rPr>
        <w:footnoteRef/>
      </w:r>
      <w:r>
        <w:t xml:space="preserve"> Only evaluate this content for bidders that are </w:t>
      </w:r>
      <w:r>
        <w:rPr>
          <w:color w:val="000000" w:themeColor="text1"/>
          <w:spacing w:val="3"/>
          <w:shd w:val="clear" w:color="auto" w:fill="FFFFFF"/>
        </w:rPr>
        <w:t>non-business units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9E822" w14:textId="77777777" w:rsidR="00995E9E" w:rsidRDefault="00526A0B">
    <w:pPr>
      <w:pStyle w:val="Header"/>
      <w:pBdr>
        <w:bottom w:val="single" w:sz="4" w:space="1" w:color="auto"/>
      </w:pBdr>
      <w:tabs>
        <w:tab w:val="right" w:pos="9072"/>
      </w:tabs>
      <w:rPr>
        <w:sz w:val="24"/>
        <w:lang w:val="en-US"/>
      </w:rPr>
    </w:pPr>
    <w:r>
      <w:rPr>
        <w:sz w:val="24"/>
      </w:rPr>
      <w:t>Bidding documents</w:t>
    </w:r>
    <w:r>
      <w:rPr>
        <w:sz w:val="24"/>
        <w:lang w:val="en-US"/>
      </w:rPr>
      <w:tab/>
    </w:r>
  </w:p>
  <w:p w14:paraId="526B39D1" w14:textId="77777777" w:rsidR="00995E9E" w:rsidRDefault="00995E9E">
    <w:pPr>
      <w:pStyle w:val="Header"/>
      <w:tabs>
        <w:tab w:val="right" w:pos="9000"/>
      </w:tabs>
      <w:ind w:right="-36"/>
    </w:pPr>
  </w:p>
  <w:p w14:paraId="7695DC1E" w14:textId="77777777" w:rsidR="00995E9E" w:rsidRDefault="00995E9E"/>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F1944" w14:textId="77777777" w:rsidR="00995E9E" w:rsidRDefault="00526A0B">
    <w:pPr>
      <w:pStyle w:val="Header"/>
      <w:pBdr>
        <w:bottom w:val="single" w:sz="4" w:space="1" w:color="auto"/>
      </w:pBdr>
      <w:tabs>
        <w:tab w:val="right" w:pos="9072"/>
      </w:tabs>
      <w:rPr>
        <w:sz w:val="24"/>
      </w:rPr>
    </w:pPr>
    <w:r>
      <w:rPr>
        <w:sz w:val="24"/>
        <w:lang w:val="en-US"/>
      </w:rPr>
      <w:t xml:space="preserve">Bidding Documents </w:t>
    </w:r>
    <w:r>
      <w:rPr>
        <w:sz w:val="24"/>
      </w:rPr>
      <w:tab/>
    </w:r>
    <w:r>
      <w:rPr>
        <w:sz w:val="24"/>
        <w:lang w:val="en-US"/>
      </w:rPr>
      <w:t xml:space="preserve">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26D9" w14:textId="77777777" w:rsidR="00995E9E" w:rsidRDefault="00526A0B">
    <w:pPr>
      <w:pStyle w:val="Header"/>
    </w:pPr>
    <w:r>
      <w:tab/>
    </w:r>
  </w:p>
  <w:p w14:paraId="6C761597" w14:textId="77777777" w:rsidR="00995E9E" w:rsidRDefault="00995E9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E61B4" w14:textId="77777777" w:rsidR="00995E9E" w:rsidRDefault="00526A0B">
    <w:pPr>
      <w:pStyle w:val="Header"/>
      <w:pBdr>
        <w:bottom w:val="single" w:sz="4" w:space="1" w:color="auto"/>
      </w:pBdr>
      <w:tabs>
        <w:tab w:val="right" w:pos="9000"/>
      </w:tabs>
      <w:ind w:right="-36"/>
    </w:pPr>
    <w:r>
      <w:rPr>
        <w:rStyle w:val="PageNumber"/>
      </w:rPr>
      <w:fldChar w:fldCharType="begin"/>
    </w:r>
    <w:r>
      <w:rPr>
        <w:rStyle w:val="PageNumber"/>
      </w:rPr>
      <w:instrText xml:space="preserve"> PAGE </w:instrText>
    </w:r>
    <w:r>
      <w:rPr>
        <w:rStyle w:val="PageNumber"/>
      </w:rPr>
      <w:fldChar w:fldCharType="separate"/>
    </w:r>
    <w:r>
      <w:rPr>
        <w:rStyle w:val="PageNumber"/>
      </w:rPr>
      <w:t>36</w:t>
    </w:r>
    <w:r>
      <w:rPr>
        <w:rStyle w:val="PageNumber"/>
      </w:rPr>
      <w:fldChar w:fldCharType="end"/>
    </w:r>
    <w:r>
      <w:rPr>
        <w:rStyle w:val="PageNumber"/>
      </w:rPr>
      <w:tab/>
      <w:t>Mục</w:t>
    </w:r>
    <w:r>
      <w:rPr>
        <w:highlight w:val="yellow"/>
      </w:rPr>
      <w:t>III. CácTiêuchíđánhgiávàTiêuchínănglực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F0217" w14:textId="77777777" w:rsidR="00995E9E" w:rsidRDefault="00526A0B">
    <w:pPr>
      <w:pStyle w:val="Header"/>
      <w:pBdr>
        <w:bottom w:val="single" w:sz="4" w:space="1" w:color="auto"/>
      </w:pBdr>
      <w:tabs>
        <w:tab w:val="right" w:pos="9072"/>
      </w:tabs>
      <w:rPr>
        <w:sz w:val="24"/>
      </w:rPr>
    </w:pPr>
    <w:r>
      <w:rPr>
        <w:sz w:val="24"/>
      </w:rPr>
      <w:t>Bidding documents</w:t>
    </w:r>
    <w:r>
      <w:rPr>
        <w:sz w:val="24"/>
      </w:rPr>
      <w:tab/>
    </w:r>
  </w:p>
  <w:p w14:paraId="736FEF7D" w14:textId="77777777" w:rsidR="00995E9E" w:rsidRDefault="00995E9E">
    <w:pPr>
      <w:pStyle w:val="Header"/>
      <w:tabs>
        <w:tab w:val="right" w:pos="9000"/>
      </w:tabs>
      <w:ind w:right="-3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EFC9B" w14:textId="77777777" w:rsidR="00995E9E" w:rsidRDefault="00526A0B">
    <w:pPr>
      <w:pStyle w:val="Header"/>
      <w:pBdr>
        <w:bottom w:val="single" w:sz="4" w:space="1" w:color="auto"/>
      </w:pBdr>
      <w:tabs>
        <w:tab w:val="left" w:pos="6735"/>
        <w:tab w:val="right" w:pos="14034"/>
      </w:tabs>
      <w:rPr>
        <w:sz w:val="24"/>
      </w:rPr>
    </w:pPr>
    <w:r>
      <w:rPr>
        <w:sz w:val="24"/>
      </w:rPr>
      <w:t>Bidding Documents</w:t>
    </w:r>
    <w:r>
      <w:rPr>
        <w:sz w:val="24"/>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B9D48" w14:textId="77777777" w:rsidR="00995E9E" w:rsidRDefault="00526A0B">
    <w:pPr>
      <w:pStyle w:val="Header"/>
      <w:pBdr>
        <w:bottom w:val="single" w:sz="4" w:space="1" w:color="auto"/>
      </w:pBdr>
      <w:tabs>
        <w:tab w:val="clear" w:pos="9360"/>
        <w:tab w:val="right" w:pos="9072"/>
      </w:tabs>
      <w:jc w:val="both"/>
      <w:rPr>
        <w:sz w:val="22"/>
        <w:szCs w:val="22"/>
      </w:rPr>
    </w:pPr>
    <w:r>
      <w:rPr>
        <w:sz w:val="22"/>
        <w:szCs w:val="22"/>
      </w:rPr>
      <w:t>Bidding documents</w:t>
    </w:r>
    <w:r>
      <w:rPr>
        <w:sz w:val="22"/>
        <w:szCs w:val="22"/>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B47A5" w14:textId="77777777" w:rsidR="00995E9E" w:rsidRDefault="00526A0B">
    <w:pPr>
      <w:pStyle w:val="Header"/>
      <w:pBdr>
        <w:bottom w:val="single" w:sz="4" w:space="1" w:color="auto"/>
      </w:pBdr>
      <w:tabs>
        <w:tab w:val="clear" w:pos="9360"/>
        <w:tab w:val="right" w:pos="9072"/>
      </w:tabs>
      <w:rPr>
        <w:sz w:val="24"/>
      </w:rPr>
    </w:pPr>
    <w:r>
      <w:rPr>
        <w:sz w:val="22"/>
      </w:rPr>
      <w:t>Bidding documents</w:t>
    </w:r>
    <w:r>
      <w:rPr>
        <w:sz w:val="24"/>
      </w:rPr>
      <w:tab/>
    </w:r>
    <w:r>
      <w:rPr>
        <w:sz w:val="24"/>
      </w:rPr>
      <w:tab/>
    </w:r>
  </w:p>
  <w:p w14:paraId="27883892" w14:textId="77777777" w:rsidR="00995E9E" w:rsidRDefault="00995E9E">
    <w:pPr>
      <w:pStyle w:val="Header"/>
      <w:rPr>
        <w:sz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F19F2" w14:textId="77777777" w:rsidR="00995E9E" w:rsidRDefault="00526A0B">
    <w:pPr>
      <w:pStyle w:val="Header"/>
      <w:pBdr>
        <w:bottom w:val="single" w:sz="4" w:space="1" w:color="auto"/>
      </w:pBdr>
      <w:tabs>
        <w:tab w:val="clear" w:pos="9360"/>
        <w:tab w:val="right" w:pos="9072"/>
      </w:tabs>
      <w:rPr>
        <w:sz w:val="22"/>
        <w:szCs w:val="22"/>
      </w:rPr>
    </w:pPr>
    <w:r>
      <w:rPr>
        <w:sz w:val="22"/>
        <w:szCs w:val="22"/>
      </w:rPr>
      <w:t>Bidding documents</w:t>
    </w:r>
    <w:r>
      <w:rPr>
        <w:sz w:val="22"/>
        <w:szCs w:val="22"/>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F020E" w14:textId="77777777" w:rsidR="00995E9E" w:rsidRDefault="00526A0B">
    <w:pPr>
      <w:pStyle w:val="Header"/>
      <w:pBdr>
        <w:bottom w:val="single" w:sz="4" w:space="1" w:color="auto"/>
      </w:pBdr>
      <w:rPr>
        <w:sz w:val="24"/>
      </w:rPr>
    </w:pPr>
    <w:r>
      <w:rPr>
        <w:sz w:val="24"/>
      </w:rPr>
      <w:t>Bidding documents</w:t>
    </w:r>
    <w:r>
      <w:rPr>
        <w:sz w:val="24"/>
      </w:rPr>
      <w:tab/>
    </w:r>
    <w:r>
      <w:rPr>
        <w:sz w:val="24"/>
      </w:rPr>
      <w:tab/>
    </w:r>
  </w:p>
  <w:p w14:paraId="457E87B0" w14:textId="77777777" w:rsidR="00995E9E" w:rsidRDefault="00995E9E">
    <w:pPr>
      <w:pStyle w:val="Header"/>
      <w:rPr>
        <w:sz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0B8DF" w14:textId="77777777" w:rsidR="00995E9E" w:rsidRDefault="00526A0B">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rPr>
      <w:t>78</w:t>
    </w:r>
    <w:r>
      <w:rPr>
        <w:rStyle w:val="PageNumber"/>
      </w:rPr>
      <w:fldChar w:fldCharType="end"/>
    </w:r>
    <w:r>
      <w:rPr>
        <w:rStyle w:val="PageNumber"/>
      </w:rPr>
      <w:tab/>
      <w:t>Mục</w:t>
    </w:r>
    <w:r>
      <w:t>VII Section VII - Phạm vi cungcấp</w:t>
    </w:r>
  </w:p>
  <w:p w14:paraId="623113C8" w14:textId="77777777" w:rsidR="00995E9E" w:rsidRDefault="00995E9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3D71E5"/>
    <w:multiLevelType w:val="singleLevel"/>
    <w:tmpl w:val="9E3D71E5"/>
    <w:lvl w:ilvl="0">
      <w:start w:val="1"/>
      <w:numFmt w:val="bullet"/>
      <w:lvlText w:val=""/>
      <w:lvlJc w:val="left"/>
      <w:pPr>
        <w:tabs>
          <w:tab w:val="left" w:pos="420"/>
        </w:tabs>
        <w:ind w:left="700" w:hanging="420"/>
      </w:pPr>
      <w:rPr>
        <w:rFonts w:ascii="Wingdings" w:hAnsi="Wingdings" w:hint="default"/>
        <w:sz w:val="13"/>
        <w:szCs w:val="13"/>
      </w:rPr>
    </w:lvl>
  </w:abstractNum>
  <w:abstractNum w:abstractNumId="1" w15:restartNumberingAfterBreak="0">
    <w:nsid w:val="FFFFFF7C"/>
    <w:multiLevelType w:val="singleLevel"/>
    <w:tmpl w:val="FFFFFF7C"/>
    <w:lvl w:ilvl="0">
      <w:start w:val="1"/>
      <w:numFmt w:val="bullet"/>
      <w:pStyle w:val="Dacdiem"/>
      <w:lvlText w:val=""/>
      <w:lvlJc w:val="left"/>
      <w:pPr>
        <w:ind w:left="2694" w:hanging="360"/>
      </w:pPr>
      <w:rPr>
        <w:rFonts w:ascii="Wingdings" w:hAnsi="Wingdings" w:hint="default"/>
      </w:rPr>
    </w:lvl>
  </w:abstractNum>
  <w:abstractNum w:abstractNumId="2" w15:restartNumberingAfterBreak="0">
    <w:nsid w:val="FFFFFFFB"/>
    <w:multiLevelType w:val="multilevel"/>
    <w:tmpl w:val="FFFFFFFB"/>
    <w:lvl w:ilvl="0">
      <w:start w:val="1"/>
      <w:numFmt w:val="decimal"/>
      <w:lvlText w:val="Chapter %1"/>
      <w:lvlJc w:val="left"/>
      <w:pPr>
        <w:tabs>
          <w:tab w:val="left" w:pos="2160"/>
        </w:tabs>
        <w:ind w:left="360" w:hanging="360"/>
      </w:pPr>
      <w:rPr>
        <w:rFonts w:hint="default"/>
      </w:rPr>
    </w:lvl>
    <w:lvl w:ilvl="1">
      <w:start w:val="1"/>
      <w:numFmt w:val="none"/>
      <w:lvlText w:val="%2"/>
      <w:lvlJc w:val="left"/>
      <w:pPr>
        <w:tabs>
          <w:tab w:val="left" w:pos="720"/>
        </w:tabs>
        <w:ind w:left="720" w:hanging="360"/>
      </w:pPr>
      <w:rPr>
        <w:rFonts w:hint="default"/>
      </w:rPr>
    </w:lvl>
    <w:lvl w:ilvl="2">
      <w:start w:val="1"/>
      <w:numFmt w:val="decimal"/>
      <w:lvlText w:val="%3."/>
      <w:lvlJc w:val="left"/>
      <w:pPr>
        <w:tabs>
          <w:tab w:val="left" w:pos="851"/>
        </w:tabs>
        <w:ind w:left="851" w:hanging="851"/>
      </w:pPr>
      <w:rPr>
        <w:rFonts w:hint="default"/>
        <w:b/>
        <w:bCs/>
      </w:rPr>
    </w:lvl>
    <w:lvl w:ilvl="3">
      <w:start w:val="1"/>
      <w:numFmt w:val="decimal"/>
      <w:lvlText w:val="%3.%4."/>
      <w:lvlJc w:val="left"/>
      <w:pPr>
        <w:tabs>
          <w:tab w:val="left" w:pos="851"/>
        </w:tabs>
        <w:ind w:left="851" w:hanging="851"/>
      </w:pPr>
      <w:rPr>
        <w:rFonts w:ascii="Times New Roman Bold" w:hAnsi="Times New Roman Bold" w:hint="default"/>
        <w:b/>
        <w:i w:val="0"/>
        <w:sz w:val="24"/>
      </w:rPr>
    </w:lvl>
    <w:lvl w:ilvl="4">
      <w:start w:val="1"/>
      <w:numFmt w:val="decimal"/>
      <w:lvlText w:val="(%5)"/>
      <w:lvlJc w:val="left"/>
      <w:pPr>
        <w:tabs>
          <w:tab w:val="left" w:pos="2160"/>
        </w:tabs>
        <w:ind w:left="1800" w:hanging="360"/>
      </w:pPr>
      <w:rPr>
        <w:rFonts w:ascii="Times New Roman" w:hAnsi="Times New Roman" w:cs="Times New Roman" w:hint="default"/>
        <w:b/>
        <w:u w:val="none"/>
      </w:rPr>
    </w:lvl>
    <w:lvl w:ilvl="5">
      <w:start w:val="1"/>
      <w:numFmt w:val="lowerLetter"/>
      <w:lvlText w:val="(%6)"/>
      <w:lvlJc w:val="left"/>
      <w:pPr>
        <w:tabs>
          <w:tab w:val="left" w:pos="851"/>
        </w:tabs>
        <w:ind w:left="851" w:hanging="567"/>
      </w:pPr>
      <w:rPr>
        <w:rFonts w:hint="default"/>
      </w:rPr>
    </w:lvl>
    <w:lvl w:ilvl="6">
      <w:start w:val="3"/>
      <w:numFmt w:val="bullet"/>
      <w:lvlText w:val="-"/>
      <w:lvlJc w:val="left"/>
      <w:pPr>
        <w:tabs>
          <w:tab w:val="left" w:pos="2520"/>
        </w:tabs>
        <w:ind w:left="2520" w:hanging="360"/>
      </w:pPr>
      <w:rPr>
        <w:rFonts w:ascii="Times New Roman" w:eastAsia="Times New Roman" w:hAnsi="Times New Roman" w:cs="Times New Roman" w:hint="default"/>
      </w:rPr>
    </w:lvl>
    <w:lvl w:ilvl="7">
      <w:start w:val="1"/>
      <w:numFmt w:val="lowerLetter"/>
      <w:lvlText w:val="%8."/>
      <w:lvlJc w:val="left"/>
      <w:pPr>
        <w:tabs>
          <w:tab w:val="left" w:pos="1260"/>
        </w:tabs>
        <w:ind w:left="1260" w:hanging="360"/>
      </w:pPr>
      <w:rPr>
        <w:rFonts w:ascii="Dutch801 Rm BT" w:hAnsi="Dutch801 Rm BT" w:cs="Dutch801 Rm BT" w:hint="default"/>
        <w:sz w:val="24"/>
        <w:szCs w:val="24"/>
      </w:rPr>
    </w:lvl>
    <w:lvl w:ilvl="8">
      <w:start w:val="1"/>
      <w:numFmt w:val="lowerRoman"/>
      <w:lvlText w:val="%9."/>
      <w:lvlJc w:val="left"/>
      <w:pPr>
        <w:tabs>
          <w:tab w:val="left" w:pos="3240"/>
        </w:tabs>
        <w:ind w:left="3240" w:hanging="360"/>
      </w:pPr>
      <w:rPr>
        <w:rFonts w:hint="default"/>
      </w:rPr>
    </w:lvl>
  </w:abstractNum>
  <w:abstractNum w:abstractNumId="3" w15:restartNumberingAfterBreak="0">
    <w:nsid w:val="FFFFFFFE"/>
    <w:multiLevelType w:val="singleLevel"/>
    <w:tmpl w:val="FFFFFFFE"/>
    <w:lvl w:ilvl="0">
      <w:numFmt w:val="decimal"/>
      <w:pStyle w:val="Style9"/>
      <w:lvlText w:val="*"/>
      <w:lvlJc w:val="left"/>
      <w:pPr>
        <w:ind w:left="0" w:firstLine="0"/>
      </w:pPr>
      <w:rPr>
        <w:rFonts w:cs="Times New Roman"/>
      </w:rPr>
    </w:lvl>
  </w:abstractNum>
  <w:abstractNum w:abstractNumId="4" w15:restartNumberingAfterBreak="0">
    <w:nsid w:val="0048067D"/>
    <w:multiLevelType w:val="multilevel"/>
    <w:tmpl w:val="0048067D"/>
    <w:lvl w:ilvl="0">
      <w:start w:val="1"/>
      <w:numFmt w:val="lowerRoman"/>
      <w:lvlText w:val="(%1)"/>
      <w:lvlJc w:val="left"/>
      <w:pPr>
        <w:ind w:left="890" w:hanging="360"/>
      </w:pPr>
      <w:rPr>
        <w:rFonts w:hint="default"/>
        <w:color w:val="auto"/>
      </w:r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5" w15:restartNumberingAfterBreak="0">
    <w:nsid w:val="007C5369"/>
    <w:multiLevelType w:val="multilevel"/>
    <w:tmpl w:val="007C5369"/>
    <w:lvl w:ilvl="0">
      <w:start w:val="2"/>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14432F6"/>
    <w:multiLevelType w:val="multilevel"/>
    <w:tmpl w:val="014432F6"/>
    <w:lvl w:ilvl="0">
      <w:start w:val="1"/>
      <w:numFmt w:val="decimal"/>
      <w:lvlText w:val="%1."/>
      <w:lvlJc w:val="left"/>
      <w:pPr>
        <w:ind w:left="709" w:hanging="360"/>
      </w:pPr>
    </w:lvl>
    <w:lvl w:ilvl="1">
      <w:start w:val="2"/>
      <w:numFmt w:val="decimal"/>
      <w:isLgl/>
      <w:lvlText w:val="%1.%2"/>
      <w:lvlJc w:val="left"/>
      <w:pPr>
        <w:ind w:left="745" w:hanging="396"/>
      </w:pPr>
      <w:rPr>
        <w:rFonts w:hint="default"/>
      </w:rPr>
    </w:lvl>
    <w:lvl w:ilvl="2">
      <w:start w:val="1"/>
      <w:numFmt w:val="decimal"/>
      <w:isLgl/>
      <w:lvlText w:val="%1.%2.%3"/>
      <w:lvlJc w:val="left"/>
      <w:pPr>
        <w:ind w:left="1069" w:hanging="720"/>
      </w:pPr>
      <w:rPr>
        <w:rFonts w:hint="default"/>
      </w:rPr>
    </w:lvl>
    <w:lvl w:ilvl="3">
      <w:start w:val="1"/>
      <w:numFmt w:val="decimal"/>
      <w:isLgl/>
      <w:lvlText w:val="%1.%2.%3.%4"/>
      <w:lvlJc w:val="left"/>
      <w:pPr>
        <w:ind w:left="1069" w:hanging="720"/>
      </w:pPr>
      <w:rPr>
        <w:rFonts w:hint="default"/>
      </w:rPr>
    </w:lvl>
    <w:lvl w:ilvl="4">
      <w:start w:val="1"/>
      <w:numFmt w:val="decimal"/>
      <w:isLgl/>
      <w:lvlText w:val="%1.%2.%3.%4.%5"/>
      <w:lvlJc w:val="left"/>
      <w:pPr>
        <w:ind w:left="1429" w:hanging="1080"/>
      </w:pPr>
      <w:rPr>
        <w:rFonts w:hint="default"/>
      </w:rPr>
    </w:lvl>
    <w:lvl w:ilvl="5">
      <w:start w:val="1"/>
      <w:numFmt w:val="decimal"/>
      <w:isLgl/>
      <w:lvlText w:val="%1.%2.%3.%4.%5.%6"/>
      <w:lvlJc w:val="left"/>
      <w:pPr>
        <w:ind w:left="1789" w:hanging="1440"/>
      </w:pPr>
      <w:rPr>
        <w:rFonts w:hint="default"/>
      </w:rPr>
    </w:lvl>
    <w:lvl w:ilvl="6">
      <w:start w:val="1"/>
      <w:numFmt w:val="decimal"/>
      <w:isLgl/>
      <w:lvlText w:val="%1.%2.%3.%4.%5.%6.%7"/>
      <w:lvlJc w:val="left"/>
      <w:pPr>
        <w:ind w:left="1789" w:hanging="1440"/>
      </w:pPr>
      <w:rPr>
        <w:rFonts w:hint="default"/>
      </w:rPr>
    </w:lvl>
    <w:lvl w:ilvl="7">
      <w:start w:val="1"/>
      <w:numFmt w:val="decimal"/>
      <w:isLgl/>
      <w:lvlText w:val="%1.%2.%3.%4.%5.%6.%7.%8"/>
      <w:lvlJc w:val="left"/>
      <w:pPr>
        <w:ind w:left="2149" w:hanging="1800"/>
      </w:pPr>
      <w:rPr>
        <w:rFonts w:hint="default"/>
      </w:rPr>
    </w:lvl>
    <w:lvl w:ilvl="8">
      <w:start w:val="1"/>
      <w:numFmt w:val="decimal"/>
      <w:isLgl/>
      <w:lvlText w:val="%1.%2.%3.%4.%5.%6.%7.%8.%9"/>
      <w:lvlJc w:val="left"/>
      <w:pPr>
        <w:ind w:left="2149" w:hanging="1800"/>
      </w:pPr>
      <w:rPr>
        <w:rFonts w:hint="default"/>
      </w:rPr>
    </w:lvl>
  </w:abstractNum>
  <w:abstractNum w:abstractNumId="7" w15:restartNumberingAfterBreak="0">
    <w:nsid w:val="048474C7"/>
    <w:multiLevelType w:val="multilevel"/>
    <w:tmpl w:val="048474C7"/>
    <w:lvl w:ilvl="0">
      <w:start w:val="1"/>
      <w:numFmt w:val="lowerLetter"/>
      <w:lvlText w:val="(%1)"/>
      <w:lvlJc w:val="left"/>
      <w:pPr>
        <w:tabs>
          <w:tab w:val="left" w:pos="1440"/>
        </w:tabs>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66B5DC1"/>
    <w:multiLevelType w:val="singleLevel"/>
    <w:tmpl w:val="066B5DC1"/>
    <w:lvl w:ilvl="0">
      <w:start w:val="1"/>
      <w:numFmt w:val="decimal"/>
      <w:pStyle w:val="DAUDONG1"/>
      <w:lvlText w:val="%1."/>
      <w:lvlJc w:val="left"/>
      <w:pPr>
        <w:tabs>
          <w:tab w:val="left" w:pos="1800"/>
        </w:tabs>
        <w:ind w:left="1800" w:hanging="360"/>
      </w:pPr>
      <w:rPr>
        <w:rFonts w:hint="default"/>
      </w:rPr>
    </w:lvl>
  </w:abstractNum>
  <w:abstractNum w:abstractNumId="9" w15:restartNumberingAfterBreak="0">
    <w:nsid w:val="0B196EC9"/>
    <w:multiLevelType w:val="multilevel"/>
    <w:tmpl w:val="0B196EC9"/>
    <w:lvl w:ilvl="0">
      <w:start w:val="1"/>
      <w:numFmt w:val="decimal"/>
      <w:lvlText w:val="(%1)"/>
      <w:lvlJc w:val="left"/>
      <w:pPr>
        <w:ind w:left="765" w:hanging="405"/>
      </w:pPr>
      <w:rPr>
        <w:rFonts w:hint="default"/>
      </w:rPr>
    </w:lvl>
    <w:lvl w:ilvl="1">
      <w:start w:val="1"/>
      <w:numFmt w:val="decimal"/>
      <w:lvlText w:val="%2."/>
      <w:lvlJc w:val="left"/>
      <w:pPr>
        <w:ind w:left="1650" w:hanging="57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B991218"/>
    <w:multiLevelType w:val="multilevel"/>
    <w:tmpl w:val="0B991218"/>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Letter"/>
      <w:lvlText w:val="%4)"/>
      <w:lvlJc w:val="left"/>
      <w:pPr>
        <w:ind w:left="1224" w:hanging="360"/>
      </w:p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15:restartNumberingAfterBreak="0">
    <w:nsid w:val="0D9831BC"/>
    <w:multiLevelType w:val="multilevel"/>
    <w:tmpl w:val="0D9831BC"/>
    <w:lvl w:ilvl="0">
      <w:start w:val="1"/>
      <w:numFmt w:val="lowerLetter"/>
      <w:lvlText w:val="%1."/>
      <w:lvlJc w:val="left"/>
      <w:pPr>
        <w:ind w:left="1244" w:hanging="360"/>
      </w:pPr>
      <w:rPr>
        <w:rFonts w:hint="default"/>
      </w:rPr>
    </w:lvl>
    <w:lvl w:ilvl="1">
      <w:start w:val="1"/>
      <w:numFmt w:val="lowerLetter"/>
      <w:lvlText w:val="%2."/>
      <w:lvlJc w:val="left"/>
      <w:pPr>
        <w:ind w:left="1964" w:hanging="360"/>
      </w:pPr>
    </w:lvl>
    <w:lvl w:ilvl="2">
      <w:start w:val="1"/>
      <w:numFmt w:val="lowerRoman"/>
      <w:lvlText w:val="%3."/>
      <w:lvlJc w:val="right"/>
      <w:pPr>
        <w:ind w:left="2684" w:hanging="180"/>
      </w:pPr>
    </w:lvl>
    <w:lvl w:ilvl="3">
      <w:start w:val="1"/>
      <w:numFmt w:val="decimal"/>
      <w:lvlText w:val="%4."/>
      <w:lvlJc w:val="left"/>
      <w:pPr>
        <w:ind w:left="3404" w:hanging="360"/>
      </w:pPr>
    </w:lvl>
    <w:lvl w:ilvl="4">
      <w:start w:val="1"/>
      <w:numFmt w:val="lowerLetter"/>
      <w:lvlText w:val="%5."/>
      <w:lvlJc w:val="left"/>
      <w:pPr>
        <w:ind w:left="4124" w:hanging="360"/>
      </w:pPr>
    </w:lvl>
    <w:lvl w:ilvl="5">
      <w:start w:val="1"/>
      <w:numFmt w:val="lowerRoman"/>
      <w:lvlText w:val="%6."/>
      <w:lvlJc w:val="right"/>
      <w:pPr>
        <w:ind w:left="4844" w:hanging="180"/>
      </w:pPr>
    </w:lvl>
    <w:lvl w:ilvl="6">
      <w:start w:val="1"/>
      <w:numFmt w:val="decimal"/>
      <w:lvlText w:val="%7."/>
      <w:lvlJc w:val="left"/>
      <w:pPr>
        <w:ind w:left="5564" w:hanging="360"/>
      </w:pPr>
    </w:lvl>
    <w:lvl w:ilvl="7">
      <w:start w:val="1"/>
      <w:numFmt w:val="lowerLetter"/>
      <w:lvlText w:val="%8."/>
      <w:lvlJc w:val="left"/>
      <w:pPr>
        <w:ind w:left="6284" w:hanging="360"/>
      </w:pPr>
    </w:lvl>
    <w:lvl w:ilvl="8">
      <w:start w:val="1"/>
      <w:numFmt w:val="lowerRoman"/>
      <w:lvlText w:val="%9."/>
      <w:lvlJc w:val="right"/>
      <w:pPr>
        <w:ind w:left="7004" w:hanging="180"/>
      </w:pPr>
    </w:lvl>
  </w:abstractNum>
  <w:abstractNum w:abstractNumId="12" w15:restartNumberingAfterBreak="0">
    <w:nsid w:val="0F490528"/>
    <w:multiLevelType w:val="multilevel"/>
    <w:tmpl w:val="0F49052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0F66445"/>
    <w:multiLevelType w:val="multilevel"/>
    <w:tmpl w:val="10F66445"/>
    <w:lvl w:ilvl="0">
      <w:start w:val="1"/>
      <w:numFmt w:val="decimal"/>
      <w:pStyle w:val="m6-Table"/>
      <w:lvlText w:val="Table %1."/>
      <w:lvlJc w:val="left"/>
      <w:pPr>
        <w:ind w:left="0" w:firstLine="0"/>
      </w:pPr>
      <w:rPr>
        <w:rFonts w:ascii="Times New Roman Bold" w:hAnsi="Times New Roman Bold" w:hint="default"/>
        <w:b/>
        <w:i w:val="0"/>
        <w:sz w:val="26"/>
      </w:rPr>
    </w:lvl>
    <w:lvl w:ilvl="1">
      <w:start w:val="1"/>
      <w:numFmt w:val="decimalZero"/>
      <w:pStyle w:val="m6-Table1"/>
      <w:isLgl/>
      <w:lvlText w:val="Table %1.%2."/>
      <w:lvlJc w:val="left"/>
      <w:pPr>
        <w:ind w:left="0" w:firstLine="0"/>
      </w:pPr>
      <w:rPr>
        <w:rFonts w:ascii="Times New Roman Bold" w:hAnsi="Times New Roman Bold" w:hint="default"/>
        <w:b/>
        <w:i w:val="0"/>
        <w:sz w:val="26"/>
      </w:r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293454F"/>
    <w:multiLevelType w:val="multilevel"/>
    <w:tmpl w:val="1293454F"/>
    <w:lvl w:ilvl="0">
      <w:start w:val="1"/>
      <w:numFmt w:val="lowerRoman"/>
      <w:lvlText w:val="(%1)"/>
      <w:lvlJc w:val="left"/>
      <w:pPr>
        <w:ind w:left="1322" w:hanging="720"/>
      </w:pPr>
      <w:rPr>
        <w:rFonts w:hint="default"/>
      </w:rPr>
    </w:lvl>
    <w:lvl w:ilvl="1">
      <w:start w:val="1"/>
      <w:numFmt w:val="lowerLetter"/>
      <w:lvlText w:val="%2."/>
      <w:lvlJc w:val="left"/>
      <w:pPr>
        <w:ind w:left="1682" w:hanging="360"/>
      </w:pPr>
    </w:lvl>
    <w:lvl w:ilvl="2">
      <w:start w:val="1"/>
      <w:numFmt w:val="lowerRoman"/>
      <w:lvlText w:val="%3."/>
      <w:lvlJc w:val="right"/>
      <w:pPr>
        <w:ind w:left="2402" w:hanging="180"/>
      </w:pPr>
    </w:lvl>
    <w:lvl w:ilvl="3">
      <w:start w:val="1"/>
      <w:numFmt w:val="decimal"/>
      <w:lvlText w:val="%4."/>
      <w:lvlJc w:val="left"/>
      <w:pPr>
        <w:ind w:left="3122" w:hanging="360"/>
      </w:pPr>
    </w:lvl>
    <w:lvl w:ilvl="4">
      <w:start w:val="1"/>
      <w:numFmt w:val="lowerLetter"/>
      <w:lvlText w:val="%5."/>
      <w:lvlJc w:val="left"/>
      <w:pPr>
        <w:ind w:left="3842" w:hanging="360"/>
      </w:pPr>
    </w:lvl>
    <w:lvl w:ilvl="5">
      <w:start w:val="1"/>
      <w:numFmt w:val="lowerRoman"/>
      <w:lvlText w:val="%6."/>
      <w:lvlJc w:val="right"/>
      <w:pPr>
        <w:ind w:left="4562" w:hanging="180"/>
      </w:pPr>
    </w:lvl>
    <w:lvl w:ilvl="6">
      <w:start w:val="1"/>
      <w:numFmt w:val="decimal"/>
      <w:lvlText w:val="%7."/>
      <w:lvlJc w:val="left"/>
      <w:pPr>
        <w:ind w:left="5282" w:hanging="360"/>
      </w:pPr>
    </w:lvl>
    <w:lvl w:ilvl="7">
      <w:start w:val="1"/>
      <w:numFmt w:val="lowerLetter"/>
      <w:lvlText w:val="%8."/>
      <w:lvlJc w:val="left"/>
      <w:pPr>
        <w:ind w:left="6002" w:hanging="360"/>
      </w:pPr>
    </w:lvl>
    <w:lvl w:ilvl="8">
      <w:start w:val="1"/>
      <w:numFmt w:val="lowerRoman"/>
      <w:lvlText w:val="%9."/>
      <w:lvlJc w:val="right"/>
      <w:pPr>
        <w:ind w:left="6722" w:hanging="180"/>
      </w:pPr>
    </w:lvl>
  </w:abstractNum>
  <w:abstractNum w:abstractNumId="15" w15:restartNumberingAfterBreak="0">
    <w:nsid w:val="134D34D9"/>
    <w:multiLevelType w:val="multilevel"/>
    <w:tmpl w:val="134D34D9"/>
    <w:lvl w:ilvl="0">
      <w:numFmt w:val="bullet"/>
      <w:lvlText w:val="+"/>
      <w:lvlJc w:val="left"/>
      <w:pPr>
        <w:ind w:left="1800" w:hanging="360"/>
      </w:pPr>
      <w:rPr>
        <w:rFonts w:ascii="Times New Roman" w:eastAsia="Calibri"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6" w15:restartNumberingAfterBreak="0">
    <w:nsid w:val="15093E09"/>
    <w:multiLevelType w:val="multilevel"/>
    <w:tmpl w:val="15093E09"/>
    <w:lvl w:ilvl="0">
      <w:start w:val="1"/>
      <w:numFmt w:val="decimal"/>
      <w:lvlText w:val="%1."/>
      <w:lvlJc w:val="left"/>
      <w:pPr>
        <w:ind w:left="927" w:hanging="360"/>
      </w:pPr>
      <w:rPr>
        <w:rFonts w:hint="default"/>
        <w:color w:val="auto"/>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16097D77"/>
    <w:multiLevelType w:val="multilevel"/>
    <w:tmpl w:val="16097D7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6172B66"/>
    <w:multiLevelType w:val="multilevel"/>
    <w:tmpl w:val="16172B66"/>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rPr>
        <w:rFonts w:hint="default"/>
      </w:rPr>
    </w:lvl>
    <w:lvl w:ilvl="2">
      <w:start w:val="4"/>
      <w:numFmt w:val="decimal"/>
      <w:lvlText w:val="(%3)"/>
      <w:lvlJc w:val="left"/>
      <w:pPr>
        <w:ind w:left="502" w:hanging="360"/>
      </w:pPr>
      <w:rPr>
        <w:rFonts w:hint="default"/>
      </w:rPr>
    </w:lvl>
    <w:lvl w:ilvl="3">
      <w:start w:val="4"/>
      <w:numFmt w:val="upperLetter"/>
      <w:lvlText w:val="%4)"/>
      <w:lvlJc w:val="left"/>
      <w:pPr>
        <w:ind w:left="2880" w:hanging="360"/>
      </w:pPr>
      <w:rPr>
        <w:rFonts w:hint="default"/>
      </w:rPr>
    </w:lvl>
    <w:lvl w:ilvl="4">
      <w:start w:val="4"/>
      <w:numFmt w:val="upperLetter"/>
      <w:lvlText w:val="%5."/>
      <w:lvlJc w:val="left"/>
      <w:pPr>
        <w:ind w:left="3600" w:hanging="360"/>
      </w:pPr>
      <w:rPr>
        <w:rFonts w:hint="default"/>
      </w:rPr>
    </w:lvl>
    <w:lvl w:ilvl="5">
      <w:start w:val="3"/>
      <w:numFmt w:val="bullet"/>
      <w:lvlText w:val=""/>
      <w:lvlJc w:val="left"/>
      <w:pPr>
        <w:ind w:left="4500" w:hanging="360"/>
      </w:pPr>
      <w:rPr>
        <w:rFonts w:ascii="Symbol" w:eastAsia="Calibri" w:hAnsi="Symbol" w:cs="Times New Roman" w:hint="default"/>
        <w:color w:val="000000" w:themeColor="text1"/>
      </w:rPr>
    </w:lvl>
    <w:lvl w:ilvl="6">
      <w:start w:val="1"/>
      <w:numFmt w:val="lowerRoman"/>
      <w:lvlText w:val="%7)"/>
      <w:lvlJc w:val="left"/>
      <w:pPr>
        <w:ind w:left="5400" w:hanging="720"/>
      </w:pPr>
      <w:rPr>
        <w:rFonts w:hint="default"/>
      </w:rPr>
    </w:lvl>
    <w:lvl w:ilvl="7">
      <w:start w:val="1"/>
      <w:numFmt w:val="lowerLetter"/>
      <w:lvlText w:val="%8)"/>
      <w:lvlJc w:val="left"/>
      <w:pPr>
        <w:ind w:left="5760" w:hanging="360"/>
      </w:pPr>
      <w:rPr>
        <w:rFonts w:hint="default"/>
        <w:sz w:val="26"/>
      </w:rPr>
    </w:lvl>
    <w:lvl w:ilvl="8">
      <w:start w:val="1"/>
      <w:numFmt w:val="lowerRoman"/>
      <w:lvlText w:val="%9."/>
      <w:lvlJc w:val="right"/>
      <w:pPr>
        <w:tabs>
          <w:tab w:val="left" w:pos="6480"/>
        </w:tabs>
        <w:ind w:left="6480" w:hanging="180"/>
      </w:pPr>
    </w:lvl>
  </w:abstractNum>
  <w:abstractNum w:abstractNumId="19" w15:restartNumberingAfterBreak="0">
    <w:nsid w:val="19D9406B"/>
    <w:multiLevelType w:val="multilevel"/>
    <w:tmpl w:val="19D940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FE55A6"/>
    <w:multiLevelType w:val="multilevel"/>
    <w:tmpl w:val="19FE55A6"/>
    <w:lvl w:ilvl="0">
      <w:start w:val="1"/>
      <w:numFmt w:val="lowerLetter"/>
      <w:lvlText w:val="%1)"/>
      <w:lvlJc w:val="left"/>
      <w:pPr>
        <w:ind w:left="1485" w:hanging="360"/>
      </w:pPr>
      <w:rPr>
        <w:rFonts w:hint="default"/>
      </w:rPr>
    </w:lvl>
    <w:lvl w:ilvl="1">
      <w:start w:val="1"/>
      <w:numFmt w:val="lowerLetter"/>
      <w:lvlText w:val="%2."/>
      <w:lvlJc w:val="left"/>
      <w:pPr>
        <w:ind w:left="2205" w:hanging="360"/>
      </w:pPr>
    </w:lvl>
    <w:lvl w:ilvl="2">
      <w:start w:val="1"/>
      <w:numFmt w:val="lowerRoman"/>
      <w:lvlText w:val="%3."/>
      <w:lvlJc w:val="right"/>
      <w:pPr>
        <w:ind w:left="2925" w:hanging="180"/>
      </w:pPr>
    </w:lvl>
    <w:lvl w:ilvl="3">
      <w:start w:val="1"/>
      <w:numFmt w:val="decimal"/>
      <w:lvlText w:val="%4."/>
      <w:lvlJc w:val="left"/>
      <w:pPr>
        <w:ind w:left="3645" w:hanging="360"/>
      </w:pPr>
    </w:lvl>
    <w:lvl w:ilvl="4">
      <w:start w:val="1"/>
      <w:numFmt w:val="lowerLetter"/>
      <w:lvlText w:val="%5."/>
      <w:lvlJc w:val="left"/>
      <w:pPr>
        <w:ind w:left="4365" w:hanging="360"/>
      </w:pPr>
    </w:lvl>
    <w:lvl w:ilvl="5">
      <w:start w:val="1"/>
      <w:numFmt w:val="lowerRoman"/>
      <w:lvlText w:val="%6."/>
      <w:lvlJc w:val="right"/>
      <w:pPr>
        <w:ind w:left="5085" w:hanging="180"/>
      </w:pPr>
    </w:lvl>
    <w:lvl w:ilvl="6">
      <w:start w:val="1"/>
      <w:numFmt w:val="decimal"/>
      <w:lvlText w:val="%7."/>
      <w:lvlJc w:val="left"/>
      <w:pPr>
        <w:ind w:left="5805" w:hanging="360"/>
      </w:pPr>
    </w:lvl>
    <w:lvl w:ilvl="7">
      <w:start w:val="1"/>
      <w:numFmt w:val="lowerLetter"/>
      <w:lvlText w:val="%8."/>
      <w:lvlJc w:val="left"/>
      <w:pPr>
        <w:ind w:left="6525" w:hanging="360"/>
      </w:pPr>
    </w:lvl>
    <w:lvl w:ilvl="8">
      <w:start w:val="1"/>
      <w:numFmt w:val="lowerRoman"/>
      <w:lvlText w:val="%9."/>
      <w:lvlJc w:val="right"/>
      <w:pPr>
        <w:ind w:left="7245" w:hanging="180"/>
      </w:pPr>
    </w:lvl>
  </w:abstractNum>
  <w:abstractNum w:abstractNumId="21" w15:restartNumberingAfterBreak="0">
    <w:nsid w:val="1C965279"/>
    <w:multiLevelType w:val="multilevel"/>
    <w:tmpl w:val="1C965279"/>
    <w:lvl w:ilvl="0">
      <w:start w:val="1"/>
      <w:numFmt w:val="lowerLetter"/>
      <w:lvlText w:val="%1."/>
      <w:lvlJc w:val="left"/>
      <w:pPr>
        <w:tabs>
          <w:tab w:val="left" w:pos="1290"/>
        </w:tabs>
        <w:ind w:left="1290" w:hanging="360"/>
      </w:pPr>
      <w:rPr>
        <w:rFonts w:ascii="Times New Roman" w:eastAsia="Times New Roman" w:hAnsi="Times New Roman" w:cs="Times New Roman" w:hint="default"/>
      </w:rPr>
    </w:lvl>
    <w:lvl w:ilvl="1">
      <w:start w:val="1"/>
      <w:numFmt w:val="bullet"/>
      <w:lvlText w:val=""/>
      <w:lvlJc w:val="left"/>
      <w:pPr>
        <w:tabs>
          <w:tab w:val="left" w:pos="2010"/>
        </w:tabs>
        <w:ind w:left="2010" w:hanging="360"/>
      </w:pPr>
      <w:rPr>
        <w:rFonts w:ascii="Wingdings" w:hAnsi="Wingdings" w:hint="default"/>
      </w:rPr>
    </w:lvl>
    <w:lvl w:ilvl="2">
      <w:start w:val="1"/>
      <w:numFmt w:val="none"/>
      <w:pStyle w:val="m5"/>
      <w:lvlText w:val=""/>
      <w:lvlJc w:val="left"/>
      <w:pPr>
        <w:tabs>
          <w:tab w:val="left" w:pos="2730"/>
        </w:tabs>
        <w:ind w:left="2730" w:hanging="360"/>
      </w:pPr>
      <w:rPr>
        <w:rFonts w:hint="default"/>
      </w:rPr>
    </w:lvl>
    <w:lvl w:ilvl="3">
      <w:start w:val="1"/>
      <w:numFmt w:val="bullet"/>
      <w:lvlText w:val=""/>
      <w:lvlJc w:val="left"/>
      <w:pPr>
        <w:tabs>
          <w:tab w:val="left" w:pos="3450"/>
        </w:tabs>
        <w:ind w:left="3450" w:hanging="360"/>
      </w:pPr>
      <w:rPr>
        <w:rFonts w:ascii="Symbol" w:hAnsi="Symbol" w:hint="default"/>
      </w:rPr>
    </w:lvl>
    <w:lvl w:ilvl="4">
      <w:start w:val="1"/>
      <w:numFmt w:val="bullet"/>
      <w:lvlText w:val="o"/>
      <w:lvlJc w:val="left"/>
      <w:pPr>
        <w:tabs>
          <w:tab w:val="left" w:pos="4170"/>
        </w:tabs>
        <w:ind w:left="4170" w:hanging="360"/>
      </w:pPr>
      <w:rPr>
        <w:rFonts w:ascii="Courier New" w:hAnsi="Courier New" w:cs="Courier New" w:hint="default"/>
      </w:rPr>
    </w:lvl>
    <w:lvl w:ilvl="5">
      <w:start w:val="1"/>
      <w:numFmt w:val="bullet"/>
      <w:lvlText w:val=""/>
      <w:lvlJc w:val="left"/>
      <w:pPr>
        <w:tabs>
          <w:tab w:val="left" w:pos="4890"/>
        </w:tabs>
        <w:ind w:left="4890" w:hanging="360"/>
      </w:pPr>
      <w:rPr>
        <w:rFonts w:ascii="Wingdings" w:hAnsi="Wingdings" w:hint="default"/>
      </w:rPr>
    </w:lvl>
    <w:lvl w:ilvl="6">
      <w:start w:val="1"/>
      <w:numFmt w:val="bullet"/>
      <w:lvlText w:val=""/>
      <w:lvlJc w:val="left"/>
      <w:pPr>
        <w:tabs>
          <w:tab w:val="left" w:pos="5610"/>
        </w:tabs>
        <w:ind w:left="5610" w:hanging="360"/>
      </w:pPr>
      <w:rPr>
        <w:rFonts w:ascii="Symbol" w:hAnsi="Symbol" w:hint="default"/>
      </w:rPr>
    </w:lvl>
    <w:lvl w:ilvl="7">
      <w:start w:val="1"/>
      <w:numFmt w:val="bullet"/>
      <w:lvlText w:val="o"/>
      <w:lvlJc w:val="left"/>
      <w:pPr>
        <w:tabs>
          <w:tab w:val="left" w:pos="6330"/>
        </w:tabs>
        <w:ind w:left="6330" w:hanging="360"/>
      </w:pPr>
      <w:rPr>
        <w:rFonts w:ascii="Courier New" w:hAnsi="Courier New" w:cs="Courier New" w:hint="default"/>
      </w:rPr>
    </w:lvl>
    <w:lvl w:ilvl="8">
      <w:start w:val="1"/>
      <w:numFmt w:val="bullet"/>
      <w:lvlText w:val=""/>
      <w:lvlJc w:val="left"/>
      <w:pPr>
        <w:tabs>
          <w:tab w:val="left" w:pos="7050"/>
        </w:tabs>
        <w:ind w:left="7050" w:hanging="360"/>
      </w:pPr>
      <w:rPr>
        <w:rFonts w:ascii="Wingdings" w:hAnsi="Wingdings" w:hint="default"/>
      </w:rPr>
    </w:lvl>
  </w:abstractNum>
  <w:abstractNum w:abstractNumId="22" w15:restartNumberingAfterBreak="0">
    <w:nsid w:val="1E1966B8"/>
    <w:multiLevelType w:val="multilevel"/>
    <w:tmpl w:val="1E1966B8"/>
    <w:lvl w:ilvl="0">
      <w:start w:val="9"/>
      <w:numFmt w:val="lowerLetter"/>
      <w:lvlText w:val="(%1)"/>
      <w:lvlJc w:val="left"/>
      <w:pPr>
        <w:ind w:left="1323" w:hanging="360"/>
      </w:pPr>
      <w:rPr>
        <w:rFonts w:hint="default"/>
      </w:rPr>
    </w:lvl>
    <w:lvl w:ilvl="1">
      <w:start w:val="1"/>
      <w:numFmt w:val="lowerLetter"/>
      <w:lvlText w:val="%2."/>
      <w:lvlJc w:val="left"/>
      <w:pPr>
        <w:ind w:left="2043" w:hanging="360"/>
      </w:pPr>
    </w:lvl>
    <w:lvl w:ilvl="2">
      <w:start w:val="1"/>
      <w:numFmt w:val="lowerRoman"/>
      <w:lvlText w:val="%3."/>
      <w:lvlJc w:val="right"/>
      <w:pPr>
        <w:ind w:left="2763" w:hanging="180"/>
      </w:pPr>
    </w:lvl>
    <w:lvl w:ilvl="3">
      <w:start w:val="1"/>
      <w:numFmt w:val="decimal"/>
      <w:lvlText w:val="%4."/>
      <w:lvlJc w:val="left"/>
      <w:pPr>
        <w:ind w:left="3483" w:hanging="360"/>
      </w:pPr>
    </w:lvl>
    <w:lvl w:ilvl="4">
      <w:start w:val="1"/>
      <w:numFmt w:val="lowerLetter"/>
      <w:lvlText w:val="%5."/>
      <w:lvlJc w:val="left"/>
      <w:pPr>
        <w:ind w:left="4203" w:hanging="360"/>
      </w:pPr>
    </w:lvl>
    <w:lvl w:ilvl="5">
      <w:start w:val="1"/>
      <w:numFmt w:val="lowerRoman"/>
      <w:lvlText w:val="%6."/>
      <w:lvlJc w:val="right"/>
      <w:pPr>
        <w:ind w:left="4923" w:hanging="180"/>
      </w:pPr>
    </w:lvl>
    <w:lvl w:ilvl="6">
      <w:start w:val="1"/>
      <w:numFmt w:val="decimal"/>
      <w:lvlText w:val="%7."/>
      <w:lvlJc w:val="left"/>
      <w:pPr>
        <w:ind w:left="5643" w:hanging="360"/>
      </w:pPr>
    </w:lvl>
    <w:lvl w:ilvl="7">
      <w:start w:val="1"/>
      <w:numFmt w:val="lowerLetter"/>
      <w:lvlText w:val="%8."/>
      <w:lvlJc w:val="left"/>
      <w:pPr>
        <w:ind w:left="6363" w:hanging="360"/>
      </w:pPr>
    </w:lvl>
    <w:lvl w:ilvl="8">
      <w:start w:val="1"/>
      <w:numFmt w:val="lowerRoman"/>
      <w:lvlText w:val="%9."/>
      <w:lvlJc w:val="right"/>
      <w:pPr>
        <w:ind w:left="7083" w:hanging="180"/>
      </w:pPr>
    </w:lvl>
  </w:abstractNum>
  <w:abstractNum w:abstractNumId="23" w15:restartNumberingAfterBreak="0">
    <w:nsid w:val="1E513DB3"/>
    <w:multiLevelType w:val="singleLevel"/>
    <w:tmpl w:val="1E513DB3"/>
    <w:lvl w:ilvl="0">
      <w:start w:val="1"/>
      <w:numFmt w:val="bullet"/>
      <w:pStyle w:val="Spiegelstrich2"/>
      <w:lvlText w:val=""/>
      <w:lvlJc w:val="left"/>
      <w:pPr>
        <w:tabs>
          <w:tab w:val="left" w:pos="360"/>
        </w:tabs>
        <w:ind w:left="284" w:hanging="284"/>
      </w:pPr>
      <w:rPr>
        <w:rFonts w:ascii="Symbol" w:hAnsi="Symbol" w:hint="default"/>
        <w:sz w:val="20"/>
      </w:rPr>
    </w:lvl>
  </w:abstractNum>
  <w:abstractNum w:abstractNumId="24" w15:restartNumberingAfterBreak="0">
    <w:nsid w:val="21654960"/>
    <w:multiLevelType w:val="singleLevel"/>
    <w:tmpl w:val="21654960"/>
    <w:lvl w:ilvl="0">
      <w:start w:val="1"/>
      <w:numFmt w:val="decimal"/>
      <w:pStyle w:val="ptitre"/>
      <w:lvlText w:val="%1."/>
      <w:lvlJc w:val="left"/>
      <w:pPr>
        <w:tabs>
          <w:tab w:val="left" w:pos="360"/>
        </w:tabs>
        <w:ind w:left="360" w:hanging="360"/>
      </w:pPr>
    </w:lvl>
  </w:abstractNum>
  <w:abstractNum w:abstractNumId="25" w15:restartNumberingAfterBreak="0">
    <w:nsid w:val="21EC1C3E"/>
    <w:multiLevelType w:val="multilevel"/>
    <w:tmpl w:val="21EC1C3E"/>
    <w:lvl w:ilvl="0">
      <w:start w:val="1"/>
      <w:numFmt w:val="lowerLetter"/>
      <w:lvlText w:val="%1)"/>
      <w:lvlJc w:val="left"/>
      <w:pPr>
        <w:ind w:left="890" w:hanging="360"/>
      </w:p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26" w15:restartNumberingAfterBreak="0">
    <w:nsid w:val="22960752"/>
    <w:multiLevelType w:val="multilevel"/>
    <w:tmpl w:val="22960752"/>
    <w:lvl w:ilvl="0">
      <w:start w:val="1"/>
      <w:numFmt w:val="lowerRoman"/>
      <w:lvlText w:val="(%1)"/>
      <w:lvlJc w:val="left"/>
      <w:pPr>
        <w:tabs>
          <w:tab w:val="left" w:pos="955"/>
        </w:tabs>
        <w:ind w:left="955" w:hanging="435"/>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3802FF9"/>
    <w:multiLevelType w:val="multilevel"/>
    <w:tmpl w:val="23802FF9"/>
    <w:lvl w:ilvl="0">
      <w:start w:val="2"/>
      <w:numFmt w:val="decimal"/>
      <w:pStyle w:val="ndbang3"/>
      <w:lvlText w:val="%1."/>
      <w:lvlJc w:val="left"/>
      <w:pPr>
        <w:ind w:left="360" w:hanging="360"/>
      </w:pPr>
      <w:rPr>
        <w:rFonts w:hint="default"/>
      </w:rPr>
    </w:lvl>
    <w:lvl w:ilvl="1">
      <w:start w:val="1"/>
      <w:numFmt w:val="lowerLetter"/>
      <w:lvlText w:val="%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28" w15:restartNumberingAfterBreak="0">
    <w:nsid w:val="24341B78"/>
    <w:multiLevelType w:val="multilevel"/>
    <w:tmpl w:val="24341B78"/>
    <w:lvl w:ilvl="0">
      <w:start w:val="2"/>
      <w:numFmt w:val="bullet"/>
      <w:pStyle w:val="HTDAM"/>
      <w:lvlText w:val="-"/>
      <w:lvlJc w:val="left"/>
      <w:pPr>
        <w:tabs>
          <w:tab w:val="left" w:pos="1134"/>
        </w:tabs>
        <w:ind w:left="1134" w:hanging="567"/>
      </w:pPr>
      <w:rPr>
        <w:rFonts w:ascii="Times New Roman" w:hAnsi="Times New Roman" w:cs="Times New Roman"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9" w15:restartNumberingAfterBreak="0">
    <w:nsid w:val="243A0D17"/>
    <w:multiLevelType w:val="multilevel"/>
    <w:tmpl w:val="243A0D17"/>
    <w:lvl w:ilvl="0">
      <w:start w:val="1"/>
      <w:numFmt w:val="decimal"/>
      <w:lvlText w:val="%1."/>
      <w:lvlJc w:val="left"/>
      <w:pPr>
        <w:ind w:left="927" w:hanging="360"/>
      </w:pPr>
      <w:rPr>
        <w:rFonts w:hint="default"/>
        <w:b w:val="0"/>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0" w15:restartNumberingAfterBreak="0">
    <w:nsid w:val="250868F3"/>
    <w:multiLevelType w:val="multilevel"/>
    <w:tmpl w:val="250868F3"/>
    <w:lvl w:ilvl="0">
      <w:start w:val="1"/>
      <w:numFmt w:val="decimal"/>
      <w:isLgl/>
      <w:lvlText w:val="%1."/>
      <w:lvlJc w:val="left"/>
      <w:pPr>
        <w:tabs>
          <w:tab w:val="left" w:pos="432"/>
        </w:tabs>
        <w:ind w:left="432" w:hanging="432"/>
      </w:pPr>
      <w:rPr>
        <w:rFonts w:hint="default"/>
        <w:b/>
        <w:i w:val="0"/>
        <w:sz w:val="24"/>
        <w:szCs w:val="24"/>
      </w:rPr>
    </w:lvl>
    <w:lvl w:ilvl="1">
      <w:start w:val="2"/>
      <w:numFmt w:val="decimal"/>
      <w:lvlText w:val="%1.%2"/>
      <w:lvlJc w:val="left"/>
      <w:pPr>
        <w:tabs>
          <w:tab w:val="left" w:pos="504"/>
        </w:tabs>
        <w:ind w:left="504" w:hanging="504"/>
      </w:pPr>
      <w:rPr>
        <w:rFonts w:hint="default"/>
        <w:b w:val="0"/>
        <w:i w:val="0"/>
        <w:sz w:val="24"/>
        <w:szCs w:val="24"/>
      </w:rPr>
    </w:lvl>
    <w:lvl w:ilvl="2">
      <w:start w:val="1"/>
      <w:numFmt w:val="lowerLetter"/>
      <w:lvlText w:val="(%3)"/>
      <w:lvlJc w:val="left"/>
      <w:pPr>
        <w:tabs>
          <w:tab w:val="left" w:pos="864"/>
        </w:tabs>
        <w:ind w:left="864" w:hanging="360"/>
      </w:pPr>
      <w:rPr>
        <w:rFonts w:hint="default"/>
        <w:b w:val="0"/>
        <w:i w:val="0"/>
        <w:sz w:val="28"/>
        <w:szCs w:val="28"/>
      </w:rPr>
    </w:lvl>
    <w:lvl w:ilvl="3">
      <w:start w:val="1"/>
      <w:numFmt w:val="lowerRoman"/>
      <w:lvlText w:val="(%4)"/>
      <w:lvlJc w:val="left"/>
      <w:pPr>
        <w:tabs>
          <w:tab w:val="left" w:pos="1512"/>
        </w:tabs>
        <w:ind w:left="1512" w:hanging="648"/>
      </w:pPr>
      <w:rPr>
        <w:rFonts w:ascii="Arial" w:hAnsi="Arial" w:hint="default"/>
        <w:b w:val="0"/>
        <w:i w:val="0"/>
        <w:sz w:val="20"/>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1" w15:restartNumberingAfterBreak="0">
    <w:nsid w:val="26A53CD2"/>
    <w:multiLevelType w:val="multilevel"/>
    <w:tmpl w:val="26A53CD2"/>
    <w:lvl w:ilvl="0">
      <w:start w:val="29"/>
      <w:numFmt w:val="decimal"/>
      <w:lvlText w:val="%1."/>
      <w:lvlJc w:val="left"/>
      <w:pPr>
        <w:ind w:left="525" w:hanging="525"/>
      </w:pPr>
      <w:rPr>
        <w:rFonts w:hint="default"/>
      </w:rPr>
    </w:lvl>
    <w:lvl w:ilvl="1">
      <w:start w:val="2"/>
      <w:numFmt w:val="decimal"/>
      <w:pStyle w:val="Header2-SubClauses"/>
      <w:lvlText w:val="%1.%2."/>
      <w:lvlJc w:val="left"/>
      <w:pPr>
        <w:ind w:left="720" w:hanging="720"/>
      </w:pPr>
      <w:rPr>
        <w:rFonts w:hint="default"/>
      </w:rPr>
    </w:lvl>
    <w:lvl w:ilvl="2">
      <w:start w:val="1"/>
      <w:numFmt w:val="lowerLetter"/>
      <w:lvlText w:val="%3)"/>
      <w:lvlJc w:val="left"/>
      <w:pPr>
        <w:ind w:left="720" w:hanging="720"/>
      </w:pPr>
      <w:rPr>
        <w:rFonts w:ascii="Times New Roman" w:eastAsia="Times New Roman" w:hAnsi="Times New Roman" w:cs="Times New Roman"/>
      </w:rPr>
    </w:lvl>
    <w:lvl w:ilvl="3">
      <w:start w:val="1"/>
      <w:numFmt w:val="lowerLetter"/>
      <w:lvlText w:val="%4."/>
      <w:lvlJc w:val="left"/>
      <w:pPr>
        <w:ind w:left="1080" w:hanging="1080"/>
      </w:pPr>
      <w:rPr>
        <w:rFonts w:ascii="Times New Roman" w:eastAsia="Calibri"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8767248"/>
    <w:multiLevelType w:val="singleLevel"/>
    <w:tmpl w:val="28767248"/>
    <w:lvl w:ilvl="0">
      <w:start w:val="1"/>
      <w:numFmt w:val="bullet"/>
      <w:pStyle w:val="Indentofbody"/>
      <w:lvlText w:val="-"/>
      <w:lvlJc w:val="left"/>
      <w:pPr>
        <w:tabs>
          <w:tab w:val="left" w:pos="1247"/>
        </w:tabs>
        <w:ind w:left="1247" w:hanging="396"/>
      </w:pPr>
    </w:lvl>
  </w:abstractNum>
  <w:abstractNum w:abstractNumId="33" w15:restartNumberingAfterBreak="0">
    <w:nsid w:val="2B70208B"/>
    <w:multiLevelType w:val="multilevel"/>
    <w:tmpl w:val="2B70208B"/>
    <w:lvl w:ilvl="0">
      <w:start w:val="1"/>
      <w:numFmt w:val="decimal"/>
      <w:lvlText w:val="%1."/>
      <w:lvlJc w:val="left"/>
      <w:pPr>
        <w:ind w:left="691" w:hanging="55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m6"/>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DB525D2"/>
    <w:multiLevelType w:val="multilevel"/>
    <w:tmpl w:val="2DB525D2"/>
    <w:lvl w:ilvl="0">
      <w:start w:val="3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727613"/>
    <w:multiLevelType w:val="multilevel"/>
    <w:tmpl w:val="2E727613"/>
    <w:lvl w:ilvl="0">
      <w:start w:val="1"/>
      <w:numFmt w:val="decimal"/>
      <w:pStyle w:val="StyleHeading1ChuongArial"/>
      <w:lvlText w:val="              CHƯƠNG %1"/>
      <w:lvlJc w:val="center"/>
      <w:pPr>
        <w:tabs>
          <w:tab w:val="left" w:pos="1728"/>
        </w:tabs>
        <w:ind w:left="720" w:hanging="432"/>
      </w:pPr>
    </w:lvl>
    <w:lvl w:ilvl="1">
      <w:start w:val="1"/>
      <w:numFmt w:val="decimal"/>
      <w:lvlText w:val="%1.%2"/>
      <w:lvlJc w:val="left"/>
      <w:pPr>
        <w:tabs>
          <w:tab w:val="left" w:pos="720"/>
        </w:tabs>
        <w:ind w:left="720" w:hanging="720"/>
      </w:pPr>
      <w:rPr>
        <w:rFonts w:ascii="Times New Roman" w:hAnsi="Times New Roman" w:cs="Times New Roman" w:hint="default"/>
        <w:sz w:val="26"/>
      </w:rPr>
    </w:lvl>
    <w:lvl w:ilvl="2">
      <w:start w:val="1"/>
      <w:numFmt w:val="decimal"/>
      <w:lvlText w:val="%1.%2.%3"/>
      <w:lvlJc w:val="left"/>
      <w:pPr>
        <w:tabs>
          <w:tab w:val="left" w:pos="1400"/>
        </w:tabs>
        <w:ind w:left="720" w:hanging="40"/>
      </w:pPr>
    </w:lvl>
    <w:lvl w:ilvl="3">
      <w:start w:val="1"/>
      <w:numFmt w:val="decimal"/>
      <w:lvlText w:val="%1.%2.%3.%4"/>
      <w:lvlJc w:val="left"/>
      <w:pPr>
        <w:tabs>
          <w:tab w:val="left" w:pos="1760"/>
        </w:tabs>
        <w:ind w:left="737" w:hanging="57"/>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36" w15:restartNumberingAfterBreak="0">
    <w:nsid w:val="2E7B69F2"/>
    <w:multiLevelType w:val="singleLevel"/>
    <w:tmpl w:val="2E7B69F2"/>
    <w:lvl w:ilvl="0">
      <w:start w:val="1"/>
      <w:numFmt w:val="bullet"/>
      <w:pStyle w:val="Spiegelstrich3"/>
      <w:lvlText w:val=""/>
      <w:lvlJc w:val="left"/>
      <w:pPr>
        <w:tabs>
          <w:tab w:val="left" w:pos="360"/>
        </w:tabs>
        <w:ind w:left="284" w:hanging="284"/>
      </w:pPr>
      <w:rPr>
        <w:rFonts w:ascii="Symbol" w:hAnsi="Symbol" w:hint="default"/>
        <w:sz w:val="16"/>
      </w:rPr>
    </w:lvl>
  </w:abstractNum>
  <w:abstractNum w:abstractNumId="37" w15:restartNumberingAfterBreak="0">
    <w:nsid w:val="2EDA1BB1"/>
    <w:multiLevelType w:val="multilevel"/>
    <w:tmpl w:val="2EDA1BB1"/>
    <w:lvl w:ilvl="0">
      <w:start w:val="1"/>
      <w:numFmt w:val="lowerRoman"/>
      <w:lvlText w:val="(%1)"/>
      <w:lvlJc w:val="left"/>
      <w:pPr>
        <w:tabs>
          <w:tab w:val="left" w:pos="955"/>
        </w:tabs>
        <w:ind w:left="955" w:hanging="435"/>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F4E7D3C"/>
    <w:multiLevelType w:val="multilevel"/>
    <w:tmpl w:val="2F4E7D3C"/>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1292020"/>
    <w:multiLevelType w:val="multilevel"/>
    <w:tmpl w:val="31292020"/>
    <w:lvl w:ilvl="0">
      <w:start w:val="1"/>
      <w:numFmt w:val="upperRoman"/>
      <w:lvlText w:val="%1."/>
      <w:lvlJc w:val="left"/>
      <w:pPr>
        <w:ind w:left="1080" w:hanging="720"/>
      </w:pPr>
      <w:rPr>
        <w:rFonts w:hint="default"/>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2A05645"/>
    <w:multiLevelType w:val="multilevel"/>
    <w:tmpl w:val="32A05645"/>
    <w:lvl w:ilvl="0">
      <w:start w:val="1"/>
      <w:numFmt w:val="bullet"/>
      <w:lvlText w:val=""/>
      <w:lvlJc w:val="left"/>
      <w:pPr>
        <w:ind w:left="711" w:hanging="360"/>
      </w:pPr>
      <w:rPr>
        <w:rFonts w:ascii="Symbol" w:hAnsi="Symbol" w:hint="default"/>
      </w:rPr>
    </w:lvl>
    <w:lvl w:ilvl="1">
      <w:start w:val="1"/>
      <w:numFmt w:val="bullet"/>
      <w:lvlText w:val="o"/>
      <w:lvlJc w:val="left"/>
      <w:pPr>
        <w:ind w:left="1431" w:hanging="360"/>
      </w:pPr>
      <w:rPr>
        <w:rFonts w:ascii="Courier New" w:hAnsi="Courier New" w:cs="Courier New" w:hint="default"/>
      </w:rPr>
    </w:lvl>
    <w:lvl w:ilvl="2">
      <w:start w:val="1"/>
      <w:numFmt w:val="bullet"/>
      <w:lvlText w:val=""/>
      <w:lvlJc w:val="left"/>
      <w:pPr>
        <w:ind w:left="2151" w:hanging="360"/>
      </w:pPr>
      <w:rPr>
        <w:rFonts w:ascii="Wingdings" w:hAnsi="Wingdings" w:hint="default"/>
      </w:rPr>
    </w:lvl>
    <w:lvl w:ilvl="3">
      <w:start w:val="1"/>
      <w:numFmt w:val="bullet"/>
      <w:lvlText w:val=""/>
      <w:lvlJc w:val="left"/>
      <w:pPr>
        <w:ind w:left="2871" w:hanging="360"/>
      </w:pPr>
      <w:rPr>
        <w:rFonts w:ascii="Symbol" w:hAnsi="Symbol" w:hint="default"/>
      </w:rPr>
    </w:lvl>
    <w:lvl w:ilvl="4">
      <w:start w:val="1"/>
      <w:numFmt w:val="bullet"/>
      <w:lvlText w:val="o"/>
      <w:lvlJc w:val="left"/>
      <w:pPr>
        <w:ind w:left="3591" w:hanging="360"/>
      </w:pPr>
      <w:rPr>
        <w:rFonts w:ascii="Courier New" w:hAnsi="Courier New" w:cs="Courier New" w:hint="default"/>
      </w:rPr>
    </w:lvl>
    <w:lvl w:ilvl="5">
      <w:start w:val="1"/>
      <w:numFmt w:val="bullet"/>
      <w:lvlText w:val=""/>
      <w:lvlJc w:val="left"/>
      <w:pPr>
        <w:ind w:left="4311" w:hanging="360"/>
      </w:pPr>
      <w:rPr>
        <w:rFonts w:ascii="Wingdings" w:hAnsi="Wingdings" w:hint="default"/>
      </w:rPr>
    </w:lvl>
    <w:lvl w:ilvl="6">
      <w:start w:val="1"/>
      <w:numFmt w:val="bullet"/>
      <w:lvlText w:val=""/>
      <w:lvlJc w:val="left"/>
      <w:pPr>
        <w:ind w:left="5031" w:hanging="360"/>
      </w:pPr>
      <w:rPr>
        <w:rFonts w:ascii="Symbol" w:hAnsi="Symbol" w:hint="default"/>
      </w:rPr>
    </w:lvl>
    <w:lvl w:ilvl="7">
      <w:start w:val="1"/>
      <w:numFmt w:val="bullet"/>
      <w:lvlText w:val="o"/>
      <w:lvlJc w:val="left"/>
      <w:pPr>
        <w:ind w:left="5751" w:hanging="360"/>
      </w:pPr>
      <w:rPr>
        <w:rFonts w:ascii="Courier New" w:hAnsi="Courier New" w:cs="Courier New" w:hint="default"/>
      </w:rPr>
    </w:lvl>
    <w:lvl w:ilvl="8">
      <w:start w:val="1"/>
      <w:numFmt w:val="bullet"/>
      <w:lvlText w:val=""/>
      <w:lvlJc w:val="left"/>
      <w:pPr>
        <w:ind w:left="6471" w:hanging="360"/>
      </w:pPr>
      <w:rPr>
        <w:rFonts w:ascii="Wingdings" w:hAnsi="Wingdings" w:hint="default"/>
      </w:rPr>
    </w:lvl>
  </w:abstractNum>
  <w:abstractNum w:abstractNumId="41" w15:restartNumberingAfterBreak="0">
    <w:nsid w:val="3697049D"/>
    <w:multiLevelType w:val="multilevel"/>
    <w:tmpl w:val="369704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7493202"/>
    <w:multiLevelType w:val="multilevel"/>
    <w:tmpl w:val="37493202"/>
    <w:lvl w:ilvl="0">
      <w:start w:val="1"/>
      <w:numFmt w:val="upperRoman"/>
      <w:pStyle w:val="Style13ptBoldBefore6ptAfter6ptLinespacingMult"/>
      <w:lvlText w:val="%1."/>
      <w:lvlJc w:val="left"/>
      <w:pPr>
        <w:tabs>
          <w:tab w:val="left" w:pos="737"/>
        </w:tabs>
        <w:ind w:left="737" w:hanging="397"/>
      </w:pPr>
      <w:rPr>
        <w:rFonts w:ascii="Times New Roman Bold" w:hAnsi="Times New Roman Bold" w:hint="default"/>
        <w:b/>
        <w:i w:val="0"/>
      </w:rPr>
    </w:lvl>
    <w:lvl w:ilvl="1">
      <w:start w:val="1"/>
      <w:numFmt w:val="decimal"/>
      <w:lvlText w:val="%2."/>
      <w:lvlJc w:val="left"/>
      <w:pPr>
        <w:tabs>
          <w:tab w:val="left" w:pos="360"/>
        </w:tabs>
        <w:ind w:left="1440" w:hanging="360"/>
      </w:pPr>
      <w:rPr>
        <w:b/>
        <w:i w:val="0"/>
      </w:rPr>
    </w:lvl>
    <w:lvl w:ilvl="2">
      <w:start w:val="1"/>
      <w:numFmt w:val="decimal"/>
      <w:lvlText w:val="(%3)"/>
      <w:lvlJc w:val="left"/>
      <w:pPr>
        <w:tabs>
          <w:tab w:val="left" w:pos="2340"/>
        </w:tabs>
        <w:ind w:left="2340" w:hanging="360"/>
      </w:pPr>
    </w:lvl>
    <w:lvl w:ilvl="3">
      <w:start w:val="1"/>
      <w:numFmt w:val="lowerLetter"/>
      <w:lvlText w:val="%4)"/>
      <w:lvlJc w:val="left"/>
      <w:pPr>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3" w15:restartNumberingAfterBreak="0">
    <w:nsid w:val="37951275"/>
    <w:multiLevelType w:val="multilevel"/>
    <w:tmpl w:val="37951275"/>
    <w:lvl w:ilvl="0">
      <w:start w:val="1"/>
      <w:numFmt w:val="decimal"/>
      <w:lvlText w:val="%1"/>
      <w:lvlJc w:val="left"/>
      <w:pPr>
        <w:tabs>
          <w:tab w:val="left" w:pos="420"/>
        </w:tabs>
        <w:ind w:left="420" w:hanging="420"/>
      </w:pPr>
    </w:lvl>
    <w:lvl w:ilvl="1">
      <w:start w:val="1"/>
      <w:numFmt w:val="decimalZero"/>
      <w:pStyle w:val="2Heading3"/>
      <w:lvlText w:val="%1.%2"/>
      <w:lvlJc w:val="left"/>
      <w:pPr>
        <w:tabs>
          <w:tab w:val="left" w:pos="420"/>
        </w:tabs>
        <w:ind w:left="420" w:hanging="420"/>
      </w:pPr>
    </w:lvl>
    <w:lvl w:ilvl="2">
      <w:start w:val="1"/>
      <w:numFmt w:val="decimal"/>
      <w:lvlText w:val="%1.%2.%3"/>
      <w:lvlJc w:val="left"/>
      <w:pPr>
        <w:tabs>
          <w:tab w:val="left" w:pos="720"/>
        </w:tabs>
        <w:ind w:left="720" w:hanging="720"/>
      </w:pPr>
    </w:lvl>
    <w:lvl w:ilvl="3">
      <w:start w:val="1"/>
      <w:numFmt w:val="decimal"/>
      <w:lvlText w:val="%1.%2.%3.%4"/>
      <w:lvlJc w:val="left"/>
      <w:pPr>
        <w:tabs>
          <w:tab w:val="left" w:pos="720"/>
        </w:tabs>
        <w:ind w:left="720" w:hanging="72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4" w15:restartNumberingAfterBreak="0">
    <w:nsid w:val="38F67A9F"/>
    <w:multiLevelType w:val="multilevel"/>
    <w:tmpl w:val="38F67A9F"/>
    <w:lvl w:ilvl="0">
      <w:start w:val="1"/>
      <w:numFmt w:val="decimal"/>
      <w:lvlText w:val="%1."/>
      <w:lvlJc w:val="left"/>
      <w:pPr>
        <w:ind w:left="1807" w:hanging="360"/>
      </w:pPr>
      <w:rPr>
        <w:rFonts w:hint="default"/>
      </w:rPr>
    </w:lvl>
    <w:lvl w:ilvl="1">
      <w:start w:val="1"/>
      <w:numFmt w:val="lowerLetter"/>
      <w:lvlText w:val="%2."/>
      <w:lvlJc w:val="left"/>
      <w:pPr>
        <w:ind w:left="2527" w:hanging="360"/>
      </w:pPr>
    </w:lvl>
    <w:lvl w:ilvl="2">
      <w:start w:val="1"/>
      <w:numFmt w:val="lowerRoman"/>
      <w:lvlText w:val="%3."/>
      <w:lvlJc w:val="right"/>
      <w:pPr>
        <w:ind w:left="3247" w:hanging="180"/>
      </w:pPr>
    </w:lvl>
    <w:lvl w:ilvl="3">
      <w:start w:val="1"/>
      <w:numFmt w:val="decimal"/>
      <w:lvlText w:val="%4."/>
      <w:lvlJc w:val="left"/>
      <w:pPr>
        <w:ind w:left="3967" w:hanging="360"/>
      </w:pPr>
    </w:lvl>
    <w:lvl w:ilvl="4">
      <w:start w:val="1"/>
      <w:numFmt w:val="lowerLetter"/>
      <w:lvlText w:val="%5."/>
      <w:lvlJc w:val="left"/>
      <w:pPr>
        <w:ind w:left="4687" w:hanging="360"/>
      </w:pPr>
    </w:lvl>
    <w:lvl w:ilvl="5">
      <w:start w:val="1"/>
      <w:numFmt w:val="lowerRoman"/>
      <w:lvlText w:val="%6."/>
      <w:lvlJc w:val="right"/>
      <w:pPr>
        <w:ind w:left="5407" w:hanging="180"/>
      </w:pPr>
    </w:lvl>
    <w:lvl w:ilvl="6">
      <w:start w:val="1"/>
      <w:numFmt w:val="decimal"/>
      <w:lvlText w:val="%7."/>
      <w:lvlJc w:val="left"/>
      <w:pPr>
        <w:ind w:left="6127" w:hanging="360"/>
      </w:pPr>
    </w:lvl>
    <w:lvl w:ilvl="7">
      <w:start w:val="1"/>
      <w:numFmt w:val="lowerLetter"/>
      <w:lvlText w:val="%8."/>
      <w:lvlJc w:val="left"/>
      <w:pPr>
        <w:ind w:left="6847" w:hanging="360"/>
      </w:pPr>
    </w:lvl>
    <w:lvl w:ilvl="8">
      <w:start w:val="1"/>
      <w:numFmt w:val="lowerRoman"/>
      <w:lvlText w:val="%9."/>
      <w:lvlJc w:val="right"/>
      <w:pPr>
        <w:ind w:left="7567" w:hanging="180"/>
      </w:pPr>
    </w:lvl>
  </w:abstractNum>
  <w:abstractNum w:abstractNumId="45" w15:restartNumberingAfterBreak="0">
    <w:nsid w:val="39AC2CF3"/>
    <w:multiLevelType w:val="multilevel"/>
    <w:tmpl w:val="39AC2CF3"/>
    <w:lvl w:ilvl="0">
      <w:start w:val="1"/>
      <w:numFmt w:val="lowerLetter"/>
      <w:lvlText w:val="%1)"/>
      <w:lvlJc w:val="left"/>
      <w:pPr>
        <w:ind w:left="1683" w:hanging="720"/>
      </w:pPr>
      <w:rPr>
        <w:rFonts w:hint="default"/>
      </w:rPr>
    </w:lvl>
    <w:lvl w:ilvl="1">
      <w:start w:val="1"/>
      <w:numFmt w:val="lowerLetter"/>
      <w:lvlText w:val="%2."/>
      <w:lvlJc w:val="left"/>
      <w:pPr>
        <w:ind w:left="2043" w:hanging="360"/>
      </w:pPr>
    </w:lvl>
    <w:lvl w:ilvl="2">
      <w:start w:val="1"/>
      <w:numFmt w:val="lowerRoman"/>
      <w:lvlText w:val="%3."/>
      <w:lvlJc w:val="right"/>
      <w:pPr>
        <w:ind w:left="2763" w:hanging="180"/>
      </w:pPr>
    </w:lvl>
    <w:lvl w:ilvl="3">
      <w:start w:val="1"/>
      <w:numFmt w:val="decimal"/>
      <w:lvlText w:val="%4."/>
      <w:lvlJc w:val="left"/>
      <w:pPr>
        <w:ind w:left="3483" w:hanging="360"/>
      </w:pPr>
    </w:lvl>
    <w:lvl w:ilvl="4">
      <w:start w:val="1"/>
      <w:numFmt w:val="lowerLetter"/>
      <w:lvlText w:val="%5."/>
      <w:lvlJc w:val="left"/>
      <w:pPr>
        <w:ind w:left="4203" w:hanging="360"/>
      </w:pPr>
    </w:lvl>
    <w:lvl w:ilvl="5">
      <w:start w:val="1"/>
      <w:numFmt w:val="lowerRoman"/>
      <w:lvlText w:val="%6."/>
      <w:lvlJc w:val="right"/>
      <w:pPr>
        <w:ind w:left="4923" w:hanging="180"/>
      </w:pPr>
    </w:lvl>
    <w:lvl w:ilvl="6">
      <w:start w:val="1"/>
      <w:numFmt w:val="decimal"/>
      <w:lvlText w:val="%7."/>
      <w:lvlJc w:val="left"/>
      <w:pPr>
        <w:ind w:left="5643" w:hanging="360"/>
      </w:pPr>
    </w:lvl>
    <w:lvl w:ilvl="7">
      <w:start w:val="1"/>
      <w:numFmt w:val="lowerLetter"/>
      <w:lvlText w:val="%8."/>
      <w:lvlJc w:val="left"/>
      <w:pPr>
        <w:ind w:left="6363" w:hanging="360"/>
      </w:pPr>
    </w:lvl>
    <w:lvl w:ilvl="8">
      <w:start w:val="1"/>
      <w:numFmt w:val="lowerRoman"/>
      <w:lvlText w:val="%9."/>
      <w:lvlJc w:val="right"/>
      <w:pPr>
        <w:ind w:left="7083" w:hanging="180"/>
      </w:pPr>
    </w:lvl>
  </w:abstractNum>
  <w:abstractNum w:abstractNumId="46" w15:restartNumberingAfterBreak="0">
    <w:nsid w:val="3A482CBA"/>
    <w:multiLevelType w:val="multilevel"/>
    <w:tmpl w:val="3A482CBA"/>
    <w:lvl w:ilvl="0">
      <w:start w:val="1"/>
      <w:numFmt w:val="lowerLetter"/>
      <w:lvlText w:val="%1)"/>
      <w:lvlJc w:val="left"/>
      <w:pPr>
        <w:ind w:left="792" w:hanging="360"/>
      </w:pPr>
      <w:rPr>
        <w:rFonts w:hint="default"/>
      </w:r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47" w15:restartNumberingAfterBreak="0">
    <w:nsid w:val="3E730898"/>
    <w:multiLevelType w:val="multilevel"/>
    <w:tmpl w:val="3E730898"/>
    <w:lvl w:ilvl="0">
      <w:start w:val="1"/>
      <w:numFmt w:val="decimal"/>
      <w:pStyle w:val="StyleHeading116pt1"/>
      <w:lvlText w:val="%1."/>
      <w:lvlJc w:val="left"/>
      <w:pPr>
        <w:tabs>
          <w:tab w:val="left" w:pos="360"/>
        </w:tabs>
        <w:ind w:left="360" w:hanging="360"/>
      </w:pPr>
    </w:lvl>
    <w:lvl w:ilvl="1">
      <w:start w:val="1"/>
      <w:numFmt w:val="decimal"/>
      <w:lvlText w:val="%1.%2"/>
      <w:lvlJc w:val="left"/>
      <w:pPr>
        <w:tabs>
          <w:tab w:val="left" w:pos="360"/>
        </w:tabs>
        <w:ind w:left="360" w:hanging="360"/>
      </w:pPr>
    </w:lvl>
    <w:lvl w:ilvl="2">
      <w:start w:val="1"/>
      <w:numFmt w:val="decimal"/>
      <w:lvlText w:val="%1.%2.%3"/>
      <w:lvlJc w:val="left"/>
      <w:pPr>
        <w:tabs>
          <w:tab w:val="left" w:pos="720"/>
        </w:tabs>
        <w:ind w:left="720" w:hanging="720"/>
      </w:pPr>
    </w:lvl>
    <w:lvl w:ilvl="3">
      <w:start w:val="1"/>
      <w:numFmt w:val="decimal"/>
      <w:lvlText w:val="%1.%2.%3.%4"/>
      <w:lvlJc w:val="left"/>
      <w:pPr>
        <w:tabs>
          <w:tab w:val="left" w:pos="1080"/>
        </w:tabs>
        <w:ind w:left="1080" w:hanging="108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48"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9" w15:restartNumberingAfterBreak="0">
    <w:nsid w:val="417C747B"/>
    <w:multiLevelType w:val="multilevel"/>
    <w:tmpl w:val="417C74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4A7719B"/>
    <w:multiLevelType w:val="multilevel"/>
    <w:tmpl w:val="44A7719B"/>
    <w:lvl w:ilvl="0">
      <w:start w:val="1"/>
      <w:numFmt w:val="lowerLetter"/>
      <w:lvlText w:val="(%1)"/>
      <w:lvlJc w:val="left"/>
      <w:pPr>
        <w:ind w:left="1224" w:hanging="360"/>
      </w:pPr>
      <w:rPr>
        <w:rFonts w:hint="default"/>
      </w:rPr>
    </w:lvl>
    <w:lvl w:ilvl="1">
      <w:start w:val="1"/>
      <w:numFmt w:val="lowerLetter"/>
      <w:lvlText w:val="%2."/>
      <w:lvlJc w:val="left"/>
      <w:pPr>
        <w:ind w:left="1944" w:hanging="360"/>
      </w:pPr>
    </w:lvl>
    <w:lvl w:ilvl="2">
      <w:start w:val="1"/>
      <w:numFmt w:val="lowerRoman"/>
      <w:lvlText w:val="%3."/>
      <w:lvlJc w:val="right"/>
      <w:pPr>
        <w:ind w:left="2664" w:hanging="180"/>
      </w:pPr>
    </w:lvl>
    <w:lvl w:ilvl="3">
      <w:start w:val="1"/>
      <w:numFmt w:val="decimal"/>
      <w:lvlText w:val="%4."/>
      <w:lvlJc w:val="left"/>
      <w:pPr>
        <w:ind w:left="3384" w:hanging="360"/>
      </w:pPr>
    </w:lvl>
    <w:lvl w:ilvl="4">
      <w:start w:val="1"/>
      <w:numFmt w:val="lowerLetter"/>
      <w:lvlText w:val="%5."/>
      <w:lvlJc w:val="left"/>
      <w:pPr>
        <w:ind w:left="4104" w:hanging="360"/>
      </w:pPr>
    </w:lvl>
    <w:lvl w:ilvl="5">
      <w:start w:val="1"/>
      <w:numFmt w:val="lowerRoman"/>
      <w:lvlText w:val="%6."/>
      <w:lvlJc w:val="right"/>
      <w:pPr>
        <w:ind w:left="4824" w:hanging="180"/>
      </w:pPr>
    </w:lvl>
    <w:lvl w:ilvl="6">
      <w:start w:val="1"/>
      <w:numFmt w:val="decimal"/>
      <w:lvlText w:val="%7."/>
      <w:lvlJc w:val="left"/>
      <w:pPr>
        <w:ind w:left="5544" w:hanging="360"/>
      </w:pPr>
    </w:lvl>
    <w:lvl w:ilvl="7">
      <w:start w:val="1"/>
      <w:numFmt w:val="lowerLetter"/>
      <w:lvlText w:val="%8."/>
      <w:lvlJc w:val="left"/>
      <w:pPr>
        <w:ind w:left="6264" w:hanging="360"/>
      </w:pPr>
    </w:lvl>
    <w:lvl w:ilvl="8">
      <w:start w:val="1"/>
      <w:numFmt w:val="lowerRoman"/>
      <w:lvlText w:val="%9."/>
      <w:lvlJc w:val="right"/>
      <w:pPr>
        <w:ind w:left="6984" w:hanging="180"/>
      </w:pPr>
    </w:lvl>
  </w:abstractNum>
  <w:abstractNum w:abstractNumId="51" w15:restartNumberingAfterBreak="0">
    <w:nsid w:val="45AA4B44"/>
    <w:multiLevelType w:val="multilevel"/>
    <w:tmpl w:val="45AA4B44"/>
    <w:lvl w:ilvl="0">
      <w:start w:val="1"/>
      <w:numFmt w:val="lowerRoman"/>
      <w:lvlText w:val="(%1)"/>
      <w:lvlJc w:val="left"/>
      <w:pPr>
        <w:ind w:left="1323" w:hanging="360"/>
      </w:pPr>
      <w:rPr>
        <w:rFonts w:hint="default"/>
        <w:color w:val="auto"/>
        <w:sz w:val="26"/>
      </w:rPr>
    </w:lvl>
    <w:lvl w:ilvl="1">
      <w:start w:val="1"/>
      <w:numFmt w:val="lowerLetter"/>
      <w:lvlText w:val="%2."/>
      <w:lvlJc w:val="left"/>
      <w:pPr>
        <w:ind w:left="2043" w:hanging="360"/>
      </w:pPr>
    </w:lvl>
    <w:lvl w:ilvl="2">
      <w:start w:val="1"/>
      <w:numFmt w:val="lowerRoman"/>
      <w:lvlText w:val="%3."/>
      <w:lvlJc w:val="right"/>
      <w:pPr>
        <w:ind w:left="2763" w:hanging="180"/>
      </w:pPr>
    </w:lvl>
    <w:lvl w:ilvl="3">
      <w:start w:val="1"/>
      <w:numFmt w:val="decimal"/>
      <w:lvlText w:val="%4."/>
      <w:lvlJc w:val="left"/>
      <w:pPr>
        <w:ind w:left="3483" w:hanging="360"/>
      </w:pPr>
    </w:lvl>
    <w:lvl w:ilvl="4">
      <w:start w:val="1"/>
      <w:numFmt w:val="lowerLetter"/>
      <w:lvlText w:val="%5."/>
      <w:lvlJc w:val="left"/>
      <w:pPr>
        <w:ind w:left="4203" w:hanging="360"/>
      </w:pPr>
    </w:lvl>
    <w:lvl w:ilvl="5">
      <w:start w:val="1"/>
      <w:numFmt w:val="lowerRoman"/>
      <w:lvlText w:val="%6."/>
      <w:lvlJc w:val="right"/>
      <w:pPr>
        <w:ind w:left="4923" w:hanging="180"/>
      </w:pPr>
    </w:lvl>
    <w:lvl w:ilvl="6">
      <w:start w:val="1"/>
      <w:numFmt w:val="decimal"/>
      <w:lvlText w:val="%7."/>
      <w:lvlJc w:val="left"/>
      <w:pPr>
        <w:ind w:left="5643" w:hanging="360"/>
      </w:pPr>
    </w:lvl>
    <w:lvl w:ilvl="7">
      <w:start w:val="1"/>
      <w:numFmt w:val="lowerLetter"/>
      <w:lvlText w:val="%8."/>
      <w:lvlJc w:val="left"/>
      <w:pPr>
        <w:ind w:left="6363" w:hanging="360"/>
      </w:pPr>
    </w:lvl>
    <w:lvl w:ilvl="8">
      <w:start w:val="1"/>
      <w:numFmt w:val="lowerRoman"/>
      <w:lvlText w:val="%9."/>
      <w:lvlJc w:val="right"/>
      <w:pPr>
        <w:ind w:left="7083" w:hanging="180"/>
      </w:pPr>
    </w:lvl>
  </w:abstractNum>
  <w:abstractNum w:abstractNumId="52" w15:restartNumberingAfterBreak="0">
    <w:nsid w:val="468365A3"/>
    <w:multiLevelType w:val="multilevel"/>
    <w:tmpl w:val="468365A3"/>
    <w:lvl w:ilvl="0">
      <w:start w:val="1"/>
      <w:numFmt w:val="lowerRoman"/>
      <w:lvlText w:val="(%1)"/>
      <w:lvlJc w:val="left"/>
      <w:pPr>
        <w:ind w:left="1322" w:hanging="720"/>
      </w:pPr>
      <w:rPr>
        <w:rFonts w:eastAsia="Times New Roman" w:hint="default"/>
      </w:rPr>
    </w:lvl>
    <w:lvl w:ilvl="1">
      <w:start w:val="1"/>
      <w:numFmt w:val="lowerLetter"/>
      <w:lvlText w:val="%2."/>
      <w:lvlJc w:val="left"/>
      <w:pPr>
        <w:ind w:left="1682" w:hanging="360"/>
      </w:pPr>
    </w:lvl>
    <w:lvl w:ilvl="2">
      <w:start w:val="1"/>
      <w:numFmt w:val="lowerRoman"/>
      <w:lvlText w:val="%3."/>
      <w:lvlJc w:val="right"/>
      <w:pPr>
        <w:ind w:left="2402" w:hanging="180"/>
      </w:pPr>
    </w:lvl>
    <w:lvl w:ilvl="3">
      <w:start w:val="1"/>
      <w:numFmt w:val="decimal"/>
      <w:lvlText w:val="%4."/>
      <w:lvlJc w:val="left"/>
      <w:pPr>
        <w:ind w:left="3122" w:hanging="360"/>
      </w:pPr>
    </w:lvl>
    <w:lvl w:ilvl="4">
      <w:start w:val="1"/>
      <w:numFmt w:val="lowerLetter"/>
      <w:lvlText w:val="%5."/>
      <w:lvlJc w:val="left"/>
      <w:pPr>
        <w:ind w:left="3842" w:hanging="360"/>
      </w:pPr>
    </w:lvl>
    <w:lvl w:ilvl="5">
      <w:start w:val="1"/>
      <w:numFmt w:val="lowerRoman"/>
      <w:lvlText w:val="%6."/>
      <w:lvlJc w:val="right"/>
      <w:pPr>
        <w:ind w:left="4562" w:hanging="180"/>
      </w:pPr>
    </w:lvl>
    <w:lvl w:ilvl="6">
      <w:start w:val="1"/>
      <w:numFmt w:val="decimal"/>
      <w:lvlText w:val="%7."/>
      <w:lvlJc w:val="left"/>
      <w:pPr>
        <w:ind w:left="5282" w:hanging="360"/>
      </w:pPr>
    </w:lvl>
    <w:lvl w:ilvl="7">
      <w:start w:val="1"/>
      <w:numFmt w:val="lowerLetter"/>
      <w:lvlText w:val="%8."/>
      <w:lvlJc w:val="left"/>
      <w:pPr>
        <w:ind w:left="6002" w:hanging="360"/>
      </w:pPr>
    </w:lvl>
    <w:lvl w:ilvl="8">
      <w:start w:val="1"/>
      <w:numFmt w:val="lowerRoman"/>
      <w:lvlText w:val="%9."/>
      <w:lvlJc w:val="right"/>
      <w:pPr>
        <w:ind w:left="6722" w:hanging="180"/>
      </w:pPr>
    </w:lvl>
  </w:abstractNum>
  <w:abstractNum w:abstractNumId="53" w15:restartNumberingAfterBreak="0">
    <w:nsid w:val="46A26E07"/>
    <w:multiLevelType w:val="multilevel"/>
    <w:tmpl w:val="46A26E07"/>
    <w:lvl w:ilvl="0">
      <w:numFmt w:val="bullet"/>
      <w:lvlText w:val="-"/>
      <w:lvlJc w:val="left"/>
      <w:pPr>
        <w:ind w:left="360" w:hanging="360"/>
      </w:pPr>
      <w:rPr>
        <w:rFonts w:ascii="Times New Roman" w:eastAsia="Calibri"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46C6584C"/>
    <w:multiLevelType w:val="multilevel"/>
    <w:tmpl w:val="46C6584C"/>
    <w:lvl w:ilvl="0">
      <w:start w:val="1"/>
      <w:numFmt w:val="decimal"/>
      <w:lvlText w:val="%1."/>
      <w:lvlJc w:val="left"/>
      <w:pPr>
        <w:tabs>
          <w:tab w:val="left" w:pos="720"/>
        </w:tabs>
        <w:ind w:left="720" w:hanging="360"/>
      </w:pPr>
    </w:lvl>
    <w:lvl w:ilvl="1">
      <w:start w:val="1"/>
      <w:numFmt w:val="lowerRoman"/>
      <w:lvlText w:val="(%2)"/>
      <w:lvlJc w:val="left"/>
      <w:pPr>
        <w:tabs>
          <w:tab w:val="left" w:pos="1800"/>
        </w:tabs>
        <w:ind w:left="1800" w:hanging="720"/>
      </w:pPr>
      <w:rPr>
        <w:rFonts w:hint="default"/>
        <w:color w:val="auto"/>
      </w:rPr>
    </w:lvl>
    <w:lvl w:ilvl="2">
      <w:numFmt w:val="bullet"/>
      <w:lvlText w:val="-"/>
      <w:lvlJc w:val="left"/>
      <w:pPr>
        <w:tabs>
          <w:tab w:val="left" w:pos="2340"/>
        </w:tabs>
        <w:ind w:left="2340" w:hanging="360"/>
      </w:pPr>
      <w:rPr>
        <w:rFonts w:ascii="Times New Roman" w:eastAsia="Calibri" w:hAnsi="Times New Roman" w:cs="Times New Roman"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49365325"/>
    <w:multiLevelType w:val="multilevel"/>
    <w:tmpl w:val="49365325"/>
    <w:lvl w:ilvl="0">
      <w:start w:val="1"/>
      <w:numFmt w:val="lowerLetter"/>
      <w:lvlText w:val="%1)"/>
      <w:lvlJc w:val="left"/>
      <w:pPr>
        <w:ind w:left="1807" w:hanging="360"/>
      </w:pPr>
      <w:rPr>
        <w:rFonts w:hint="default"/>
      </w:rPr>
    </w:lvl>
    <w:lvl w:ilvl="1">
      <w:start w:val="1"/>
      <w:numFmt w:val="lowerLetter"/>
      <w:lvlText w:val="%2."/>
      <w:lvlJc w:val="left"/>
      <w:pPr>
        <w:ind w:left="2527" w:hanging="360"/>
      </w:pPr>
    </w:lvl>
    <w:lvl w:ilvl="2">
      <w:start w:val="1"/>
      <w:numFmt w:val="lowerRoman"/>
      <w:lvlText w:val="%3."/>
      <w:lvlJc w:val="right"/>
      <w:pPr>
        <w:ind w:left="3247" w:hanging="180"/>
      </w:pPr>
    </w:lvl>
    <w:lvl w:ilvl="3">
      <w:start w:val="1"/>
      <w:numFmt w:val="decimal"/>
      <w:lvlText w:val="%4."/>
      <w:lvlJc w:val="left"/>
      <w:pPr>
        <w:ind w:left="3967" w:hanging="360"/>
      </w:pPr>
    </w:lvl>
    <w:lvl w:ilvl="4">
      <w:start w:val="1"/>
      <w:numFmt w:val="lowerLetter"/>
      <w:lvlText w:val="%5."/>
      <w:lvlJc w:val="left"/>
      <w:pPr>
        <w:ind w:left="4687" w:hanging="360"/>
      </w:pPr>
    </w:lvl>
    <w:lvl w:ilvl="5">
      <w:start w:val="1"/>
      <w:numFmt w:val="lowerRoman"/>
      <w:lvlText w:val="%6."/>
      <w:lvlJc w:val="right"/>
      <w:pPr>
        <w:ind w:left="5407" w:hanging="180"/>
      </w:pPr>
    </w:lvl>
    <w:lvl w:ilvl="6">
      <w:start w:val="1"/>
      <w:numFmt w:val="decimal"/>
      <w:lvlText w:val="%7."/>
      <w:lvlJc w:val="left"/>
      <w:pPr>
        <w:ind w:left="6127" w:hanging="360"/>
      </w:pPr>
    </w:lvl>
    <w:lvl w:ilvl="7">
      <w:start w:val="1"/>
      <w:numFmt w:val="lowerLetter"/>
      <w:lvlText w:val="%8."/>
      <w:lvlJc w:val="left"/>
      <w:pPr>
        <w:ind w:left="6847" w:hanging="360"/>
      </w:pPr>
    </w:lvl>
    <w:lvl w:ilvl="8">
      <w:start w:val="1"/>
      <w:numFmt w:val="lowerRoman"/>
      <w:lvlText w:val="%9."/>
      <w:lvlJc w:val="right"/>
      <w:pPr>
        <w:ind w:left="7567" w:hanging="180"/>
      </w:pPr>
    </w:lvl>
  </w:abstractNum>
  <w:abstractNum w:abstractNumId="56" w15:restartNumberingAfterBreak="0">
    <w:nsid w:val="4D895930"/>
    <w:multiLevelType w:val="multilevel"/>
    <w:tmpl w:val="4D895930"/>
    <w:lvl w:ilvl="0">
      <w:start w:val="7"/>
      <w:numFmt w:val="decimal"/>
      <w:lvlText w:val="(%1)"/>
      <w:lvlJc w:val="left"/>
      <w:pPr>
        <w:ind w:left="2907" w:hanging="360"/>
      </w:pPr>
      <w:rPr>
        <w:rFonts w:hint="default"/>
      </w:rPr>
    </w:lvl>
    <w:lvl w:ilvl="1">
      <w:start w:val="1"/>
      <w:numFmt w:val="lowerLetter"/>
      <w:lvlText w:val="%2."/>
      <w:lvlJc w:val="left"/>
      <w:pPr>
        <w:ind w:left="3627" w:hanging="360"/>
      </w:pPr>
    </w:lvl>
    <w:lvl w:ilvl="2">
      <w:start w:val="1"/>
      <w:numFmt w:val="lowerRoman"/>
      <w:lvlText w:val="%3."/>
      <w:lvlJc w:val="right"/>
      <w:pPr>
        <w:ind w:left="4347" w:hanging="180"/>
      </w:pPr>
    </w:lvl>
    <w:lvl w:ilvl="3">
      <w:start w:val="1"/>
      <w:numFmt w:val="decimal"/>
      <w:lvlText w:val="%4."/>
      <w:lvlJc w:val="left"/>
      <w:pPr>
        <w:ind w:left="5067" w:hanging="360"/>
      </w:pPr>
    </w:lvl>
    <w:lvl w:ilvl="4">
      <w:start w:val="1"/>
      <w:numFmt w:val="lowerLetter"/>
      <w:lvlText w:val="%5."/>
      <w:lvlJc w:val="left"/>
      <w:pPr>
        <w:ind w:left="5787" w:hanging="360"/>
      </w:pPr>
    </w:lvl>
    <w:lvl w:ilvl="5">
      <w:start w:val="1"/>
      <w:numFmt w:val="lowerRoman"/>
      <w:lvlText w:val="%6."/>
      <w:lvlJc w:val="right"/>
      <w:pPr>
        <w:ind w:left="6507" w:hanging="180"/>
      </w:pPr>
    </w:lvl>
    <w:lvl w:ilvl="6">
      <w:start w:val="1"/>
      <w:numFmt w:val="decimal"/>
      <w:lvlText w:val="%7."/>
      <w:lvlJc w:val="left"/>
      <w:pPr>
        <w:ind w:left="7227" w:hanging="360"/>
      </w:pPr>
    </w:lvl>
    <w:lvl w:ilvl="7">
      <w:start w:val="1"/>
      <w:numFmt w:val="lowerLetter"/>
      <w:lvlText w:val="%8."/>
      <w:lvlJc w:val="left"/>
      <w:pPr>
        <w:ind w:left="7947" w:hanging="360"/>
      </w:pPr>
    </w:lvl>
    <w:lvl w:ilvl="8">
      <w:start w:val="1"/>
      <w:numFmt w:val="lowerRoman"/>
      <w:lvlText w:val="%9."/>
      <w:lvlJc w:val="right"/>
      <w:pPr>
        <w:ind w:left="8667" w:hanging="180"/>
      </w:pPr>
    </w:lvl>
  </w:abstractNum>
  <w:abstractNum w:abstractNumId="57" w15:restartNumberingAfterBreak="0">
    <w:nsid w:val="4DA97FE8"/>
    <w:multiLevelType w:val="multilevel"/>
    <w:tmpl w:val="4DA97FE8"/>
    <w:lvl w:ilvl="0">
      <w:start w:val="1"/>
      <w:numFmt w:val="decimal"/>
      <w:lvlText w:val="%1."/>
      <w:lvlJc w:val="left"/>
      <w:pPr>
        <w:ind w:left="927" w:hanging="360"/>
      </w:pPr>
      <w:rPr>
        <w:rFonts w:hint="default"/>
        <w:b w:val="0"/>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8" w15:restartNumberingAfterBreak="0">
    <w:nsid w:val="4EE26C02"/>
    <w:multiLevelType w:val="multilevel"/>
    <w:tmpl w:val="4EE26C02"/>
    <w:lvl w:ilvl="0">
      <w:start w:val="1"/>
      <w:numFmt w:val="decimal"/>
      <w:lvlText w:val="(%1)"/>
      <w:lvlJc w:val="left"/>
      <w:pPr>
        <w:ind w:left="1125" w:hanging="360"/>
      </w:pPr>
      <w:rPr>
        <w:rFonts w:hint="default"/>
      </w:rPr>
    </w:lvl>
    <w:lvl w:ilvl="1">
      <w:start w:val="1"/>
      <w:numFmt w:val="lowerLetter"/>
      <w:lvlText w:val="%2."/>
      <w:lvlJc w:val="left"/>
      <w:pPr>
        <w:ind w:left="1845" w:hanging="360"/>
      </w:pPr>
    </w:lvl>
    <w:lvl w:ilvl="2">
      <w:start w:val="1"/>
      <w:numFmt w:val="lowerRoman"/>
      <w:lvlText w:val="%3."/>
      <w:lvlJc w:val="right"/>
      <w:pPr>
        <w:ind w:left="2565" w:hanging="180"/>
      </w:pPr>
    </w:lvl>
    <w:lvl w:ilvl="3">
      <w:start w:val="1"/>
      <w:numFmt w:val="decimal"/>
      <w:lvlText w:val="%4."/>
      <w:lvlJc w:val="left"/>
      <w:pPr>
        <w:ind w:left="3285" w:hanging="360"/>
      </w:pPr>
    </w:lvl>
    <w:lvl w:ilvl="4">
      <w:start w:val="1"/>
      <w:numFmt w:val="lowerLetter"/>
      <w:lvlText w:val="%5."/>
      <w:lvlJc w:val="left"/>
      <w:pPr>
        <w:ind w:left="4005" w:hanging="360"/>
      </w:pPr>
    </w:lvl>
    <w:lvl w:ilvl="5">
      <w:start w:val="1"/>
      <w:numFmt w:val="lowerRoman"/>
      <w:lvlText w:val="%6."/>
      <w:lvlJc w:val="right"/>
      <w:pPr>
        <w:ind w:left="4725" w:hanging="180"/>
      </w:pPr>
    </w:lvl>
    <w:lvl w:ilvl="6">
      <w:start w:val="1"/>
      <w:numFmt w:val="decimal"/>
      <w:lvlText w:val="%7."/>
      <w:lvlJc w:val="left"/>
      <w:pPr>
        <w:ind w:left="5445" w:hanging="360"/>
      </w:pPr>
    </w:lvl>
    <w:lvl w:ilvl="7">
      <w:start w:val="1"/>
      <w:numFmt w:val="lowerLetter"/>
      <w:lvlText w:val="%8."/>
      <w:lvlJc w:val="left"/>
      <w:pPr>
        <w:ind w:left="6165" w:hanging="360"/>
      </w:pPr>
    </w:lvl>
    <w:lvl w:ilvl="8">
      <w:start w:val="1"/>
      <w:numFmt w:val="lowerRoman"/>
      <w:lvlText w:val="%9."/>
      <w:lvlJc w:val="right"/>
      <w:pPr>
        <w:ind w:left="6885" w:hanging="180"/>
      </w:pPr>
    </w:lvl>
  </w:abstractNum>
  <w:abstractNum w:abstractNumId="59" w15:restartNumberingAfterBreak="0">
    <w:nsid w:val="4EF1435C"/>
    <w:multiLevelType w:val="multilevel"/>
    <w:tmpl w:val="4EF1435C"/>
    <w:lvl w:ilvl="0">
      <w:start w:val="1"/>
      <w:numFmt w:val="decimal"/>
      <w:pStyle w:val="m1"/>
      <w:lvlText w:val="%1."/>
      <w:lvlJc w:val="left"/>
      <w:pPr>
        <w:ind w:left="360" w:hanging="360"/>
      </w:pPr>
      <w:rPr>
        <w:rFonts w:hint="default"/>
      </w:rPr>
    </w:lvl>
    <w:lvl w:ilvl="1">
      <w:start w:val="1"/>
      <w:numFmt w:val="decimal"/>
      <w:pStyle w:val="m2"/>
      <w:lvlText w:val="%1.%2."/>
      <w:lvlJc w:val="left"/>
      <w:pPr>
        <w:ind w:left="792" w:hanging="432"/>
      </w:pPr>
      <w:rPr>
        <w:rFonts w:hint="default"/>
      </w:rPr>
    </w:lvl>
    <w:lvl w:ilvl="2">
      <w:start w:val="1"/>
      <w:numFmt w:val="decimal"/>
      <w:pStyle w:val="m3"/>
      <w:lvlText w:val="%1.%2.%3."/>
      <w:lvlJc w:val="left"/>
      <w:pPr>
        <w:ind w:left="1584" w:hanging="504"/>
      </w:pPr>
      <w:rPr>
        <w:rFonts w:hint="default"/>
      </w:rPr>
    </w:lvl>
    <w:lvl w:ilvl="3">
      <w:start w:val="1"/>
      <w:numFmt w:val="decimal"/>
      <w:pStyle w:val="m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4F995DD9"/>
    <w:multiLevelType w:val="multilevel"/>
    <w:tmpl w:val="4F995DD9"/>
    <w:lvl w:ilvl="0">
      <w:start w:val="1"/>
      <w:numFmt w:val="lowerLetter"/>
      <w:lvlText w:val="%1)"/>
      <w:lvlJc w:val="left"/>
      <w:pPr>
        <w:ind w:left="530" w:hanging="360"/>
      </w:pPr>
      <w:rPr>
        <w:rFonts w:hint="default"/>
      </w:rPr>
    </w:lvl>
    <w:lvl w:ilvl="1">
      <w:start w:val="1"/>
      <w:numFmt w:val="lowerLetter"/>
      <w:lvlText w:val="%2."/>
      <w:lvlJc w:val="left"/>
      <w:pPr>
        <w:ind w:left="1250" w:hanging="360"/>
      </w:pPr>
    </w:lvl>
    <w:lvl w:ilvl="2">
      <w:start w:val="1"/>
      <w:numFmt w:val="lowerRoman"/>
      <w:lvlText w:val="%3."/>
      <w:lvlJc w:val="right"/>
      <w:pPr>
        <w:ind w:left="1970" w:hanging="180"/>
      </w:pPr>
    </w:lvl>
    <w:lvl w:ilvl="3">
      <w:start w:val="1"/>
      <w:numFmt w:val="decimal"/>
      <w:lvlText w:val="%4."/>
      <w:lvlJc w:val="left"/>
      <w:pPr>
        <w:ind w:left="2690" w:hanging="360"/>
      </w:pPr>
    </w:lvl>
    <w:lvl w:ilvl="4">
      <w:start w:val="1"/>
      <w:numFmt w:val="lowerLetter"/>
      <w:lvlText w:val="%5."/>
      <w:lvlJc w:val="left"/>
      <w:pPr>
        <w:ind w:left="3410" w:hanging="360"/>
      </w:pPr>
    </w:lvl>
    <w:lvl w:ilvl="5">
      <w:start w:val="1"/>
      <w:numFmt w:val="lowerRoman"/>
      <w:lvlText w:val="%6."/>
      <w:lvlJc w:val="right"/>
      <w:pPr>
        <w:ind w:left="4130" w:hanging="180"/>
      </w:pPr>
    </w:lvl>
    <w:lvl w:ilvl="6">
      <w:start w:val="1"/>
      <w:numFmt w:val="decimal"/>
      <w:lvlText w:val="%7."/>
      <w:lvlJc w:val="left"/>
      <w:pPr>
        <w:ind w:left="4850" w:hanging="360"/>
      </w:pPr>
    </w:lvl>
    <w:lvl w:ilvl="7">
      <w:start w:val="1"/>
      <w:numFmt w:val="lowerLetter"/>
      <w:lvlText w:val="%8."/>
      <w:lvlJc w:val="left"/>
      <w:pPr>
        <w:ind w:left="5570" w:hanging="360"/>
      </w:pPr>
    </w:lvl>
    <w:lvl w:ilvl="8">
      <w:start w:val="1"/>
      <w:numFmt w:val="lowerRoman"/>
      <w:lvlText w:val="%9."/>
      <w:lvlJc w:val="right"/>
      <w:pPr>
        <w:ind w:left="6290" w:hanging="180"/>
      </w:pPr>
    </w:lvl>
  </w:abstractNum>
  <w:abstractNum w:abstractNumId="61" w15:restartNumberingAfterBreak="0">
    <w:nsid w:val="52FF3746"/>
    <w:multiLevelType w:val="multilevel"/>
    <w:tmpl w:val="52FF3746"/>
    <w:lvl w:ilvl="0">
      <w:start w:val="1"/>
      <w:numFmt w:val="lowerRoman"/>
      <w:lvlText w:val="(%1)"/>
      <w:lvlJc w:val="left"/>
      <w:pPr>
        <w:ind w:left="720" w:hanging="360"/>
      </w:pPr>
      <w:rPr>
        <w:rFonts w:hint="default"/>
        <w:color w:val="auto"/>
        <w:sz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3B92DE7"/>
    <w:multiLevelType w:val="multilevel"/>
    <w:tmpl w:val="53B92DE7"/>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3C615F3"/>
    <w:multiLevelType w:val="multilevel"/>
    <w:tmpl w:val="53C615F3"/>
    <w:lvl w:ilvl="0">
      <w:start w:val="1"/>
      <w:numFmt w:val="decimal"/>
      <w:lvlText w:val="(%1)"/>
      <w:lvlJc w:val="left"/>
      <w:pPr>
        <w:ind w:left="942" w:hanging="375"/>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4" w15:restartNumberingAfterBreak="0">
    <w:nsid w:val="561B00FC"/>
    <w:multiLevelType w:val="multilevel"/>
    <w:tmpl w:val="561B00FC"/>
    <w:lvl w:ilvl="0">
      <w:start w:val="1"/>
      <w:numFmt w:val="low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AF47C4F"/>
    <w:multiLevelType w:val="multilevel"/>
    <w:tmpl w:val="5AF47C4F"/>
    <w:lvl w:ilvl="0">
      <w:start w:val="1"/>
      <w:numFmt w:val="decimal"/>
      <w:lvlText w:val="%1)"/>
      <w:lvlJc w:val="left"/>
      <w:pPr>
        <w:ind w:left="927" w:hanging="360"/>
      </w:pPr>
      <w:rPr>
        <w:i w:val="0"/>
        <w:sz w:val="28"/>
        <w:szCs w:val="28"/>
      </w:rPr>
    </w:lvl>
    <w:lvl w:ilvl="1">
      <w:start w:val="1"/>
      <w:numFmt w:val="decimal"/>
      <w:lvlText w:val="%2."/>
      <w:lvlJc w:val="left"/>
      <w:pPr>
        <w:tabs>
          <w:tab w:val="left" w:pos="1647"/>
        </w:tabs>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6" w15:restartNumberingAfterBreak="0">
    <w:nsid w:val="5CD75D53"/>
    <w:multiLevelType w:val="multilevel"/>
    <w:tmpl w:val="5CD75D53"/>
    <w:lvl w:ilvl="0">
      <w:numFmt w:val="bullet"/>
      <w:lvlText w:val="+"/>
      <w:lvlJc w:val="left"/>
      <w:pPr>
        <w:tabs>
          <w:tab w:val="left" w:pos="1080"/>
        </w:tabs>
        <w:ind w:left="1080" w:hanging="360"/>
      </w:pPr>
      <w:rPr>
        <w:rFonts w:ascii="Times New Roman" w:eastAsia="Calibri" w:hAnsi="Times New Roman" w:cs="Times New Roman" w:hint="default"/>
      </w:rPr>
    </w:lvl>
    <w:lvl w:ilvl="1">
      <w:start w:val="1"/>
      <w:numFmt w:val="bullet"/>
      <w:lvlText w:val="-"/>
      <w:lvlJc w:val="left"/>
      <w:pPr>
        <w:tabs>
          <w:tab w:val="left" w:pos="1800"/>
        </w:tabs>
        <w:ind w:left="1800" w:hanging="360"/>
      </w:pPr>
      <w:rPr>
        <w:rFonts w:ascii="Times New Roman" w:eastAsia="Times New Roman" w:hAnsi="Times New Roman" w:cs="Times New Roman"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67" w15:restartNumberingAfterBreak="0">
    <w:nsid w:val="5D845527"/>
    <w:multiLevelType w:val="multilevel"/>
    <w:tmpl w:val="5D84552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FA62AC6"/>
    <w:multiLevelType w:val="singleLevel"/>
    <w:tmpl w:val="5FA62AC6"/>
    <w:lvl w:ilvl="0">
      <w:start w:val="1"/>
      <w:numFmt w:val="bullet"/>
      <w:lvlText w:val="-"/>
      <w:lvlJc w:val="left"/>
      <w:pPr>
        <w:tabs>
          <w:tab w:val="left" w:pos="1080"/>
        </w:tabs>
        <w:ind w:left="1080" w:hanging="360"/>
      </w:pPr>
      <w:rPr>
        <w:rFonts w:hint="default"/>
      </w:rPr>
    </w:lvl>
  </w:abstractNum>
  <w:abstractNum w:abstractNumId="69" w15:restartNumberingAfterBreak="0">
    <w:nsid w:val="60450D6F"/>
    <w:multiLevelType w:val="multilevel"/>
    <w:tmpl w:val="60450D6F"/>
    <w:lvl w:ilvl="0">
      <w:start w:val="1"/>
      <w:numFmt w:val="bullet"/>
      <w:pStyle w:val="Style8"/>
      <w:lvlText w:val=""/>
      <w:lvlJc w:val="left"/>
      <w:pPr>
        <w:tabs>
          <w:tab w:val="left" w:pos="2268"/>
        </w:tabs>
        <w:ind w:left="2268" w:hanging="567"/>
      </w:pPr>
      <w:rPr>
        <w:rFonts w:ascii="Symbol" w:hAnsi="Symbol" w:hint="default"/>
        <w:color w:val="auto"/>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bullet"/>
      <w:lvlText w:val="o"/>
      <w:lvlJc w:val="left"/>
      <w:pPr>
        <w:tabs>
          <w:tab w:val="left" w:pos="5760"/>
        </w:tabs>
        <w:ind w:left="5760" w:hanging="360"/>
      </w:pPr>
      <w:rPr>
        <w:rFonts w:ascii="Courier New" w:hAnsi="Courier New" w:cs="Courier New" w:hint="default"/>
      </w:rPr>
    </w:lvl>
    <w:lvl w:ilvl="8">
      <w:start w:val="1"/>
      <w:numFmt w:val="decimal"/>
      <w:lvlText w:val="%9."/>
      <w:lvlJc w:val="left"/>
      <w:pPr>
        <w:tabs>
          <w:tab w:val="left" w:pos="6480"/>
        </w:tabs>
        <w:ind w:left="6480" w:hanging="360"/>
      </w:pPr>
    </w:lvl>
  </w:abstractNum>
  <w:abstractNum w:abstractNumId="70" w15:restartNumberingAfterBreak="0">
    <w:nsid w:val="66081D77"/>
    <w:multiLevelType w:val="multilevel"/>
    <w:tmpl w:val="66081D77"/>
    <w:lvl w:ilvl="0">
      <w:start w:val="1"/>
      <w:numFmt w:val="lowerLetter"/>
      <w:lvlText w:val="%1."/>
      <w:lvlJc w:val="left"/>
      <w:pPr>
        <w:ind w:left="678" w:hanging="360"/>
      </w:pPr>
      <w:rPr>
        <w:rFonts w:hint="default"/>
        <w:b/>
      </w:rPr>
    </w:lvl>
    <w:lvl w:ilvl="1">
      <w:start w:val="1"/>
      <w:numFmt w:val="lowerLetter"/>
      <w:lvlText w:val="%2."/>
      <w:lvlJc w:val="left"/>
      <w:pPr>
        <w:ind w:left="1398" w:hanging="360"/>
      </w:pPr>
    </w:lvl>
    <w:lvl w:ilvl="2">
      <w:start w:val="1"/>
      <w:numFmt w:val="lowerRoman"/>
      <w:lvlText w:val="%3."/>
      <w:lvlJc w:val="right"/>
      <w:pPr>
        <w:ind w:left="2118" w:hanging="180"/>
      </w:pPr>
    </w:lvl>
    <w:lvl w:ilvl="3">
      <w:start w:val="1"/>
      <w:numFmt w:val="decimal"/>
      <w:lvlText w:val="%4."/>
      <w:lvlJc w:val="left"/>
      <w:pPr>
        <w:ind w:left="2838" w:hanging="360"/>
      </w:pPr>
    </w:lvl>
    <w:lvl w:ilvl="4">
      <w:start w:val="1"/>
      <w:numFmt w:val="lowerLetter"/>
      <w:lvlText w:val="%5."/>
      <w:lvlJc w:val="left"/>
      <w:pPr>
        <w:ind w:left="3558" w:hanging="360"/>
      </w:pPr>
    </w:lvl>
    <w:lvl w:ilvl="5">
      <w:start w:val="1"/>
      <w:numFmt w:val="lowerRoman"/>
      <w:lvlText w:val="%6."/>
      <w:lvlJc w:val="right"/>
      <w:pPr>
        <w:ind w:left="4278" w:hanging="180"/>
      </w:pPr>
    </w:lvl>
    <w:lvl w:ilvl="6">
      <w:start w:val="1"/>
      <w:numFmt w:val="decimal"/>
      <w:lvlText w:val="%7."/>
      <w:lvlJc w:val="left"/>
      <w:pPr>
        <w:ind w:left="4998" w:hanging="360"/>
      </w:pPr>
    </w:lvl>
    <w:lvl w:ilvl="7">
      <w:start w:val="1"/>
      <w:numFmt w:val="lowerLetter"/>
      <w:lvlText w:val="%8."/>
      <w:lvlJc w:val="left"/>
      <w:pPr>
        <w:ind w:left="5718" w:hanging="360"/>
      </w:pPr>
    </w:lvl>
    <w:lvl w:ilvl="8">
      <w:start w:val="1"/>
      <w:numFmt w:val="lowerRoman"/>
      <w:lvlText w:val="%9."/>
      <w:lvlJc w:val="right"/>
      <w:pPr>
        <w:ind w:left="6438" w:hanging="180"/>
      </w:pPr>
    </w:lvl>
  </w:abstractNum>
  <w:abstractNum w:abstractNumId="71" w15:restartNumberingAfterBreak="0">
    <w:nsid w:val="66D70420"/>
    <w:multiLevelType w:val="multilevel"/>
    <w:tmpl w:val="66D70420"/>
    <w:lvl w:ilvl="0">
      <w:start w:val="1"/>
      <w:numFmt w:val="bullet"/>
      <w:pStyle w:val="Spiegelstrich1"/>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pStyle w:val="StyleHeading3Vio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pStyle w:val="StyleHeading5Before3p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683B5EDC"/>
    <w:multiLevelType w:val="multilevel"/>
    <w:tmpl w:val="683B5EDC"/>
    <w:lvl w:ilvl="0">
      <w:start w:val="1"/>
      <w:numFmt w:val="bullet"/>
      <w:pStyle w:val="nguyenA"/>
      <w:lvlText w:val=""/>
      <w:lvlJc w:val="left"/>
      <w:pPr>
        <w:ind w:left="1854" w:hanging="360"/>
      </w:pPr>
      <w:rPr>
        <w:rFonts w:ascii="Wingdings" w:hAnsi="Wingdings"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3" w15:restartNumberingAfterBreak="0">
    <w:nsid w:val="69251138"/>
    <w:multiLevelType w:val="multilevel"/>
    <w:tmpl w:val="69251138"/>
    <w:lvl w:ilvl="0">
      <w:numFmt w:val="bullet"/>
      <w:lvlText w:val="-"/>
      <w:lvlJc w:val="left"/>
      <w:pPr>
        <w:tabs>
          <w:tab w:val="left" w:pos="1480"/>
        </w:tabs>
        <w:ind w:left="1480" w:firstLine="363"/>
      </w:pPr>
      <w:rPr>
        <w:rFonts w:ascii="VNI-Times" w:eastAsia="Times New Roman" w:hAnsi="VNI-Times" w:cs="Times New Roman" w:hint="default"/>
      </w:rPr>
    </w:lvl>
    <w:lvl w:ilvl="1">
      <w:start w:val="1"/>
      <w:numFmt w:val="bullet"/>
      <w:lvlText w:val="o"/>
      <w:lvlJc w:val="left"/>
      <w:pPr>
        <w:tabs>
          <w:tab w:val="left" w:pos="1737"/>
        </w:tabs>
        <w:ind w:left="1737" w:hanging="360"/>
      </w:pPr>
      <w:rPr>
        <w:rFonts w:ascii="Courier New" w:hAnsi="Courier New" w:cs="Courier New" w:hint="default"/>
      </w:rPr>
    </w:lvl>
    <w:lvl w:ilvl="2">
      <w:start w:val="1"/>
      <w:numFmt w:val="bullet"/>
      <w:lvlText w:val=""/>
      <w:lvlJc w:val="left"/>
      <w:pPr>
        <w:tabs>
          <w:tab w:val="left" w:pos="2457"/>
        </w:tabs>
        <w:ind w:left="2457" w:hanging="360"/>
      </w:pPr>
      <w:rPr>
        <w:rFonts w:ascii="Wingdings" w:hAnsi="Wingdings" w:hint="default"/>
      </w:rPr>
    </w:lvl>
    <w:lvl w:ilvl="3">
      <w:start w:val="1"/>
      <w:numFmt w:val="bullet"/>
      <w:lvlText w:val=""/>
      <w:lvlJc w:val="left"/>
      <w:pPr>
        <w:tabs>
          <w:tab w:val="left" w:pos="3177"/>
        </w:tabs>
        <w:ind w:left="3177" w:hanging="360"/>
      </w:pPr>
      <w:rPr>
        <w:rFonts w:ascii="Symbol" w:hAnsi="Symbol" w:hint="default"/>
      </w:rPr>
    </w:lvl>
    <w:lvl w:ilvl="4">
      <w:start w:val="1"/>
      <w:numFmt w:val="bullet"/>
      <w:lvlText w:val="o"/>
      <w:lvlJc w:val="left"/>
      <w:pPr>
        <w:tabs>
          <w:tab w:val="left" w:pos="3897"/>
        </w:tabs>
        <w:ind w:left="3897" w:hanging="360"/>
      </w:pPr>
      <w:rPr>
        <w:rFonts w:ascii="Courier New" w:hAnsi="Courier New" w:cs="Courier New" w:hint="default"/>
      </w:rPr>
    </w:lvl>
    <w:lvl w:ilvl="5">
      <w:start w:val="1"/>
      <w:numFmt w:val="bullet"/>
      <w:lvlText w:val=""/>
      <w:lvlJc w:val="left"/>
      <w:pPr>
        <w:tabs>
          <w:tab w:val="left" w:pos="4617"/>
        </w:tabs>
        <w:ind w:left="4617" w:hanging="360"/>
      </w:pPr>
      <w:rPr>
        <w:rFonts w:ascii="Wingdings" w:hAnsi="Wingdings" w:hint="default"/>
      </w:rPr>
    </w:lvl>
    <w:lvl w:ilvl="6">
      <w:start w:val="1"/>
      <w:numFmt w:val="bullet"/>
      <w:lvlText w:val=""/>
      <w:lvlJc w:val="left"/>
      <w:pPr>
        <w:tabs>
          <w:tab w:val="left" w:pos="5337"/>
        </w:tabs>
        <w:ind w:left="5337" w:hanging="360"/>
      </w:pPr>
      <w:rPr>
        <w:rFonts w:ascii="Symbol" w:hAnsi="Symbol" w:hint="default"/>
      </w:rPr>
    </w:lvl>
    <w:lvl w:ilvl="7">
      <w:start w:val="1"/>
      <w:numFmt w:val="bullet"/>
      <w:lvlText w:val="o"/>
      <w:lvlJc w:val="left"/>
      <w:pPr>
        <w:tabs>
          <w:tab w:val="left" w:pos="6057"/>
        </w:tabs>
        <w:ind w:left="6057" w:hanging="360"/>
      </w:pPr>
      <w:rPr>
        <w:rFonts w:ascii="Courier New" w:hAnsi="Courier New" w:cs="Courier New" w:hint="default"/>
      </w:rPr>
    </w:lvl>
    <w:lvl w:ilvl="8">
      <w:start w:val="1"/>
      <w:numFmt w:val="bullet"/>
      <w:lvlText w:val=""/>
      <w:lvlJc w:val="left"/>
      <w:pPr>
        <w:tabs>
          <w:tab w:val="left" w:pos="6777"/>
        </w:tabs>
        <w:ind w:left="6777" w:hanging="360"/>
      </w:pPr>
      <w:rPr>
        <w:rFonts w:ascii="Wingdings" w:hAnsi="Wingdings" w:hint="default"/>
      </w:rPr>
    </w:lvl>
  </w:abstractNum>
  <w:abstractNum w:abstractNumId="74" w15:restartNumberingAfterBreak="0">
    <w:nsid w:val="696875C0"/>
    <w:multiLevelType w:val="multilevel"/>
    <w:tmpl w:val="696875C0"/>
    <w:lvl w:ilvl="0">
      <w:start w:val="1"/>
      <w:numFmt w:val="bullet"/>
      <w:pStyle w:val="Nguyeno"/>
      <w:lvlText w:val=""/>
      <w:lvlJc w:val="left"/>
      <w:pPr>
        <w:ind w:left="1948" w:hanging="360"/>
      </w:pPr>
      <w:rPr>
        <w:rFonts w:ascii="Wingdings" w:hAnsi="Wingdings" w:hint="default"/>
      </w:rPr>
    </w:lvl>
    <w:lvl w:ilvl="1">
      <w:start w:val="1"/>
      <w:numFmt w:val="bullet"/>
      <w:lvlText w:val="o"/>
      <w:lvlJc w:val="left"/>
      <w:pPr>
        <w:ind w:left="2934" w:hanging="360"/>
      </w:pPr>
      <w:rPr>
        <w:rFonts w:ascii="Courier New" w:hAnsi="Courier New" w:cs="Courier New" w:hint="default"/>
      </w:rPr>
    </w:lvl>
    <w:lvl w:ilvl="2">
      <w:start w:val="1"/>
      <w:numFmt w:val="bullet"/>
      <w:lvlText w:val=""/>
      <w:lvlJc w:val="left"/>
      <w:pPr>
        <w:ind w:left="3654" w:hanging="360"/>
      </w:pPr>
      <w:rPr>
        <w:rFonts w:ascii="Wingdings" w:hAnsi="Wingdings" w:hint="default"/>
      </w:rPr>
    </w:lvl>
    <w:lvl w:ilvl="3">
      <w:start w:val="1"/>
      <w:numFmt w:val="bullet"/>
      <w:lvlText w:val=""/>
      <w:lvlJc w:val="left"/>
      <w:pPr>
        <w:ind w:left="4374" w:hanging="360"/>
      </w:pPr>
      <w:rPr>
        <w:rFonts w:ascii="Symbol" w:hAnsi="Symbol" w:hint="default"/>
      </w:rPr>
    </w:lvl>
    <w:lvl w:ilvl="4">
      <w:start w:val="1"/>
      <w:numFmt w:val="bullet"/>
      <w:lvlText w:val="o"/>
      <w:lvlJc w:val="left"/>
      <w:pPr>
        <w:ind w:left="5094" w:hanging="360"/>
      </w:pPr>
      <w:rPr>
        <w:rFonts w:ascii="Courier New" w:hAnsi="Courier New" w:cs="Courier New" w:hint="default"/>
      </w:rPr>
    </w:lvl>
    <w:lvl w:ilvl="5">
      <w:start w:val="1"/>
      <w:numFmt w:val="bullet"/>
      <w:lvlText w:val=""/>
      <w:lvlJc w:val="left"/>
      <w:pPr>
        <w:ind w:left="5814" w:hanging="360"/>
      </w:pPr>
      <w:rPr>
        <w:rFonts w:ascii="Wingdings" w:hAnsi="Wingdings" w:hint="default"/>
      </w:rPr>
    </w:lvl>
    <w:lvl w:ilvl="6">
      <w:start w:val="1"/>
      <w:numFmt w:val="bullet"/>
      <w:lvlText w:val=""/>
      <w:lvlJc w:val="left"/>
      <w:pPr>
        <w:ind w:left="6534" w:hanging="360"/>
      </w:pPr>
      <w:rPr>
        <w:rFonts w:ascii="Symbol" w:hAnsi="Symbol" w:hint="default"/>
      </w:rPr>
    </w:lvl>
    <w:lvl w:ilvl="7">
      <w:start w:val="1"/>
      <w:numFmt w:val="bullet"/>
      <w:lvlText w:val="o"/>
      <w:lvlJc w:val="left"/>
      <w:pPr>
        <w:ind w:left="7254" w:hanging="360"/>
      </w:pPr>
      <w:rPr>
        <w:rFonts w:ascii="Courier New" w:hAnsi="Courier New" w:cs="Courier New" w:hint="default"/>
      </w:rPr>
    </w:lvl>
    <w:lvl w:ilvl="8">
      <w:start w:val="1"/>
      <w:numFmt w:val="bullet"/>
      <w:lvlText w:val=""/>
      <w:lvlJc w:val="left"/>
      <w:pPr>
        <w:ind w:left="7974" w:hanging="360"/>
      </w:pPr>
      <w:rPr>
        <w:rFonts w:ascii="Wingdings" w:hAnsi="Wingdings" w:hint="default"/>
      </w:rPr>
    </w:lvl>
  </w:abstractNum>
  <w:abstractNum w:abstractNumId="75" w15:restartNumberingAfterBreak="0">
    <w:nsid w:val="6B8819F1"/>
    <w:multiLevelType w:val="multilevel"/>
    <w:tmpl w:val="6B8819F1"/>
    <w:lvl w:ilvl="0">
      <w:start w:val="1"/>
      <w:numFmt w:val="lowerLetter"/>
      <w:lvlText w:val="%1."/>
      <w:lvlJc w:val="left"/>
      <w:pPr>
        <w:ind w:left="1244" w:hanging="360"/>
      </w:pPr>
      <w:rPr>
        <w:rFonts w:hint="default"/>
        <w:b w:val="0"/>
      </w:rPr>
    </w:lvl>
    <w:lvl w:ilvl="1">
      <w:start w:val="1"/>
      <w:numFmt w:val="lowerLetter"/>
      <w:lvlText w:val="%2."/>
      <w:lvlJc w:val="left"/>
      <w:pPr>
        <w:ind w:left="1964" w:hanging="360"/>
      </w:pPr>
    </w:lvl>
    <w:lvl w:ilvl="2">
      <w:start w:val="1"/>
      <w:numFmt w:val="lowerRoman"/>
      <w:lvlText w:val="%3."/>
      <w:lvlJc w:val="right"/>
      <w:pPr>
        <w:ind w:left="2684" w:hanging="180"/>
      </w:pPr>
    </w:lvl>
    <w:lvl w:ilvl="3">
      <w:start w:val="1"/>
      <w:numFmt w:val="decimal"/>
      <w:lvlText w:val="%4."/>
      <w:lvlJc w:val="left"/>
      <w:pPr>
        <w:ind w:left="3404" w:hanging="360"/>
      </w:pPr>
    </w:lvl>
    <w:lvl w:ilvl="4">
      <w:start w:val="1"/>
      <w:numFmt w:val="lowerLetter"/>
      <w:lvlText w:val="%5."/>
      <w:lvlJc w:val="left"/>
      <w:pPr>
        <w:ind w:left="4124" w:hanging="360"/>
      </w:pPr>
    </w:lvl>
    <w:lvl w:ilvl="5">
      <w:start w:val="1"/>
      <w:numFmt w:val="lowerRoman"/>
      <w:lvlText w:val="%6."/>
      <w:lvlJc w:val="right"/>
      <w:pPr>
        <w:ind w:left="4844" w:hanging="180"/>
      </w:pPr>
    </w:lvl>
    <w:lvl w:ilvl="6">
      <w:start w:val="1"/>
      <w:numFmt w:val="decimal"/>
      <w:lvlText w:val="%7."/>
      <w:lvlJc w:val="left"/>
      <w:pPr>
        <w:ind w:left="5564" w:hanging="360"/>
      </w:pPr>
    </w:lvl>
    <w:lvl w:ilvl="7">
      <w:start w:val="1"/>
      <w:numFmt w:val="lowerLetter"/>
      <w:lvlText w:val="%8."/>
      <w:lvlJc w:val="left"/>
      <w:pPr>
        <w:ind w:left="6284" w:hanging="360"/>
      </w:pPr>
    </w:lvl>
    <w:lvl w:ilvl="8">
      <w:start w:val="1"/>
      <w:numFmt w:val="lowerRoman"/>
      <w:lvlText w:val="%9."/>
      <w:lvlJc w:val="right"/>
      <w:pPr>
        <w:ind w:left="7004" w:hanging="180"/>
      </w:pPr>
    </w:lvl>
  </w:abstractNum>
  <w:abstractNum w:abstractNumId="76" w15:restartNumberingAfterBreak="0">
    <w:nsid w:val="6E2E3BF2"/>
    <w:multiLevelType w:val="multilevel"/>
    <w:tmpl w:val="6E2E3BF2"/>
    <w:lvl w:ilvl="0">
      <w:start w:val="1"/>
      <w:numFmt w:val="decimal"/>
      <w:lvlText w:val="%1)"/>
      <w:lvlJc w:val="left"/>
      <w:pPr>
        <w:ind w:left="1287" w:hanging="360"/>
      </w:pPr>
      <w:rPr>
        <w:rFonts w:hint="default"/>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7" w15:restartNumberingAfterBreak="0">
    <w:nsid w:val="6E451C98"/>
    <w:multiLevelType w:val="multilevel"/>
    <w:tmpl w:val="6E451C98"/>
    <w:lvl w:ilvl="0">
      <w:start w:val="1"/>
      <w:numFmt w:val="lowerLetter"/>
      <w:lvlText w:val="(%1)"/>
      <w:lvlJc w:val="left"/>
      <w:pPr>
        <w:tabs>
          <w:tab w:val="left" w:pos="953"/>
        </w:tabs>
        <w:ind w:left="953" w:hanging="420"/>
      </w:pPr>
      <w:rPr>
        <w:rFonts w:cs="Times New Roman" w:hint="default"/>
      </w:r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16327D9"/>
    <w:multiLevelType w:val="multilevel"/>
    <w:tmpl w:val="716327D9"/>
    <w:lvl w:ilvl="0">
      <w:start w:val="9"/>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2766B06"/>
    <w:multiLevelType w:val="multilevel"/>
    <w:tmpl w:val="72766B06"/>
    <w:lvl w:ilvl="0">
      <w:start w:val="1"/>
      <w:numFmt w:val="decimal"/>
      <w:pStyle w:val="ITBh2"/>
      <w:lvlText w:val="%1"/>
      <w:lvlJc w:val="left"/>
      <w:pPr>
        <w:ind w:left="420" w:hanging="420"/>
      </w:pPr>
      <w:rPr>
        <w:rFonts w:hint="default"/>
        <w:color w:val="000000" w:themeColor="text1"/>
      </w:rPr>
    </w:lvl>
    <w:lvl w:ilvl="1">
      <w:start w:val="1"/>
      <w:numFmt w:val="decimal"/>
      <w:lvlText w:val="%1.%2"/>
      <w:lvlJc w:val="left"/>
      <w:pPr>
        <w:ind w:left="600" w:hanging="420"/>
      </w:pPr>
      <w:rPr>
        <w:rFonts w:hint="default"/>
        <w:b w:val="0"/>
        <w:color w:val="000000" w:themeColor="text1"/>
        <w:sz w:val="24"/>
        <w:szCs w:val="24"/>
      </w:rPr>
    </w:lvl>
    <w:lvl w:ilvl="2">
      <w:start w:val="1"/>
      <w:numFmt w:val="decimal"/>
      <w:lvlText w:val="%1.%2.%3"/>
      <w:lvlJc w:val="left"/>
      <w:pPr>
        <w:ind w:left="1994" w:hanging="720"/>
      </w:pPr>
      <w:rPr>
        <w:rFonts w:hint="default"/>
        <w:color w:val="000000" w:themeColor="text1"/>
      </w:rPr>
    </w:lvl>
    <w:lvl w:ilvl="3">
      <w:start w:val="1"/>
      <w:numFmt w:val="decimal"/>
      <w:lvlText w:val="%1.%2.%3.%4"/>
      <w:lvlJc w:val="left"/>
      <w:pPr>
        <w:ind w:left="2631" w:hanging="720"/>
      </w:pPr>
      <w:rPr>
        <w:rFonts w:hint="default"/>
        <w:color w:val="000000" w:themeColor="text1"/>
      </w:rPr>
    </w:lvl>
    <w:lvl w:ilvl="4">
      <w:start w:val="1"/>
      <w:numFmt w:val="decimal"/>
      <w:lvlText w:val="%1.%2.%3.%4.%5"/>
      <w:lvlJc w:val="left"/>
      <w:pPr>
        <w:ind w:left="3628" w:hanging="1080"/>
      </w:pPr>
      <w:rPr>
        <w:rFonts w:hint="default"/>
        <w:color w:val="000000" w:themeColor="text1"/>
      </w:rPr>
    </w:lvl>
    <w:lvl w:ilvl="5">
      <w:start w:val="1"/>
      <w:numFmt w:val="decimal"/>
      <w:lvlText w:val="%1.%2.%3.%4.%5.%6"/>
      <w:lvlJc w:val="left"/>
      <w:pPr>
        <w:ind w:left="4265" w:hanging="1080"/>
      </w:pPr>
      <w:rPr>
        <w:rFonts w:hint="default"/>
        <w:color w:val="000000" w:themeColor="text1"/>
      </w:rPr>
    </w:lvl>
    <w:lvl w:ilvl="6">
      <w:start w:val="1"/>
      <w:numFmt w:val="decimal"/>
      <w:lvlText w:val="%1.%2.%3.%4.%5.%6.%7"/>
      <w:lvlJc w:val="left"/>
      <w:pPr>
        <w:ind w:left="5262" w:hanging="1440"/>
      </w:pPr>
      <w:rPr>
        <w:rFonts w:hint="default"/>
        <w:color w:val="000000" w:themeColor="text1"/>
      </w:rPr>
    </w:lvl>
    <w:lvl w:ilvl="7">
      <w:start w:val="1"/>
      <w:numFmt w:val="decimal"/>
      <w:lvlText w:val="%1.%2.%3.%4.%5.%6.%7.%8"/>
      <w:lvlJc w:val="left"/>
      <w:pPr>
        <w:ind w:left="5899" w:hanging="1440"/>
      </w:pPr>
      <w:rPr>
        <w:rFonts w:hint="default"/>
        <w:color w:val="000000" w:themeColor="text1"/>
      </w:rPr>
    </w:lvl>
    <w:lvl w:ilvl="8">
      <w:start w:val="1"/>
      <w:numFmt w:val="decimal"/>
      <w:lvlText w:val="%1.%2.%3.%4.%5.%6.%7.%8.%9"/>
      <w:lvlJc w:val="left"/>
      <w:pPr>
        <w:ind w:left="6896" w:hanging="1800"/>
      </w:pPr>
      <w:rPr>
        <w:rFonts w:hint="default"/>
        <w:color w:val="000000" w:themeColor="text1"/>
      </w:rPr>
    </w:lvl>
  </w:abstractNum>
  <w:abstractNum w:abstractNumId="80" w15:restartNumberingAfterBreak="0">
    <w:nsid w:val="72870161"/>
    <w:multiLevelType w:val="multilevel"/>
    <w:tmpl w:val="72870161"/>
    <w:lvl w:ilvl="0">
      <w:start w:val="1"/>
      <w:numFmt w:val="lowerRoman"/>
      <w:lvlText w:val="(%1)"/>
      <w:lvlJc w:val="left"/>
      <w:pPr>
        <w:ind w:left="360" w:hanging="360"/>
      </w:pPr>
      <w:rPr>
        <w:rFonts w:hint="default"/>
        <w:i w:val="0"/>
        <w:color w:val="auto"/>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1" w15:restartNumberingAfterBreak="0">
    <w:nsid w:val="729F1526"/>
    <w:multiLevelType w:val="multilevel"/>
    <w:tmpl w:val="729F1526"/>
    <w:lvl w:ilvl="0">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2" w15:restartNumberingAfterBreak="0">
    <w:nsid w:val="72F5016B"/>
    <w:multiLevelType w:val="multilevel"/>
    <w:tmpl w:val="72F5016B"/>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75F050F7"/>
    <w:multiLevelType w:val="singleLevel"/>
    <w:tmpl w:val="75F050F7"/>
    <w:lvl w:ilvl="0">
      <w:start w:val="1"/>
      <w:numFmt w:val="decimal"/>
      <w:pStyle w:val="V-1"/>
      <w:lvlText w:val="%1."/>
      <w:lvlJc w:val="right"/>
      <w:pPr>
        <w:tabs>
          <w:tab w:val="left" w:pos="737"/>
        </w:tabs>
        <w:ind w:left="737" w:hanging="510"/>
      </w:pPr>
    </w:lvl>
  </w:abstractNum>
  <w:abstractNum w:abstractNumId="84" w15:restartNumberingAfterBreak="0">
    <w:nsid w:val="76562379"/>
    <w:multiLevelType w:val="multilevel"/>
    <w:tmpl w:val="76562379"/>
    <w:lvl w:ilvl="0">
      <w:start w:val="1"/>
      <w:numFmt w:val="decimal"/>
      <w:pStyle w:val="Muc1"/>
      <w:lvlText w:val="Mục %1."/>
      <w:lvlJc w:val="left"/>
      <w:pPr>
        <w:tabs>
          <w:tab w:val="left" w:pos="1080"/>
        </w:tabs>
        <w:ind w:left="567" w:hanging="567"/>
      </w:pPr>
      <w:rPr>
        <w:rFonts w:ascii="Times New Roman Bold" w:hAnsi="Times New Roman Bold" w:hint="default"/>
        <w:b/>
        <w:i w:val="0"/>
        <w:sz w:val="26"/>
      </w:rPr>
    </w:lvl>
    <w:lvl w:ilvl="1">
      <w:start w:val="1"/>
      <w:numFmt w:val="decimal"/>
      <w:pStyle w:val="Muc11"/>
      <w:lvlText w:val="%2."/>
      <w:lvlJc w:val="left"/>
      <w:pPr>
        <w:tabs>
          <w:tab w:val="left" w:pos="142"/>
        </w:tabs>
        <w:ind w:left="567" w:hanging="567"/>
      </w:pPr>
      <w:rPr>
        <w:rFonts w:ascii="Times New Roman" w:hAnsi="Times New Roman" w:cs="Times New Roman" w:hint="default"/>
        <w:b w:val="0"/>
        <w:bCs/>
        <w:i w:val="0"/>
        <w:iCs w:val="0"/>
        <w:caps w:val="0"/>
        <w:smallCaps w:val="0"/>
        <w:strike w:val="0"/>
        <w:dstrike w:val="0"/>
        <w:color w:val="000080"/>
        <w:spacing w:val="-4"/>
        <w:w w:val="100"/>
        <w:kern w:val="0"/>
        <w:position w:val="0"/>
        <w:sz w:val="26"/>
        <w:szCs w:val="26"/>
        <w:u w:val="none"/>
        <w14:shadow w14:blurRad="0" w14:dist="0" w14:dir="0" w14:sx="0" w14:sy="0" w14:kx="0" w14:ky="0" w14:algn="none">
          <w14:srgbClr w14:val="000000"/>
        </w14:shadow>
      </w:rPr>
    </w:lvl>
    <w:lvl w:ilvl="2">
      <w:start w:val="1"/>
      <w:numFmt w:val="decimal"/>
      <w:lvlText w:val="%1.%2.%3"/>
      <w:lvlJc w:val="left"/>
      <w:pPr>
        <w:tabs>
          <w:tab w:val="left" w:pos="1287"/>
        </w:tabs>
        <w:ind w:left="1287" w:hanging="720"/>
      </w:pPr>
    </w:lvl>
    <w:lvl w:ilvl="3">
      <w:start w:val="1"/>
      <w:numFmt w:val="decimal"/>
      <w:lvlText w:val="%1.%2.%3.%4"/>
      <w:lvlJc w:val="left"/>
      <w:pPr>
        <w:tabs>
          <w:tab w:val="left" w:pos="1431"/>
        </w:tabs>
        <w:ind w:left="1431" w:hanging="864"/>
      </w:pPr>
    </w:lvl>
    <w:lvl w:ilvl="4">
      <w:start w:val="1"/>
      <w:numFmt w:val="decimal"/>
      <w:lvlText w:val="%1.%2.%3.%4.%5"/>
      <w:lvlJc w:val="left"/>
      <w:pPr>
        <w:tabs>
          <w:tab w:val="left" w:pos="1575"/>
        </w:tabs>
        <w:ind w:left="1575" w:hanging="1008"/>
      </w:pPr>
    </w:lvl>
    <w:lvl w:ilvl="5">
      <w:start w:val="1"/>
      <w:numFmt w:val="decimal"/>
      <w:lvlText w:val="%1.%2.%3.%4.%5.%6"/>
      <w:lvlJc w:val="left"/>
      <w:pPr>
        <w:tabs>
          <w:tab w:val="left" w:pos="1719"/>
        </w:tabs>
        <w:ind w:left="1719" w:hanging="1152"/>
      </w:pPr>
    </w:lvl>
    <w:lvl w:ilvl="6">
      <w:start w:val="1"/>
      <w:numFmt w:val="decimal"/>
      <w:lvlText w:val="%1.%2.%3.%4.%5.%6.%7"/>
      <w:lvlJc w:val="left"/>
      <w:pPr>
        <w:tabs>
          <w:tab w:val="left" w:pos="1863"/>
        </w:tabs>
        <w:ind w:left="1863" w:hanging="1296"/>
      </w:pPr>
    </w:lvl>
    <w:lvl w:ilvl="7">
      <w:start w:val="1"/>
      <w:numFmt w:val="decimal"/>
      <w:lvlText w:val="%1.%2.%3.%4.%5.%6.%7.%8"/>
      <w:lvlJc w:val="left"/>
      <w:pPr>
        <w:tabs>
          <w:tab w:val="left" w:pos="2007"/>
        </w:tabs>
        <w:ind w:left="2007" w:hanging="1440"/>
      </w:pPr>
    </w:lvl>
    <w:lvl w:ilvl="8">
      <w:start w:val="1"/>
      <w:numFmt w:val="decimal"/>
      <w:lvlText w:val="%1.%2.%3.%4.%5.%6.%7.%8.%9"/>
      <w:lvlJc w:val="left"/>
      <w:pPr>
        <w:tabs>
          <w:tab w:val="left" w:pos="2151"/>
        </w:tabs>
        <w:ind w:left="2151" w:hanging="1584"/>
      </w:pPr>
    </w:lvl>
  </w:abstractNum>
  <w:abstractNum w:abstractNumId="85" w15:restartNumberingAfterBreak="0">
    <w:nsid w:val="7C2A1D70"/>
    <w:multiLevelType w:val="multilevel"/>
    <w:tmpl w:val="7C2A1D70"/>
    <w:lvl w:ilvl="0">
      <w:start w:val="1"/>
      <w:numFmt w:val="decimal"/>
      <w:lvlText w:val="%1."/>
      <w:lvlJc w:val="left"/>
      <w:pPr>
        <w:ind w:left="1287" w:hanging="360"/>
      </w:pPr>
    </w:lvl>
    <w:lvl w:ilvl="1">
      <w:start w:val="1"/>
      <w:numFmt w:val="decimal"/>
      <w:lvlText w:val="%2."/>
      <w:lvlJc w:val="left"/>
      <w:pPr>
        <w:ind w:left="360" w:hanging="360"/>
      </w:pPr>
    </w:lvl>
    <w:lvl w:ilvl="2">
      <w:start w:val="1"/>
      <w:numFmt w:val="decimal"/>
      <w:lvlText w:val="(%3)"/>
      <w:lvlJc w:val="left"/>
      <w:pPr>
        <w:ind w:left="2907" w:hanging="360"/>
      </w:pPr>
      <w:rPr>
        <w:rFonts w:hint="default"/>
      </w:r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6" w15:restartNumberingAfterBreak="0">
    <w:nsid w:val="7C9F2D2F"/>
    <w:multiLevelType w:val="multilevel"/>
    <w:tmpl w:val="7C9F2D2F"/>
    <w:lvl w:ilvl="0">
      <w:start w:val="1"/>
      <w:numFmt w:val="lowerLetter"/>
      <w:lvlText w:val="%1)"/>
      <w:lvlJc w:val="left"/>
      <w:pPr>
        <w:ind w:left="1122" w:hanging="360"/>
      </w:pPr>
    </w:lvl>
    <w:lvl w:ilvl="1">
      <w:start w:val="1"/>
      <w:numFmt w:val="lowerRoman"/>
      <w:lvlText w:val="(%2)"/>
      <w:lvlJc w:val="left"/>
      <w:pPr>
        <w:ind w:left="2202" w:hanging="720"/>
      </w:pPr>
      <w:rPr>
        <w:rFonts w:hint="default"/>
      </w:rPr>
    </w:lvl>
    <w:lvl w:ilvl="2">
      <w:start w:val="1"/>
      <w:numFmt w:val="lowerRoman"/>
      <w:lvlText w:val="%3."/>
      <w:lvlJc w:val="right"/>
      <w:pPr>
        <w:ind w:left="2562" w:hanging="180"/>
      </w:pPr>
    </w:lvl>
    <w:lvl w:ilvl="3">
      <w:start w:val="1"/>
      <w:numFmt w:val="decimal"/>
      <w:lvlText w:val="%4."/>
      <w:lvlJc w:val="left"/>
      <w:pPr>
        <w:ind w:left="3282" w:hanging="360"/>
      </w:pPr>
    </w:lvl>
    <w:lvl w:ilvl="4">
      <w:start w:val="1"/>
      <w:numFmt w:val="lowerLetter"/>
      <w:lvlText w:val="%5."/>
      <w:lvlJc w:val="left"/>
      <w:pPr>
        <w:ind w:left="4002" w:hanging="360"/>
      </w:pPr>
    </w:lvl>
    <w:lvl w:ilvl="5">
      <w:start w:val="1"/>
      <w:numFmt w:val="lowerLetter"/>
      <w:lvlText w:val="%6)"/>
      <w:lvlJc w:val="left"/>
      <w:pPr>
        <w:ind w:left="890" w:hanging="360"/>
      </w:pPr>
    </w:lvl>
    <w:lvl w:ilvl="6">
      <w:start w:val="1"/>
      <w:numFmt w:val="decimal"/>
      <w:lvlText w:val="%7."/>
      <w:lvlJc w:val="left"/>
      <w:pPr>
        <w:ind w:left="5442" w:hanging="360"/>
      </w:pPr>
    </w:lvl>
    <w:lvl w:ilvl="7">
      <w:start w:val="1"/>
      <w:numFmt w:val="lowerLetter"/>
      <w:lvlText w:val="%8."/>
      <w:lvlJc w:val="left"/>
      <w:pPr>
        <w:ind w:left="6162" w:hanging="360"/>
      </w:pPr>
    </w:lvl>
    <w:lvl w:ilvl="8">
      <w:start w:val="1"/>
      <w:numFmt w:val="lowerRoman"/>
      <w:lvlText w:val="%9."/>
      <w:lvlJc w:val="right"/>
      <w:pPr>
        <w:ind w:left="6882" w:hanging="180"/>
      </w:pPr>
    </w:lvl>
  </w:abstractNum>
  <w:abstractNum w:abstractNumId="87" w15:restartNumberingAfterBreak="0">
    <w:nsid w:val="7DF32517"/>
    <w:multiLevelType w:val="multilevel"/>
    <w:tmpl w:val="7DF32517"/>
    <w:lvl w:ilvl="0">
      <w:start w:val="1"/>
      <w:numFmt w:val="decimal"/>
      <w:lvlText w:val="%1."/>
      <w:lvlJc w:val="left"/>
      <w:pPr>
        <w:ind w:left="1259" w:hanging="360"/>
      </w:pPr>
    </w:lvl>
    <w:lvl w:ilvl="1">
      <w:start w:val="1"/>
      <w:numFmt w:val="lowerLetter"/>
      <w:lvlText w:val="%2."/>
      <w:lvlJc w:val="left"/>
      <w:pPr>
        <w:ind w:left="1979" w:hanging="360"/>
      </w:pPr>
    </w:lvl>
    <w:lvl w:ilvl="2">
      <w:start w:val="1"/>
      <w:numFmt w:val="lowerRoman"/>
      <w:lvlText w:val="%3."/>
      <w:lvlJc w:val="right"/>
      <w:pPr>
        <w:ind w:left="2699" w:hanging="180"/>
      </w:pPr>
    </w:lvl>
    <w:lvl w:ilvl="3">
      <w:start w:val="1"/>
      <w:numFmt w:val="decimal"/>
      <w:lvlText w:val="%4."/>
      <w:lvlJc w:val="left"/>
      <w:pPr>
        <w:ind w:left="3419" w:hanging="360"/>
      </w:pPr>
    </w:lvl>
    <w:lvl w:ilvl="4">
      <w:start w:val="1"/>
      <w:numFmt w:val="lowerLetter"/>
      <w:lvlText w:val="%5."/>
      <w:lvlJc w:val="left"/>
      <w:pPr>
        <w:ind w:left="4139" w:hanging="360"/>
      </w:pPr>
    </w:lvl>
    <w:lvl w:ilvl="5">
      <w:start w:val="1"/>
      <w:numFmt w:val="lowerRoman"/>
      <w:lvlText w:val="%6."/>
      <w:lvlJc w:val="right"/>
      <w:pPr>
        <w:ind w:left="4859" w:hanging="180"/>
      </w:pPr>
    </w:lvl>
    <w:lvl w:ilvl="6">
      <w:start w:val="1"/>
      <w:numFmt w:val="decimal"/>
      <w:lvlText w:val="%7."/>
      <w:lvlJc w:val="left"/>
      <w:pPr>
        <w:ind w:left="5579" w:hanging="360"/>
      </w:pPr>
    </w:lvl>
    <w:lvl w:ilvl="7">
      <w:start w:val="1"/>
      <w:numFmt w:val="lowerLetter"/>
      <w:lvlText w:val="%8."/>
      <w:lvlJc w:val="left"/>
      <w:pPr>
        <w:ind w:left="6299" w:hanging="360"/>
      </w:pPr>
    </w:lvl>
    <w:lvl w:ilvl="8">
      <w:start w:val="1"/>
      <w:numFmt w:val="lowerRoman"/>
      <w:lvlText w:val="%9."/>
      <w:lvlJc w:val="right"/>
      <w:pPr>
        <w:ind w:left="7019" w:hanging="180"/>
      </w:pPr>
    </w:lvl>
  </w:abstractNum>
  <w:num w:numId="1" w16cid:durableId="1909268951">
    <w:abstractNumId w:val="48"/>
  </w:num>
  <w:num w:numId="2" w16cid:durableId="632753636">
    <w:abstractNumId w:val="31"/>
  </w:num>
  <w:num w:numId="3" w16cid:durableId="411970047">
    <w:abstractNumId w:val="59"/>
  </w:num>
  <w:num w:numId="4" w16cid:durableId="732586049">
    <w:abstractNumId w:val="21"/>
  </w:num>
  <w:num w:numId="5" w16cid:durableId="332535883">
    <w:abstractNumId w:val="72"/>
  </w:num>
  <w:num w:numId="6" w16cid:durableId="1054545711">
    <w:abstractNumId w:val="74"/>
  </w:num>
  <w:num w:numId="7" w16cid:durableId="956060336">
    <w:abstractNumId w:val="8"/>
  </w:num>
  <w:num w:numId="8" w16cid:durableId="1566136602">
    <w:abstractNumId w:val="1"/>
  </w:num>
  <w:num w:numId="9" w16cid:durableId="1585993307">
    <w:abstractNumId w:val="28"/>
  </w:num>
  <w:num w:numId="10" w16cid:durableId="687634304">
    <w:abstractNumId w:val="3"/>
    <w:lvlOverride w:ilvl="0">
      <w:lvl w:ilvl="0" w:tentative="1">
        <w:numFmt w:val="bullet"/>
        <w:pStyle w:val="Style9"/>
        <w:lvlText w:val=""/>
        <w:legacy w:legacy="1" w:legacySpace="120" w:legacyIndent="360"/>
        <w:lvlJc w:val="left"/>
        <w:pPr>
          <w:ind w:left="1080" w:hanging="360"/>
        </w:pPr>
        <w:rPr>
          <w:rFonts w:ascii="Symbol" w:hAnsi="Symbol" w:cs="Times New Roman" w:hint="default"/>
        </w:rPr>
      </w:lvl>
    </w:lvlOverride>
  </w:num>
  <w:num w:numId="11" w16cid:durableId="1940720088">
    <w:abstractNumId w:val="83"/>
  </w:num>
  <w:num w:numId="12" w16cid:durableId="572159870">
    <w:abstractNumId w:val="27"/>
  </w:num>
  <w:num w:numId="13" w16cid:durableId="724109636">
    <w:abstractNumId w:val="32"/>
  </w:num>
  <w:num w:numId="14" w16cid:durableId="1697266749">
    <w:abstractNumId w:val="71"/>
  </w:num>
  <w:num w:numId="15" w16cid:durableId="24013752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2319103">
    <w:abstractNumId w:val="23"/>
  </w:num>
  <w:num w:numId="17" w16cid:durableId="679623868">
    <w:abstractNumId w:val="36"/>
  </w:num>
  <w:num w:numId="18" w16cid:durableId="147575996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02109680">
    <w:abstractNumId w:val="24"/>
    <w:lvlOverride w:ilvl="0">
      <w:startOverride w:val="1"/>
    </w:lvlOverride>
  </w:num>
  <w:num w:numId="20" w16cid:durableId="246812673">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1" w16cid:durableId="21076526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783535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1183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80540204">
    <w:abstractNumId w:val="35"/>
  </w:num>
  <w:num w:numId="25" w16cid:durableId="1871143934">
    <w:abstractNumId w:val="33"/>
  </w:num>
  <w:num w:numId="26" w16cid:durableId="170728468">
    <w:abstractNumId w:val="79"/>
  </w:num>
  <w:num w:numId="27" w16cid:durableId="112750891">
    <w:abstractNumId w:val="70"/>
  </w:num>
  <w:num w:numId="28" w16cid:durableId="2122456931">
    <w:abstractNumId w:val="4"/>
  </w:num>
  <w:num w:numId="29" w16cid:durableId="1995602969">
    <w:abstractNumId w:val="52"/>
  </w:num>
  <w:num w:numId="30" w16cid:durableId="519323821">
    <w:abstractNumId w:val="14"/>
  </w:num>
  <w:num w:numId="31" w16cid:durableId="254487026">
    <w:abstractNumId w:val="18"/>
  </w:num>
  <w:num w:numId="32" w16cid:durableId="1607300809">
    <w:abstractNumId w:val="7"/>
  </w:num>
  <w:num w:numId="33" w16cid:durableId="402218082">
    <w:abstractNumId w:val="60"/>
  </w:num>
  <w:num w:numId="34" w16cid:durableId="379476219">
    <w:abstractNumId w:val="25"/>
  </w:num>
  <w:num w:numId="35" w16cid:durableId="213585903">
    <w:abstractNumId w:val="73"/>
  </w:num>
  <w:num w:numId="36" w16cid:durableId="840125999">
    <w:abstractNumId w:val="81"/>
  </w:num>
  <w:num w:numId="37" w16cid:durableId="904729021">
    <w:abstractNumId w:val="82"/>
  </w:num>
  <w:num w:numId="38" w16cid:durableId="780951903">
    <w:abstractNumId w:val="34"/>
  </w:num>
  <w:num w:numId="39" w16cid:durableId="1095245608">
    <w:abstractNumId w:val="41"/>
  </w:num>
  <w:num w:numId="40" w16cid:durableId="1663587283">
    <w:abstractNumId w:val="9"/>
  </w:num>
  <w:num w:numId="41" w16cid:durableId="676229440">
    <w:abstractNumId w:val="20"/>
  </w:num>
  <w:num w:numId="42" w16cid:durableId="1104231064">
    <w:abstractNumId w:val="38"/>
  </w:num>
  <w:num w:numId="43" w16cid:durableId="1588078284">
    <w:abstractNumId w:val="0"/>
  </w:num>
  <w:num w:numId="44" w16cid:durableId="1395154601">
    <w:abstractNumId w:val="58"/>
  </w:num>
  <w:num w:numId="45" w16cid:durableId="1626736786">
    <w:abstractNumId w:val="62"/>
  </w:num>
  <w:num w:numId="46" w16cid:durableId="436340008">
    <w:abstractNumId w:val="85"/>
  </w:num>
  <w:num w:numId="47" w16cid:durableId="624045375">
    <w:abstractNumId w:val="66"/>
  </w:num>
  <w:num w:numId="48" w16cid:durableId="1114442821">
    <w:abstractNumId w:val="76"/>
  </w:num>
  <w:num w:numId="49" w16cid:durableId="1311447539">
    <w:abstractNumId w:val="15"/>
  </w:num>
  <w:num w:numId="50" w16cid:durableId="736516189">
    <w:abstractNumId w:val="65"/>
  </w:num>
  <w:num w:numId="51" w16cid:durableId="911738791">
    <w:abstractNumId w:val="68"/>
  </w:num>
  <w:num w:numId="52" w16cid:durableId="1291477477">
    <w:abstractNumId w:val="12"/>
  </w:num>
  <w:num w:numId="53" w16cid:durableId="1442994707">
    <w:abstractNumId w:val="30"/>
  </w:num>
  <w:num w:numId="54" w16cid:durableId="884944510">
    <w:abstractNumId w:val="50"/>
  </w:num>
  <w:num w:numId="55" w16cid:durableId="1346397914">
    <w:abstractNumId w:val="39"/>
  </w:num>
  <w:num w:numId="56" w16cid:durableId="963122825">
    <w:abstractNumId w:val="67"/>
  </w:num>
  <w:num w:numId="57" w16cid:durableId="1205143210">
    <w:abstractNumId w:val="56"/>
  </w:num>
  <w:num w:numId="58" w16cid:durableId="1950576899">
    <w:abstractNumId w:val="6"/>
  </w:num>
  <w:num w:numId="59" w16cid:durableId="847986531">
    <w:abstractNumId w:val="57"/>
  </w:num>
  <w:num w:numId="60" w16cid:durableId="1798836665">
    <w:abstractNumId w:val="29"/>
  </w:num>
  <w:num w:numId="61" w16cid:durableId="456484301">
    <w:abstractNumId w:val="16"/>
  </w:num>
  <w:num w:numId="62" w16cid:durableId="1806045049">
    <w:abstractNumId w:val="63"/>
  </w:num>
  <w:num w:numId="63" w16cid:durableId="3212228">
    <w:abstractNumId w:val="55"/>
  </w:num>
  <w:num w:numId="64" w16cid:durableId="1017541592">
    <w:abstractNumId w:val="46"/>
  </w:num>
  <w:num w:numId="65" w16cid:durableId="1978871890">
    <w:abstractNumId w:val="61"/>
  </w:num>
  <w:num w:numId="66" w16cid:durableId="973220381">
    <w:abstractNumId w:val="26"/>
  </w:num>
  <w:num w:numId="67" w16cid:durableId="829490892">
    <w:abstractNumId w:val="37"/>
  </w:num>
  <w:num w:numId="68" w16cid:durableId="1750149906">
    <w:abstractNumId w:val="10"/>
  </w:num>
  <w:num w:numId="69" w16cid:durableId="1831404615">
    <w:abstractNumId w:val="40"/>
  </w:num>
  <w:num w:numId="70" w16cid:durableId="1037510339">
    <w:abstractNumId w:val="17"/>
  </w:num>
  <w:num w:numId="71" w16cid:durableId="712966717">
    <w:abstractNumId w:val="86"/>
  </w:num>
  <w:num w:numId="72" w16cid:durableId="218826530">
    <w:abstractNumId w:val="49"/>
  </w:num>
  <w:num w:numId="73" w16cid:durableId="83916730">
    <w:abstractNumId w:val="54"/>
  </w:num>
  <w:num w:numId="74" w16cid:durableId="1038430659">
    <w:abstractNumId w:val="77"/>
  </w:num>
  <w:num w:numId="75" w16cid:durableId="1814828877">
    <w:abstractNumId w:val="64"/>
  </w:num>
  <w:num w:numId="76" w16cid:durableId="1813329013">
    <w:abstractNumId w:val="78"/>
  </w:num>
  <w:num w:numId="77" w16cid:durableId="618338083">
    <w:abstractNumId w:val="22"/>
  </w:num>
  <w:num w:numId="78" w16cid:durableId="961426207">
    <w:abstractNumId w:val="51"/>
  </w:num>
  <w:num w:numId="79" w16cid:durableId="194970641">
    <w:abstractNumId w:val="45"/>
  </w:num>
  <w:num w:numId="80" w16cid:durableId="1973365438">
    <w:abstractNumId w:val="5"/>
  </w:num>
  <w:num w:numId="81" w16cid:durableId="1448622515">
    <w:abstractNumId w:val="19"/>
  </w:num>
  <w:num w:numId="82" w16cid:durableId="1820531642">
    <w:abstractNumId w:val="53"/>
  </w:num>
  <w:num w:numId="83" w16cid:durableId="854197832">
    <w:abstractNumId w:val="80"/>
  </w:num>
  <w:num w:numId="84" w16cid:durableId="477575416">
    <w:abstractNumId w:val="11"/>
  </w:num>
  <w:num w:numId="85" w16cid:durableId="773597741">
    <w:abstractNumId w:val="87"/>
  </w:num>
  <w:num w:numId="86" w16cid:durableId="855733732">
    <w:abstractNumId w:val="75"/>
  </w:num>
  <w:num w:numId="87" w16cid:durableId="3241644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821383382">
    <w:abstractNumId w:val="44"/>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visionView w:markup="0"/>
  <w:defaultTabStop w:val="567"/>
  <w:drawingGridHorizontalSpacing w:val="110"/>
  <w:noPunctuationKerning/>
  <w:characterSpacingControl w:val="doNotCompres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420"/>
    <w:rsid w:val="000003D0"/>
    <w:rsid w:val="00000CB1"/>
    <w:rsid w:val="00002286"/>
    <w:rsid w:val="00002E97"/>
    <w:rsid w:val="000032E6"/>
    <w:rsid w:val="00004665"/>
    <w:rsid w:val="00004BA7"/>
    <w:rsid w:val="0000555E"/>
    <w:rsid w:val="00005917"/>
    <w:rsid w:val="00006FC2"/>
    <w:rsid w:val="00007A14"/>
    <w:rsid w:val="00007AA5"/>
    <w:rsid w:val="00010056"/>
    <w:rsid w:val="00010AF2"/>
    <w:rsid w:val="00011725"/>
    <w:rsid w:val="00012C3A"/>
    <w:rsid w:val="00012E7A"/>
    <w:rsid w:val="00014416"/>
    <w:rsid w:val="00015054"/>
    <w:rsid w:val="00015365"/>
    <w:rsid w:val="000153DF"/>
    <w:rsid w:val="00015C52"/>
    <w:rsid w:val="00016EC3"/>
    <w:rsid w:val="00017299"/>
    <w:rsid w:val="0002070C"/>
    <w:rsid w:val="00021250"/>
    <w:rsid w:val="00021A94"/>
    <w:rsid w:val="000224CE"/>
    <w:rsid w:val="000227EE"/>
    <w:rsid w:val="00022C47"/>
    <w:rsid w:val="00024364"/>
    <w:rsid w:val="00025792"/>
    <w:rsid w:val="00025ABA"/>
    <w:rsid w:val="00026F71"/>
    <w:rsid w:val="00027949"/>
    <w:rsid w:val="00030EF9"/>
    <w:rsid w:val="0003313F"/>
    <w:rsid w:val="0003350D"/>
    <w:rsid w:val="00034242"/>
    <w:rsid w:val="00035936"/>
    <w:rsid w:val="00037891"/>
    <w:rsid w:val="00040906"/>
    <w:rsid w:val="00041277"/>
    <w:rsid w:val="000415ED"/>
    <w:rsid w:val="000416A9"/>
    <w:rsid w:val="000423D1"/>
    <w:rsid w:val="00042CA5"/>
    <w:rsid w:val="00043312"/>
    <w:rsid w:val="000447C2"/>
    <w:rsid w:val="00044BB6"/>
    <w:rsid w:val="000475D9"/>
    <w:rsid w:val="000518E6"/>
    <w:rsid w:val="000563EE"/>
    <w:rsid w:val="00056ECD"/>
    <w:rsid w:val="000570F1"/>
    <w:rsid w:val="00057228"/>
    <w:rsid w:val="00060600"/>
    <w:rsid w:val="00061A14"/>
    <w:rsid w:val="00061FD0"/>
    <w:rsid w:val="00062531"/>
    <w:rsid w:val="000629F6"/>
    <w:rsid w:val="00062D77"/>
    <w:rsid w:val="000630EC"/>
    <w:rsid w:val="000639BB"/>
    <w:rsid w:val="00066DD7"/>
    <w:rsid w:val="0006776A"/>
    <w:rsid w:val="000677D4"/>
    <w:rsid w:val="000700DA"/>
    <w:rsid w:val="00070593"/>
    <w:rsid w:val="0007335E"/>
    <w:rsid w:val="00073DD2"/>
    <w:rsid w:val="00074653"/>
    <w:rsid w:val="0007570A"/>
    <w:rsid w:val="00076106"/>
    <w:rsid w:val="000804D6"/>
    <w:rsid w:val="00080681"/>
    <w:rsid w:val="00080A48"/>
    <w:rsid w:val="00082AF1"/>
    <w:rsid w:val="00084776"/>
    <w:rsid w:val="000849A6"/>
    <w:rsid w:val="00085D59"/>
    <w:rsid w:val="00092292"/>
    <w:rsid w:val="000929FA"/>
    <w:rsid w:val="00093CF9"/>
    <w:rsid w:val="00095E4D"/>
    <w:rsid w:val="000964AC"/>
    <w:rsid w:val="00097D4B"/>
    <w:rsid w:val="000A0380"/>
    <w:rsid w:val="000A1141"/>
    <w:rsid w:val="000A133C"/>
    <w:rsid w:val="000A1FA4"/>
    <w:rsid w:val="000A3624"/>
    <w:rsid w:val="000A39C0"/>
    <w:rsid w:val="000A4193"/>
    <w:rsid w:val="000A4430"/>
    <w:rsid w:val="000A4A57"/>
    <w:rsid w:val="000A4C3C"/>
    <w:rsid w:val="000A62D8"/>
    <w:rsid w:val="000A6A64"/>
    <w:rsid w:val="000A73A4"/>
    <w:rsid w:val="000A7DB5"/>
    <w:rsid w:val="000B0365"/>
    <w:rsid w:val="000B1055"/>
    <w:rsid w:val="000B139B"/>
    <w:rsid w:val="000B2BB3"/>
    <w:rsid w:val="000B34AB"/>
    <w:rsid w:val="000B38BB"/>
    <w:rsid w:val="000B3A87"/>
    <w:rsid w:val="000B3AC7"/>
    <w:rsid w:val="000B3FFA"/>
    <w:rsid w:val="000B44C7"/>
    <w:rsid w:val="000B4AAA"/>
    <w:rsid w:val="000B50F2"/>
    <w:rsid w:val="000B5DB9"/>
    <w:rsid w:val="000B6449"/>
    <w:rsid w:val="000B657D"/>
    <w:rsid w:val="000B6C1A"/>
    <w:rsid w:val="000B6E65"/>
    <w:rsid w:val="000B7548"/>
    <w:rsid w:val="000C0089"/>
    <w:rsid w:val="000C14A7"/>
    <w:rsid w:val="000C20A2"/>
    <w:rsid w:val="000C31E0"/>
    <w:rsid w:val="000C3386"/>
    <w:rsid w:val="000C34A9"/>
    <w:rsid w:val="000C4D7C"/>
    <w:rsid w:val="000C4DF9"/>
    <w:rsid w:val="000C55DA"/>
    <w:rsid w:val="000C5B4C"/>
    <w:rsid w:val="000C5D22"/>
    <w:rsid w:val="000C6553"/>
    <w:rsid w:val="000C663B"/>
    <w:rsid w:val="000C6872"/>
    <w:rsid w:val="000C7E79"/>
    <w:rsid w:val="000D04DB"/>
    <w:rsid w:val="000D0C05"/>
    <w:rsid w:val="000D161C"/>
    <w:rsid w:val="000D228C"/>
    <w:rsid w:val="000D2DB6"/>
    <w:rsid w:val="000D31D9"/>
    <w:rsid w:val="000D41E9"/>
    <w:rsid w:val="000D466E"/>
    <w:rsid w:val="000D4BC2"/>
    <w:rsid w:val="000D65A7"/>
    <w:rsid w:val="000D680F"/>
    <w:rsid w:val="000D776B"/>
    <w:rsid w:val="000D7F2F"/>
    <w:rsid w:val="000E02CD"/>
    <w:rsid w:val="000E0814"/>
    <w:rsid w:val="000E09A2"/>
    <w:rsid w:val="000E36A1"/>
    <w:rsid w:val="000E41D4"/>
    <w:rsid w:val="000E43F4"/>
    <w:rsid w:val="000E4A1F"/>
    <w:rsid w:val="000E504D"/>
    <w:rsid w:val="000E56B7"/>
    <w:rsid w:val="000E58A9"/>
    <w:rsid w:val="000E5D08"/>
    <w:rsid w:val="000E667E"/>
    <w:rsid w:val="000E7D07"/>
    <w:rsid w:val="000F273B"/>
    <w:rsid w:val="000F313B"/>
    <w:rsid w:val="000F3325"/>
    <w:rsid w:val="000F393E"/>
    <w:rsid w:val="000F445A"/>
    <w:rsid w:val="000F5447"/>
    <w:rsid w:val="000F66CD"/>
    <w:rsid w:val="001003B8"/>
    <w:rsid w:val="00101DFB"/>
    <w:rsid w:val="00101F3E"/>
    <w:rsid w:val="00102B17"/>
    <w:rsid w:val="00102F9D"/>
    <w:rsid w:val="001043F8"/>
    <w:rsid w:val="00104996"/>
    <w:rsid w:val="00104D42"/>
    <w:rsid w:val="00105326"/>
    <w:rsid w:val="00107D66"/>
    <w:rsid w:val="0011031C"/>
    <w:rsid w:val="0011054E"/>
    <w:rsid w:val="00111247"/>
    <w:rsid w:val="0011165A"/>
    <w:rsid w:val="00113FDC"/>
    <w:rsid w:val="0011413A"/>
    <w:rsid w:val="00114D6F"/>
    <w:rsid w:val="00116319"/>
    <w:rsid w:val="00116330"/>
    <w:rsid w:val="00120D29"/>
    <w:rsid w:val="001216D1"/>
    <w:rsid w:val="00123FCA"/>
    <w:rsid w:val="00124B9F"/>
    <w:rsid w:val="00124C32"/>
    <w:rsid w:val="001252A3"/>
    <w:rsid w:val="001312FF"/>
    <w:rsid w:val="0013153A"/>
    <w:rsid w:val="00133333"/>
    <w:rsid w:val="001357CC"/>
    <w:rsid w:val="001357DD"/>
    <w:rsid w:val="00135CD9"/>
    <w:rsid w:val="00136167"/>
    <w:rsid w:val="001367C3"/>
    <w:rsid w:val="00137C4B"/>
    <w:rsid w:val="00137D6F"/>
    <w:rsid w:val="001405CF"/>
    <w:rsid w:val="00142289"/>
    <w:rsid w:val="0014258F"/>
    <w:rsid w:val="0014279F"/>
    <w:rsid w:val="001450B0"/>
    <w:rsid w:val="001457B4"/>
    <w:rsid w:val="001463BD"/>
    <w:rsid w:val="00146995"/>
    <w:rsid w:val="00147AAF"/>
    <w:rsid w:val="00150386"/>
    <w:rsid w:val="00150CF0"/>
    <w:rsid w:val="00152128"/>
    <w:rsid w:val="00152D97"/>
    <w:rsid w:val="00154F1A"/>
    <w:rsid w:val="00157DE7"/>
    <w:rsid w:val="00160FE6"/>
    <w:rsid w:val="00161E6F"/>
    <w:rsid w:val="001624A3"/>
    <w:rsid w:val="00163143"/>
    <w:rsid w:val="00163A36"/>
    <w:rsid w:val="00163E86"/>
    <w:rsid w:val="00164198"/>
    <w:rsid w:val="001641A7"/>
    <w:rsid w:val="0016450B"/>
    <w:rsid w:val="0016512E"/>
    <w:rsid w:val="00165870"/>
    <w:rsid w:val="001669EF"/>
    <w:rsid w:val="001679E9"/>
    <w:rsid w:val="001701E6"/>
    <w:rsid w:val="00171125"/>
    <w:rsid w:val="00172476"/>
    <w:rsid w:val="0017258F"/>
    <w:rsid w:val="001726D1"/>
    <w:rsid w:val="00172F9C"/>
    <w:rsid w:val="00173A5A"/>
    <w:rsid w:val="00173B4F"/>
    <w:rsid w:val="00174835"/>
    <w:rsid w:val="0017561A"/>
    <w:rsid w:val="00175A25"/>
    <w:rsid w:val="0017663E"/>
    <w:rsid w:val="001769A6"/>
    <w:rsid w:val="00177043"/>
    <w:rsid w:val="00177232"/>
    <w:rsid w:val="001775B2"/>
    <w:rsid w:val="00177B3A"/>
    <w:rsid w:val="00177D62"/>
    <w:rsid w:val="00180120"/>
    <w:rsid w:val="001804D5"/>
    <w:rsid w:val="0018059E"/>
    <w:rsid w:val="00181097"/>
    <w:rsid w:val="0018229D"/>
    <w:rsid w:val="00182360"/>
    <w:rsid w:val="00183C57"/>
    <w:rsid w:val="00184343"/>
    <w:rsid w:val="00184436"/>
    <w:rsid w:val="00184A32"/>
    <w:rsid w:val="00184E6F"/>
    <w:rsid w:val="00185FF5"/>
    <w:rsid w:val="00187E41"/>
    <w:rsid w:val="0019029A"/>
    <w:rsid w:val="00190B63"/>
    <w:rsid w:val="00191409"/>
    <w:rsid w:val="001914CD"/>
    <w:rsid w:val="00191691"/>
    <w:rsid w:val="001925CF"/>
    <w:rsid w:val="0019302F"/>
    <w:rsid w:val="001930ED"/>
    <w:rsid w:val="00194167"/>
    <w:rsid w:val="001942A2"/>
    <w:rsid w:val="00195533"/>
    <w:rsid w:val="00195977"/>
    <w:rsid w:val="001976CF"/>
    <w:rsid w:val="00197708"/>
    <w:rsid w:val="001A1BC9"/>
    <w:rsid w:val="001A36D2"/>
    <w:rsid w:val="001A4473"/>
    <w:rsid w:val="001A5B58"/>
    <w:rsid w:val="001A5D56"/>
    <w:rsid w:val="001A63B4"/>
    <w:rsid w:val="001A79B0"/>
    <w:rsid w:val="001B008B"/>
    <w:rsid w:val="001B0868"/>
    <w:rsid w:val="001B1F0D"/>
    <w:rsid w:val="001B2F14"/>
    <w:rsid w:val="001B33CB"/>
    <w:rsid w:val="001B373A"/>
    <w:rsid w:val="001B37DB"/>
    <w:rsid w:val="001B42A1"/>
    <w:rsid w:val="001B515B"/>
    <w:rsid w:val="001B56C7"/>
    <w:rsid w:val="001B599E"/>
    <w:rsid w:val="001C025B"/>
    <w:rsid w:val="001C1DF4"/>
    <w:rsid w:val="001C2305"/>
    <w:rsid w:val="001C2EEF"/>
    <w:rsid w:val="001C465C"/>
    <w:rsid w:val="001C4CA7"/>
    <w:rsid w:val="001C5D5E"/>
    <w:rsid w:val="001C5FDF"/>
    <w:rsid w:val="001C6ABF"/>
    <w:rsid w:val="001C7199"/>
    <w:rsid w:val="001C76C8"/>
    <w:rsid w:val="001C7B25"/>
    <w:rsid w:val="001C7BFB"/>
    <w:rsid w:val="001D0057"/>
    <w:rsid w:val="001D04CA"/>
    <w:rsid w:val="001D085C"/>
    <w:rsid w:val="001D1398"/>
    <w:rsid w:val="001D19A4"/>
    <w:rsid w:val="001D1A7A"/>
    <w:rsid w:val="001D1E9F"/>
    <w:rsid w:val="001D24E2"/>
    <w:rsid w:val="001D41F4"/>
    <w:rsid w:val="001D47E1"/>
    <w:rsid w:val="001D50B4"/>
    <w:rsid w:val="001D52C0"/>
    <w:rsid w:val="001D73F2"/>
    <w:rsid w:val="001E0BBC"/>
    <w:rsid w:val="001E1707"/>
    <w:rsid w:val="001E22D6"/>
    <w:rsid w:val="001E30F7"/>
    <w:rsid w:val="001E38AC"/>
    <w:rsid w:val="001E49FD"/>
    <w:rsid w:val="001E5141"/>
    <w:rsid w:val="001E68BD"/>
    <w:rsid w:val="001E7B87"/>
    <w:rsid w:val="001E7CF7"/>
    <w:rsid w:val="001F0C1E"/>
    <w:rsid w:val="001F0C8A"/>
    <w:rsid w:val="001F17E8"/>
    <w:rsid w:val="001F1A0C"/>
    <w:rsid w:val="001F1B3D"/>
    <w:rsid w:val="001F1F44"/>
    <w:rsid w:val="001F1F94"/>
    <w:rsid w:val="001F2532"/>
    <w:rsid w:val="001F2B6B"/>
    <w:rsid w:val="001F2FAD"/>
    <w:rsid w:val="001F30F7"/>
    <w:rsid w:val="001F32C8"/>
    <w:rsid w:val="001F35C8"/>
    <w:rsid w:val="001F3F06"/>
    <w:rsid w:val="001F48E2"/>
    <w:rsid w:val="001F4D4B"/>
    <w:rsid w:val="001F63D9"/>
    <w:rsid w:val="001F6A8B"/>
    <w:rsid w:val="001F6D21"/>
    <w:rsid w:val="001F7492"/>
    <w:rsid w:val="001F7CE7"/>
    <w:rsid w:val="001F7E02"/>
    <w:rsid w:val="001F7E04"/>
    <w:rsid w:val="00202082"/>
    <w:rsid w:val="00202A92"/>
    <w:rsid w:val="002033BA"/>
    <w:rsid w:val="00203CBC"/>
    <w:rsid w:val="00203F62"/>
    <w:rsid w:val="00204243"/>
    <w:rsid w:val="00204515"/>
    <w:rsid w:val="00204687"/>
    <w:rsid w:val="0020485E"/>
    <w:rsid w:val="00204C55"/>
    <w:rsid w:val="002078A1"/>
    <w:rsid w:val="00212539"/>
    <w:rsid w:val="002128F9"/>
    <w:rsid w:val="002137FF"/>
    <w:rsid w:val="002145FB"/>
    <w:rsid w:val="00216558"/>
    <w:rsid w:val="00217C30"/>
    <w:rsid w:val="00220CC7"/>
    <w:rsid w:val="00221528"/>
    <w:rsid w:val="0022161E"/>
    <w:rsid w:val="0022250C"/>
    <w:rsid w:val="002228DE"/>
    <w:rsid w:val="002239B2"/>
    <w:rsid w:val="00223E63"/>
    <w:rsid w:val="00224204"/>
    <w:rsid w:val="00224B13"/>
    <w:rsid w:val="0022741F"/>
    <w:rsid w:val="00227838"/>
    <w:rsid w:val="0023179A"/>
    <w:rsid w:val="00231919"/>
    <w:rsid w:val="00231C37"/>
    <w:rsid w:val="00231DE6"/>
    <w:rsid w:val="00231F76"/>
    <w:rsid w:val="002321B4"/>
    <w:rsid w:val="00233088"/>
    <w:rsid w:val="00233662"/>
    <w:rsid w:val="002372A4"/>
    <w:rsid w:val="00237FE5"/>
    <w:rsid w:val="00240C02"/>
    <w:rsid w:val="00240C94"/>
    <w:rsid w:val="002412BC"/>
    <w:rsid w:val="002415C3"/>
    <w:rsid w:val="0024197D"/>
    <w:rsid w:val="00241B8A"/>
    <w:rsid w:val="0024445C"/>
    <w:rsid w:val="00244846"/>
    <w:rsid w:val="00245DCA"/>
    <w:rsid w:val="002464F5"/>
    <w:rsid w:val="0025012A"/>
    <w:rsid w:val="00250BEC"/>
    <w:rsid w:val="0025116C"/>
    <w:rsid w:val="00252480"/>
    <w:rsid w:val="0025272E"/>
    <w:rsid w:val="0025431E"/>
    <w:rsid w:val="00255E8B"/>
    <w:rsid w:val="0025618A"/>
    <w:rsid w:val="002572A6"/>
    <w:rsid w:val="0025748B"/>
    <w:rsid w:val="00261435"/>
    <w:rsid w:val="00261558"/>
    <w:rsid w:val="00262205"/>
    <w:rsid w:val="00262EC8"/>
    <w:rsid w:val="00263A4B"/>
    <w:rsid w:val="00263CD3"/>
    <w:rsid w:val="00263EBB"/>
    <w:rsid w:val="002649FE"/>
    <w:rsid w:val="00265942"/>
    <w:rsid w:val="00265BB7"/>
    <w:rsid w:val="00266E63"/>
    <w:rsid w:val="00267A3C"/>
    <w:rsid w:val="00270310"/>
    <w:rsid w:val="00270FF5"/>
    <w:rsid w:val="002711A3"/>
    <w:rsid w:val="00272219"/>
    <w:rsid w:val="00272772"/>
    <w:rsid w:val="00273FBA"/>
    <w:rsid w:val="002754DB"/>
    <w:rsid w:val="00275EF8"/>
    <w:rsid w:val="00276AE8"/>
    <w:rsid w:val="00276B3E"/>
    <w:rsid w:val="0027722D"/>
    <w:rsid w:val="002772C8"/>
    <w:rsid w:val="002806C4"/>
    <w:rsid w:val="00280930"/>
    <w:rsid w:val="00280C0B"/>
    <w:rsid w:val="00280D06"/>
    <w:rsid w:val="00282278"/>
    <w:rsid w:val="002830B7"/>
    <w:rsid w:val="00284289"/>
    <w:rsid w:val="002852D3"/>
    <w:rsid w:val="00290C94"/>
    <w:rsid w:val="00291CB2"/>
    <w:rsid w:val="00292245"/>
    <w:rsid w:val="0029270C"/>
    <w:rsid w:val="00292927"/>
    <w:rsid w:val="00292A0B"/>
    <w:rsid w:val="00293163"/>
    <w:rsid w:val="002936D9"/>
    <w:rsid w:val="0029373A"/>
    <w:rsid w:val="002944ED"/>
    <w:rsid w:val="00294C60"/>
    <w:rsid w:val="00295A7D"/>
    <w:rsid w:val="00296CCB"/>
    <w:rsid w:val="002A0D53"/>
    <w:rsid w:val="002A1847"/>
    <w:rsid w:val="002A2073"/>
    <w:rsid w:val="002A2B6C"/>
    <w:rsid w:val="002A36BB"/>
    <w:rsid w:val="002A3B4A"/>
    <w:rsid w:val="002A3C93"/>
    <w:rsid w:val="002A43F8"/>
    <w:rsid w:val="002A45F4"/>
    <w:rsid w:val="002A6626"/>
    <w:rsid w:val="002A677E"/>
    <w:rsid w:val="002A6C84"/>
    <w:rsid w:val="002A77F2"/>
    <w:rsid w:val="002A7E4D"/>
    <w:rsid w:val="002B168F"/>
    <w:rsid w:val="002B1D96"/>
    <w:rsid w:val="002B2827"/>
    <w:rsid w:val="002B34E6"/>
    <w:rsid w:val="002B3E63"/>
    <w:rsid w:val="002B438A"/>
    <w:rsid w:val="002B46C2"/>
    <w:rsid w:val="002B4EA9"/>
    <w:rsid w:val="002B5489"/>
    <w:rsid w:val="002B6F6E"/>
    <w:rsid w:val="002B752F"/>
    <w:rsid w:val="002B75D4"/>
    <w:rsid w:val="002C03B9"/>
    <w:rsid w:val="002C0614"/>
    <w:rsid w:val="002C08DF"/>
    <w:rsid w:val="002C0DA2"/>
    <w:rsid w:val="002C290C"/>
    <w:rsid w:val="002C2AE6"/>
    <w:rsid w:val="002C359A"/>
    <w:rsid w:val="002C4207"/>
    <w:rsid w:val="002C5D29"/>
    <w:rsid w:val="002C6287"/>
    <w:rsid w:val="002C66A7"/>
    <w:rsid w:val="002C691A"/>
    <w:rsid w:val="002C7523"/>
    <w:rsid w:val="002C7DDE"/>
    <w:rsid w:val="002C7E5B"/>
    <w:rsid w:val="002D030C"/>
    <w:rsid w:val="002D0DCE"/>
    <w:rsid w:val="002D17D3"/>
    <w:rsid w:val="002D250C"/>
    <w:rsid w:val="002D4AE9"/>
    <w:rsid w:val="002D5030"/>
    <w:rsid w:val="002D5593"/>
    <w:rsid w:val="002D6651"/>
    <w:rsid w:val="002D7AC3"/>
    <w:rsid w:val="002D7CB8"/>
    <w:rsid w:val="002E0A13"/>
    <w:rsid w:val="002E1964"/>
    <w:rsid w:val="002E28E3"/>
    <w:rsid w:val="002E3B91"/>
    <w:rsid w:val="002E4E14"/>
    <w:rsid w:val="002E68DD"/>
    <w:rsid w:val="002E6A39"/>
    <w:rsid w:val="002E703D"/>
    <w:rsid w:val="002E712D"/>
    <w:rsid w:val="002E7871"/>
    <w:rsid w:val="002F0FBE"/>
    <w:rsid w:val="002F2D03"/>
    <w:rsid w:val="002F2E79"/>
    <w:rsid w:val="002F3A74"/>
    <w:rsid w:val="002F3EC2"/>
    <w:rsid w:val="002F5595"/>
    <w:rsid w:val="002F7426"/>
    <w:rsid w:val="002F74B1"/>
    <w:rsid w:val="002F7CE7"/>
    <w:rsid w:val="00300148"/>
    <w:rsid w:val="003001CD"/>
    <w:rsid w:val="00300FA6"/>
    <w:rsid w:val="00301518"/>
    <w:rsid w:val="003026A0"/>
    <w:rsid w:val="0030358C"/>
    <w:rsid w:val="003036F1"/>
    <w:rsid w:val="00303943"/>
    <w:rsid w:val="003069A8"/>
    <w:rsid w:val="0030707B"/>
    <w:rsid w:val="00307084"/>
    <w:rsid w:val="00307145"/>
    <w:rsid w:val="00311293"/>
    <w:rsid w:val="00311477"/>
    <w:rsid w:val="003114DD"/>
    <w:rsid w:val="003134B1"/>
    <w:rsid w:val="003139D7"/>
    <w:rsid w:val="00314A07"/>
    <w:rsid w:val="00316947"/>
    <w:rsid w:val="0031765B"/>
    <w:rsid w:val="003223AC"/>
    <w:rsid w:val="003225A9"/>
    <w:rsid w:val="00322690"/>
    <w:rsid w:val="003231A2"/>
    <w:rsid w:val="00323223"/>
    <w:rsid w:val="003243A5"/>
    <w:rsid w:val="003253D8"/>
    <w:rsid w:val="00326A3B"/>
    <w:rsid w:val="003270B7"/>
    <w:rsid w:val="003271FE"/>
    <w:rsid w:val="00327B99"/>
    <w:rsid w:val="00327C5F"/>
    <w:rsid w:val="00327EDC"/>
    <w:rsid w:val="00331C97"/>
    <w:rsid w:val="0033232C"/>
    <w:rsid w:val="00333097"/>
    <w:rsid w:val="0033310F"/>
    <w:rsid w:val="0033385E"/>
    <w:rsid w:val="00333DC9"/>
    <w:rsid w:val="00334BB5"/>
    <w:rsid w:val="0033551C"/>
    <w:rsid w:val="0033578C"/>
    <w:rsid w:val="003376CC"/>
    <w:rsid w:val="0033773C"/>
    <w:rsid w:val="00337DA0"/>
    <w:rsid w:val="00343636"/>
    <w:rsid w:val="003441C4"/>
    <w:rsid w:val="00344551"/>
    <w:rsid w:val="00344DAD"/>
    <w:rsid w:val="00346830"/>
    <w:rsid w:val="00346D9C"/>
    <w:rsid w:val="00351F84"/>
    <w:rsid w:val="00352352"/>
    <w:rsid w:val="00352500"/>
    <w:rsid w:val="00352693"/>
    <w:rsid w:val="00352BFC"/>
    <w:rsid w:val="0035324D"/>
    <w:rsid w:val="003542FE"/>
    <w:rsid w:val="003559AF"/>
    <w:rsid w:val="0035782F"/>
    <w:rsid w:val="0036138D"/>
    <w:rsid w:val="00361475"/>
    <w:rsid w:val="00361E85"/>
    <w:rsid w:val="00362CC1"/>
    <w:rsid w:val="003634E3"/>
    <w:rsid w:val="00364E2A"/>
    <w:rsid w:val="00366061"/>
    <w:rsid w:val="00366C44"/>
    <w:rsid w:val="003672D4"/>
    <w:rsid w:val="00367696"/>
    <w:rsid w:val="00370E9C"/>
    <w:rsid w:val="0037446D"/>
    <w:rsid w:val="00374471"/>
    <w:rsid w:val="00375523"/>
    <w:rsid w:val="00376FE6"/>
    <w:rsid w:val="0037716A"/>
    <w:rsid w:val="00377C21"/>
    <w:rsid w:val="00377D7B"/>
    <w:rsid w:val="003812A2"/>
    <w:rsid w:val="003812B1"/>
    <w:rsid w:val="00381976"/>
    <w:rsid w:val="00381F27"/>
    <w:rsid w:val="0038342F"/>
    <w:rsid w:val="0038384A"/>
    <w:rsid w:val="00384ADB"/>
    <w:rsid w:val="003851BD"/>
    <w:rsid w:val="003854D8"/>
    <w:rsid w:val="00386EDB"/>
    <w:rsid w:val="00387281"/>
    <w:rsid w:val="00387811"/>
    <w:rsid w:val="003879A9"/>
    <w:rsid w:val="00387EDC"/>
    <w:rsid w:val="00390230"/>
    <w:rsid w:val="00390AF8"/>
    <w:rsid w:val="00390CE7"/>
    <w:rsid w:val="00391939"/>
    <w:rsid w:val="00393568"/>
    <w:rsid w:val="00393831"/>
    <w:rsid w:val="00393A35"/>
    <w:rsid w:val="003946A0"/>
    <w:rsid w:val="00395AC2"/>
    <w:rsid w:val="00395EFB"/>
    <w:rsid w:val="0039603F"/>
    <w:rsid w:val="003964FC"/>
    <w:rsid w:val="00396C0C"/>
    <w:rsid w:val="00397B2B"/>
    <w:rsid w:val="003A05D5"/>
    <w:rsid w:val="003A207D"/>
    <w:rsid w:val="003A2A7B"/>
    <w:rsid w:val="003A3C6D"/>
    <w:rsid w:val="003A6D88"/>
    <w:rsid w:val="003A6F75"/>
    <w:rsid w:val="003A7800"/>
    <w:rsid w:val="003A7807"/>
    <w:rsid w:val="003A7C61"/>
    <w:rsid w:val="003B0A84"/>
    <w:rsid w:val="003B1035"/>
    <w:rsid w:val="003B3E5A"/>
    <w:rsid w:val="003B3EDB"/>
    <w:rsid w:val="003B493D"/>
    <w:rsid w:val="003B4C07"/>
    <w:rsid w:val="003B5C89"/>
    <w:rsid w:val="003B60B9"/>
    <w:rsid w:val="003B6B38"/>
    <w:rsid w:val="003B6E12"/>
    <w:rsid w:val="003B6E2A"/>
    <w:rsid w:val="003B7E38"/>
    <w:rsid w:val="003C1B7F"/>
    <w:rsid w:val="003C2241"/>
    <w:rsid w:val="003C2B6D"/>
    <w:rsid w:val="003C398D"/>
    <w:rsid w:val="003C4585"/>
    <w:rsid w:val="003C4E07"/>
    <w:rsid w:val="003C653E"/>
    <w:rsid w:val="003C70DC"/>
    <w:rsid w:val="003C7940"/>
    <w:rsid w:val="003D05DC"/>
    <w:rsid w:val="003D1003"/>
    <w:rsid w:val="003D1530"/>
    <w:rsid w:val="003D25A3"/>
    <w:rsid w:val="003D273A"/>
    <w:rsid w:val="003D3959"/>
    <w:rsid w:val="003D3A8E"/>
    <w:rsid w:val="003D4CCB"/>
    <w:rsid w:val="003D4E50"/>
    <w:rsid w:val="003D5129"/>
    <w:rsid w:val="003D6983"/>
    <w:rsid w:val="003D6C09"/>
    <w:rsid w:val="003D6C4F"/>
    <w:rsid w:val="003E02BC"/>
    <w:rsid w:val="003E1737"/>
    <w:rsid w:val="003E2BB6"/>
    <w:rsid w:val="003E33C5"/>
    <w:rsid w:val="003E4BA0"/>
    <w:rsid w:val="003E571C"/>
    <w:rsid w:val="003E5880"/>
    <w:rsid w:val="003E58B2"/>
    <w:rsid w:val="003E5DCE"/>
    <w:rsid w:val="003E5EFF"/>
    <w:rsid w:val="003E68B9"/>
    <w:rsid w:val="003E7AB6"/>
    <w:rsid w:val="003F0B1D"/>
    <w:rsid w:val="003F1482"/>
    <w:rsid w:val="003F1668"/>
    <w:rsid w:val="003F231B"/>
    <w:rsid w:val="003F2E06"/>
    <w:rsid w:val="003F2FD0"/>
    <w:rsid w:val="003F3972"/>
    <w:rsid w:val="003F45C0"/>
    <w:rsid w:val="003F583D"/>
    <w:rsid w:val="003F68EA"/>
    <w:rsid w:val="003F7115"/>
    <w:rsid w:val="003F7899"/>
    <w:rsid w:val="003F7C84"/>
    <w:rsid w:val="003F7CB3"/>
    <w:rsid w:val="00400360"/>
    <w:rsid w:val="0040215D"/>
    <w:rsid w:val="00402255"/>
    <w:rsid w:val="00402742"/>
    <w:rsid w:val="00403625"/>
    <w:rsid w:val="00404C34"/>
    <w:rsid w:val="00405FA0"/>
    <w:rsid w:val="00405FAA"/>
    <w:rsid w:val="00406117"/>
    <w:rsid w:val="00407611"/>
    <w:rsid w:val="00407E67"/>
    <w:rsid w:val="00407FBB"/>
    <w:rsid w:val="00411062"/>
    <w:rsid w:val="00411496"/>
    <w:rsid w:val="00411613"/>
    <w:rsid w:val="00411B60"/>
    <w:rsid w:val="0041220B"/>
    <w:rsid w:val="004125EC"/>
    <w:rsid w:val="00415073"/>
    <w:rsid w:val="004163BE"/>
    <w:rsid w:val="0041694F"/>
    <w:rsid w:val="00416A25"/>
    <w:rsid w:val="00416E2F"/>
    <w:rsid w:val="00417460"/>
    <w:rsid w:val="00417529"/>
    <w:rsid w:val="00420EBC"/>
    <w:rsid w:val="0042176B"/>
    <w:rsid w:val="004237B9"/>
    <w:rsid w:val="00423CCE"/>
    <w:rsid w:val="00423DAE"/>
    <w:rsid w:val="00424D59"/>
    <w:rsid w:val="00425820"/>
    <w:rsid w:val="00426079"/>
    <w:rsid w:val="00426709"/>
    <w:rsid w:val="00430FEB"/>
    <w:rsid w:val="00431796"/>
    <w:rsid w:val="00433D4F"/>
    <w:rsid w:val="004346DB"/>
    <w:rsid w:val="00434F5E"/>
    <w:rsid w:val="00435D3F"/>
    <w:rsid w:val="00436B28"/>
    <w:rsid w:val="00437998"/>
    <w:rsid w:val="004403AD"/>
    <w:rsid w:val="00440F11"/>
    <w:rsid w:val="004437C9"/>
    <w:rsid w:val="00444D6F"/>
    <w:rsid w:val="00444E40"/>
    <w:rsid w:val="004450C9"/>
    <w:rsid w:val="004456FE"/>
    <w:rsid w:val="00445DD6"/>
    <w:rsid w:val="00446221"/>
    <w:rsid w:val="00446CA3"/>
    <w:rsid w:val="004472B3"/>
    <w:rsid w:val="0044746B"/>
    <w:rsid w:val="004476B9"/>
    <w:rsid w:val="00450B49"/>
    <w:rsid w:val="00450E43"/>
    <w:rsid w:val="00451027"/>
    <w:rsid w:val="00451817"/>
    <w:rsid w:val="004529E7"/>
    <w:rsid w:val="00453A67"/>
    <w:rsid w:val="004542C7"/>
    <w:rsid w:val="00454419"/>
    <w:rsid w:val="004554FE"/>
    <w:rsid w:val="00461046"/>
    <w:rsid w:val="004617F6"/>
    <w:rsid w:val="00461A83"/>
    <w:rsid w:val="00462306"/>
    <w:rsid w:val="004638C2"/>
    <w:rsid w:val="00464EF4"/>
    <w:rsid w:val="00465134"/>
    <w:rsid w:val="004665B1"/>
    <w:rsid w:val="004669CC"/>
    <w:rsid w:val="0047051B"/>
    <w:rsid w:val="004712A1"/>
    <w:rsid w:val="00472E77"/>
    <w:rsid w:val="00472F76"/>
    <w:rsid w:val="0047372E"/>
    <w:rsid w:val="004739E0"/>
    <w:rsid w:val="00474550"/>
    <w:rsid w:val="00474563"/>
    <w:rsid w:val="00474B18"/>
    <w:rsid w:val="00475300"/>
    <w:rsid w:val="00476153"/>
    <w:rsid w:val="00480D3E"/>
    <w:rsid w:val="00481E15"/>
    <w:rsid w:val="00481F06"/>
    <w:rsid w:val="004829A1"/>
    <w:rsid w:val="0048334F"/>
    <w:rsid w:val="00483376"/>
    <w:rsid w:val="0048346E"/>
    <w:rsid w:val="00483696"/>
    <w:rsid w:val="00484697"/>
    <w:rsid w:val="0048490C"/>
    <w:rsid w:val="0048512B"/>
    <w:rsid w:val="00485469"/>
    <w:rsid w:val="0048605C"/>
    <w:rsid w:val="0048628D"/>
    <w:rsid w:val="00486AB0"/>
    <w:rsid w:val="00486F9F"/>
    <w:rsid w:val="00487462"/>
    <w:rsid w:val="004874D4"/>
    <w:rsid w:val="00487799"/>
    <w:rsid w:val="00491454"/>
    <w:rsid w:val="00491BF9"/>
    <w:rsid w:val="004923A3"/>
    <w:rsid w:val="00492C21"/>
    <w:rsid w:val="00492FDB"/>
    <w:rsid w:val="004941EA"/>
    <w:rsid w:val="00494345"/>
    <w:rsid w:val="00494591"/>
    <w:rsid w:val="004946BB"/>
    <w:rsid w:val="00494F4E"/>
    <w:rsid w:val="0049554C"/>
    <w:rsid w:val="004957B0"/>
    <w:rsid w:val="00497A11"/>
    <w:rsid w:val="004A01EA"/>
    <w:rsid w:val="004A0E5B"/>
    <w:rsid w:val="004A2C4B"/>
    <w:rsid w:val="004A4189"/>
    <w:rsid w:val="004A4CB6"/>
    <w:rsid w:val="004A5B80"/>
    <w:rsid w:val="004A5CDA"/>
    <w:rsid w:val="004A6BDA"/>
    <w:rsid w:val="004A6E2E"/>
    <w:rsid w:val="004A7E5A"/>
    <w:rsid w:val="004B029C"/>
    <w:rsid w:val="004B093F"/>
    <w:rsid w:val="004B0CE6"/>
    <w:rsid w:val="004B2039"/>
    <w:rsid w:val="004B21CC"/>
    <w:rsid w:val="004B295F"/>
    <w:rsid w:val="004B4518"/>
    <w:rsid w:val="004B4A5E"/>
    <w:rsid w:val="004B50BB"/>
    <w:rsid w:val="004B6680"/>
    <w:rsid w:val="004B6ECD"/>
    <w:rsid w:val="004B74A7"/>
    <w:rsid w:val="004B7F0D"/>
    <w:rsid w:val="004C0357"/>
    <w:rsid w:val="004C038E"/>
    <w:rsid w:val="004C0B25"/>
    <w:rsid w:val="004C0C37"/>
    <w:rsid w:val="004C2307"/>
    <w:rsid w:val="004C3451"/>
    <w:rsid w:val="004C3AEF"/>
    <w:rsid w:val="004C4517"/>
    <w:rsid w:val="004C4834"/>
    <w:rsid w:val="004C4CDF"/>
    <w:rsid w:val="004C4D52"/>
    <w:rsid w:val="004C5885"/>
    <w:rsid w:val="004C5962"/>
    <w:rsid w:val="004C6AE3"/>
    <w:rsid w:val="004C7053"/>
    <w:rsid w:val="004D0A44"/>
    <w:rsid w:val="004D1A93"/>
    <w:rsid w:val="004D2945"/>
    <w:rsid w:val="004D3845"/>
    <w:rsid w:val="004D3DAE"/>
    <w:rsid w:val="004D456E"/>
    <w:rsid w:val="004D4CCC"/>
    <w:rsid w:val="004D5A49"/>
    <w:rsid w:val="004D64B9"/>
    <w:rsid w:val="004D675F"/>
    <w:rsid w:val="004D67A7"/>
    <w:rsid w:val="004E26E0"/>
    <w:rsid w:val="004E2754"/>
    <w:rsid w:val="004E2D1E"/>
    <w:rsid w:val="004E3779"/>
    <w:rsid w:val="004E6408"/>
    <w:rsid w:val="004E64DC"/>
    <w:rsid w:val="004E73BB"/>
    <w:rsid w:val="004E776C"/>
    <w:rsid w:val="004F0059"/>
    <w:rsid w:val="004F0576"/>
    <w:rsid w:val="004F05F9"/>
    <w:rsid w:val="004F3406"/>
    <w:rsid w:val="004F36AD"/>
    <w:rsid w:val="004F39DF"/>
    <w:rsid w:val="004F4CF6"/>
    <w:rsid w:val="004F4E16"/>
    <w:rsid w:val="004F5523"/>
    <w:rsid w:val="004F6BB9"/>
    <w:rsid w:val="004F6F75"/>
    <w:rsid w:val="004F732C"/>
    <w:rsid w:val="004F7C7D"/>
    <w:rsid w:val="004F7F4F"/>
    <w:rsid w:val="0050127F"/>
    <w:rsid w:val="00502B11"/>
    <w:rsid w:val="00502C0F"/>
    <w:rsid w:val="00502CA0"/>
    <w:rsid w:val="005030A9"/>
    <w:rsid w:val="00503CB4"/>
    <w:rsid w:val="00503E1E"/>
    <w:rsid w:val="00504ADB"/>
    <w:rsid w:val="00504D21"/>
    <w:rsid w:val="00504ED0"/>
    <w:rsid w:val="00506294"/>
    <w:rsid w:val="0050692D"/>
    <w:rsid w:val="00507F96"/>
    <w:rsid w:val="00510665"/>
    <w:rsid w:val="00510D50"/>
    <w:rsid w:val="005115D9"/>
    <w:rsid w:val="00511C16"/>
    <w:rsid w:val="0051200B"/>
    <w:rsid w:val="00512EBD"/>
    <w:rsid w:val="00514634"/>
    <w:rsid w:val="00515544"/>
    <w:rsid w:val="00515BE6"/>
    <w:rsid w:val="00516196"/>
    <w:rsid w:val="00516A93"/>
    <w:rsid w:val="00517CAF"/>
    <w:rsid w:val="005210A9"/>
    <w:rsid w:val="005210C9"/>
    <w:rsid w:val="00521308"/>
    <w:rsid w:val="0052132B"/>
    <w:rsid w:val="00521887"/>
    <w:rsid w:val="0052339D"/>
    <w:rsid w:val="00523854"/>
    <w:rsid w:val="00523C82"/>
    <w:rsid w:val="00524BD3"/>
    <w:rsid w:val="005251E1"/>
    <w:rsid w:val="00525947"/>
    <w:rsid w:val="00525B56"/>
    <w:rsid w:val="00525B71"/>
    <w:rsid w:val="00526A0B"/>
    <w:rsid w:val="00526B94"/>
    <w:rsid w:val="00526F00"/>
    <w:rsid w:val="00534219"/>
    <w:rsid w:val="00535208"/>
    <w:rsid w:val="00535A50"/>
    <w:rsid w:val="00535B9C"/>
    <w:rsid w:val="00535F3A"/>
    <w:rsid w:val="0053701B"/>
    <w:rsid w:val="00540748"/>
    <w:rsid w:val="00540A32"/>
    <w:rsid w:val="00542477"/>
    <w:rsid w:val="00542E53"/>
    <w:rsid w:val="00543E50"/>
    <w:rsid w:val="00544E92"/>
    <w:rsid w:val="00546C39"/>
    <w:rsid w:val="005474F1"/>
    <w:rsid w:val="00547782"/>
    <w:rsid w:val="00547E35"/>
    <w:rsid w:val="00550274"/>
    <w:rsid w:val="00550DD4"/>
    <w:rsid w:val="005526C3"/>
    <w:rsid w:val="005527B1"/>
    <w:rsid w:val="00552FD1"/>
    <w:rsid w:val="0055350A"/>
    <w:rsid w:val="005540B8"/>
    <w:rsid w:val="00554C85"/>
    <w:rsid w:val="00554DA5"/>
    <w:rsid w:val="00554DFA"/>
    <w:rsid w:val="00555544"/>
    <w:rsid w:val="00555EBF"/>
    <w:rsid w:val="00556CFA"/>
    <w:rsid w:val="00556F83"/>
    <w:rsid w:val="0055715B"/>
    <w:rsid w:val="005571C8"/>
    <w:rsid w:val="00557374"/>
    <w:rsid w:val="005574B8"/>
    <w:rsid w:val="005579D9"/>
    <w:rsid w:val="00557DA1"/>
    <w:rsid w:val="00557EDD"/>
    <w:rsid w:val="00560794"/>
    <w:rsid w:val="00560BF2"/>
    <w:rsid w:val="00561CA8"/>
    <w:rsid w:val="00561DDB"/>
    <w:rsid w:val="00561F15"/>
    <w:rsid w:val="00561FBF"/>
    <w:rsid w:val="0056458F"/>
    <w:rsid w:val="00564DEC"/>
    <w:rsid w:val="0056510F"/>
    <w:rsid w:val="0056595A"/>
    <w:rsid w:val="00565B62"/>
    <w:rsid w:val="00565DD8"/>
    <w:rsid w:val="00565E3C"/>
    <w:rsid w:val="00566ED1"/>
    <w:rsid w:val="00570512"/>
    <w:rsid w:val="005715CA"/>
    <w:rsid w:val="00571696"/>
    <w:rsid w:val="00571AF5"/>
    <w:rsid w:val="00571C12"/>
    <w:rsid w:val="0057289F"/>
    <w:rsid w:val="005731D0"/>
    <w:rsid w:val="00573C4C"/>
    <w:rsid w:val="00573E6C"/>
    <w:rsid w:val="00574C9F"/>
    <w:rsid w:val="005765A1"/>
    <w:rsid w:val="005768E7"/>
    <w:rsid w:val="00576B0A"/>
    <w:rsid w:val="00576C17"/>
    <w:rsid w:val="0057753A"/>
    <w:rsid w:val="00577CBC"/>
    <w:rsid w:val="00577E81"/>
    <w:rsid w:val="00580AD3"/>
    <w:rsid w:val="00581C71"/>
    <w:rsid w:val="005821F4"/>
    <w:rsid w:val="0058231C"/>
    <w:rsid w:val="0058241B"/>
    <w:rsid w:val="00582BB0"/>
    <w:rsid w:val="00583179"/>
    <w:rsid w:val="0058367A"/>
    <w:rsid w:val="00583A1C"/>
    <w:rsid w:val="00583DD6"/>
    <w:rsid w:val="00584FAF"/>
    <w:rsid w:val="005854F0"/>
    <w:rsid w:val="00586440"/>
    <w:rsid w:val="00587B70"/>
    <w:rsid w:val="0059027E"/>
    <w:rsid w:val="00593E29"/>
    <w:rsid w:val="0059454E"/>
    <w:rsid w:val="0059588E"/>
    <w:rsid w:val="0059593E"/>
    <w:rsid w:val="00595AFE"/>
    <w:rsid w:val="00597D4F"/>
    <w:rsid w:val="005A0EAE"/>
    <w:rsid w:val="005A1077"/>
    <w:rsid w:val="005A1659"/>
    <w:rsid w:val="005A1AE2"/>
    <w:rsid w:val="005A3445"/>
    <w:rsid w:val="005A35B1"/>
    <w:rsid w:val="005A3A99"/>
    <w:rsid w:val="005A459C"/>
    <w:rsid w:val="005A4A8A"/>
    <w:rsid w:val="005A691D"/>
    <w:rsid w:val="005A6B57"/>
    <w:rsid w:val="005A7A02"/>
    <w:rsid w:val="005A7E2F"/>
    <w:rsid w:val="005B1082"/>
    <w:rsid w:val="005B1574"/>
    <w:rsid w:val="005B1FD9"/>
    <w:rsid w:val="005B221D"/>
    <w:rsid w:val="005B25D9"/>
    <w:rsid w:val="005B44B4"/>
    <w:rsid w:val="005B53A0"/>
    <w:rsid w:val="005B6C8F"/>
    <w:rsid w:val="005B7FF0"/>
    <w:rsid w:val="005C045E"/>
    <w:rsid w:val="005C0559"/>
    <w:rsid w:val="005C1972"/>
    <w:rsid w:val="005C3061"/>
    <w:rsid w:val="005C3DD1"/>
    <w:rsid w:val="005C4E99"/>
    <w:rsid w:val="005C5D97"/>
    <w:rsid w:val="005D02FC"/>
    <w:rsid w:val="005D0AB1"/>
    <w:rsid w:val="005D15A1"/>
    <w:rsid w:val="005D1A3A"/>
    <w:rsid w:val="005D1BA2"/>
    <w:rsid w:val="005D4249"/>
    <w:rsid w:val="005D4661"/>
    <w:rsid w:val="005D66C4"/>
    <w:rsid w:val="005D7119"/>
    <w:rsid w:val="005D7339"/>
    <w:rsid w:val="005E14F3"/>
    <w:rsid w:val="005E1848"/>
    <w:rsid w:val="005E1C73"/>
    <w:rsid w:val="005E1E2B"/>
    <w:rsid w:val="005E29A3"/>
    <w:rsid w:val="005E2DCF"/>
    <w:rsid w:val="005E3291"/>
    <w:rsid w:val="005E3720"/>
    <w:rsid w:val="005E392E"/>
    <w:rsid w:val="005E3A11"/>
    <w:rsid w:val="005E443B"/>
    <w:rsid w:val="005E5524"/>
    <w:rsid w:val="005E5B60"/>
    <w:rsid w:val="005E648B"/>
    <w:rsid w:val="005E67C6"/>
    <w:rsid w:val="005E6B15"/>
    <w:rsid w:val="005F07C5"/>
    <w:rsid w:val="005F106D"/>
    <w:rsid w:val="005F1206"/>
    <w:rsid w:val="005F3578"/>
    <w:rsid w:val="005F6942"/>
    <w:rsid w:val="005F6C60"/>
    <w:rsid w:val="005F7069"/>
    <w:rsid w:val="005F7652"/>
    <w:rsid w:val="005F7D4A"/>
    <w:rsid w:val="006002F0"/>
    <w:rsid w:val="00600420"/>
    <w:rsid w:val="00600446"/>
    <w:rsid w:val="00601200"/>
    <w:rsid w:val="00601D4F"/>
    <w:rsid w:val="0060297D"/>
    <w:rsid w:val="00604838"/>
    <w:rsid w:val="006052FB"/>
    <w:rsid w:val="0060600A"/>
    <w:rsid w:val="0060600E"/>
    <w:rsid w:val="00606258"/>
    <w:rsid w:val="00606675"/>
    <w:rsid w:val="006067DF"/>
    <w:rsid w:val="0060785C"/>
    <w:rsid w:val="00607F3A"/>
    <w:rsid w:val="00610271"/>
    <w:rsid w:val="00611FE4"/>
    <w:rsid w:val="006145C8"/>
    <w:rsid w:val="00614DB0"/>
    <w:rsid w:val="00616C38"/>
    <w:rsid w:val="00616D70"/>
    <w:rsid w:val="00617B8B"/>
    <w:rsid w:val="00617C41"/>
    <w:rsid w:val="006225D8"/>
    <w:rsid w:val="00623CD7"/>
    <w:rsid w:val="00626C00"/>
    <w:rsid w:val="00626F6E"/>
    <w:rsid w:val="00627B19"/>
    <w:rsid w:val="00627BDF"/>
    <w:rsid w:val="006300B6"/>
    <w:rsid w:val="006309F8"/>
    <w:rsid w:val="00630C93"/>
    <w:rsid w:val="00631D98"/>
    <w:rsid w:val="00632272"/>
    <w:rsid w:val="006323D8"/>
    <w:rsid w:val="00633372"/>
    <w:rsid w:val="00633E70"/>
    <w:rsid w:val="00634001"/>
    <w:rsid w:val="006344F7"/>
    <w:rsid w:val="006352EE"/>
    <w:rsid w:val="00635786"/>
    <w:rsid w:val="006364A5"/>
    <w:rsid w:val="00636928"/>
    <w:rsid w:val="00636E1A"/>
    <w:rsid w:val="006370C9"/>
    <w:rsid w:val="006374E3"/>
    <w:rsid w:val="00640108"/>
    <w:rsid w:val="0064057B"/>
    <w:rsid w:val="00642351"/>
    <w:rsid w:val="00642D6D"/>
    <w:rsid w:val="0064337C"/>
    <w:rsid w:val="006443DE"/>
    <w:rsid w:val="006459C1"/>
    <w:rsid w:val="00645AA2"/>
    <w:rsid w:val="0064635E"/>
    <w:rsid w:val="00646FC4"/>
    <w:rsid w:val="0064710C"/>
    <w:rsid w:val="00647C80"/>
    <w:rsid w:val="00647CC0"/>
    <w:rsid w:val="00647F4C"/>
    <w:rsid w:val="00650C42"/>
    <w:rsid w:val="00650E53"/>
    <w:rsid w:val="006516E1"/>
    <w:rsid w:val="00651763"/>
    <w:rsid w:val="00651FD8"/>
    <w:rsid w:val="00652665"/>
    <w:rsid w:val="0065291B"/>
    <w:rsid w:val="00654A0E"/>
    <w:rsid w:val="006555E8"/>
    <w:rsid w:val="0065596E"/>
    <w:rsid w:val="00655DC8"/>
    <w:rsid w:val="00655E0A"/>
    <w:rsid w:val="00656557"/>
    <w:rsid w:val="0065664B"/>
    <w:rsid w:val="0065695F"/>
    <w:rsid w:val="00656B82"/>
    <w:rsid w:val="00657485"/>
    <w:rsid w:val="00660B11"/>
    <w:rsid w:val="00662196"/>
    <w:rsid w:val="00662FB3"/>
    <w:rsid w:val="00663427"/>
    <w:rsid w:val="00663D0B"/>
    <w:rsid w:val="00663F02"/>
    <w:rsid w:val="006645CA"/>
    <w:rsid w:val="00666943"/>
    <w:rsid w:val="006670A6"/>
    <w:rsid w:val="00667249"/>
    <w:rsid w:val="006672CF"/>
    <w:rsid w:val="00674201"/>
    <w:rsid w:val="00675930"/>
    <w:rsid w:val="00675CA2"/>
    <w:rsid w:val="006811B1"/>
    <w:rsid w:val="00681EB8"/>
    <w:rsid w:val="00682336"/>
    <w:rsid w:val="00683852"/>
    <w:rsid w:val="006838B6"/>
    <w:rsid w:val="00684012"/>
    <w:rsid w:val="00684B31"/>
    <w:rsid w:val="00686B2A"/>
    <w:rsid w:val="00687042"/>
    <w:rsid w:val="00687378"/>
    <w:rsid w:val="00687864"/>
    <w:rsid w:val="006879CF"/>
    <w:rsid w:val="00690807"/>
    <w:rsid w:val="00690AB0"/>
    <w:rsid w:val="00691FD6"/>
    <w:rsid w:val="00692DC6"/>
    <w:rsid w:val="006930E5"/>
    <w:rsid w:val="00693143"/>
    <w:rsid w:val="00693D28"/>
    <w:rsid w:val="006952F7"/>
    <w:rsid w:val="006958C1"/>
    <w:rsid w:val="00695C74"/>
    <w:rsid w:val="00695C8E"/>
    <w:rsid w:val="00696C2B"/>
    <w:rsid w:val="00696DA7"/>
    <w:rsid w:val="0069705D"/>
    <w:rsid w:val="006A1E18"/>
    <w:rsid w:val="006A1EF2"/>
    <w:rsid w:val="006A2488"/>
    <w:rsid w:val="006A28DC"/>
    <w:rsid w:val="006A2B8E"/>
    <w:rsid w:val="006A42CB"/>
    <w:rsid w:val="006A4793"/>
    <w:rsid w:val="006A48F8"/>
    <w:rsid w:val="006A52F1"/>
    <w:rsid w:val="006A5837"/>
    <w:rsid w:val="006A5D3F"/>
    <w:rsid w:val="006B0587"/>
    <w:rsid w:val="006B0E5B"/>
    <w:rsid w:val="006B1B4F"/>
    <w:rsid w:val="006B1CC1"/>
    <w:rsid w:val="006B2CD1"/>
    <w:rsid w:val="006B3319"/>
    <w:rsid w:val="006B43C7"/>
    <w:rsid w:val="006B5418"/>
    <w:rsid w:val="006B65DC"/>
    <w:rsid w:val="006C038F"/>
    <w:rsid w:val="006C13BF"/>
    <w:rsid w:val="006C278A"/>
    <w:rsid w:val="006C28A4"/>
    <w:rsid w:val="006C2A1A"/>
    <w:rsid w:val="006C3084"/>
    <w:rsid w:val="006C3B9C"/>
    <w:rsid w:val="006C4517"/>
    <w:rsid w:val="006C4531"/>
    <w:rsid w:val="006C498D"/>
    <w:rsid w:val="006C4DD8"/>
    <w:rsid w:val="006C4DD9"/>
    <w:rsid w:val="006C5C6F"/>
    <w:rsid w:val="006C6704"/>
    <w:rsid w:val="006C6D6B"/>
    <w:rsid w:val="006C7554"/>
    <w:rsid w:val="006D0859"/>
    <w:rsid w:val="006D0E71"/>
    <w:rsid w:val="006D1F36"/>
    <w:rsid w:val="006D31BB"/>
    <w:rsid w:val="006D4270"/>
    <w:rsid w:val="006D4317"/>
    <w:rsid w:val="006D4A9D"/>
    <w:rsid w:val="006D4C21"/>
    <w:rsid w:val="006D7A3C"/>
    <w:rsid w:val="006E0EBA"/>
    <w:rsid w:val="006E23D4"/>
    <w:rsid w:val="006E29C3"/>
    <w:rsid w:val="006E2B8F"/>
    <w:rsid w:val="006E2F84"/>
    <w:rsid w:val="006E354D"/>
    <w:rsid w:val="006E3DCA"/>
    <w:rsid w:val="006E4773"/>
    <w:rsid w:val="006E5017"/>
    <w:rsid w:val="006E5404"/>
    <w:rsid w:val="006E5EEB"/>
    <w:rsid w:val="006E6486"/>
    <w:rsid w:val="006E6A54"/>
    <w:rsid w:val="006E7572"/>
    <w:rsid w:val="006F161E"/>
    <w:rsid w:val="006F3F03"/>
    <w:rsid w:val="006F4025"/>
    <w:rsid w:val="006F40A8"/>
    <w:rsid w:val="006F4837"/>
    <w:rsid w:val="006F50DC"/>
    <w:rsid w:val="006F547A"/>
    <w:rsid w:val="006F5871"/>
    <w:rsid w:val="006F601C"/>
    <w:rsid w:val="006F6A0F"/>
    <w:rsid w:val="006F7759"/>
    <w:rsid w:val="006F7E42"/>
    <w:rsid w:val="0070186C"/>
    <w:rsid w:val="00702B03"/>
    <w:rsid w:val="00702C0E"/>
    <w:rsid w:val="00703621"/>
    <w:rsid w:val="00704755"/>
    <w:rsid w:val="0070579D"/>
    <w:rsid w:val="00705BE3"/>
    <w:rsid w:val="00705E21"/>
    <w:rsid w:val="00705E9A"/>
    <w:rsid w:val="00705F7A"/>
    <w:rsid w:val="00707379"/>
    <w:rsid w:val="007112F5"/>
    <w:rsid w:val="00712217"/>
    <w:rsid w:val="00712435"/>
    <w:rsid w:val="00712895"/>
    <w:rsid w:val="00712DD2"/>
    <w:rsid w:val="00713FC4"/>
    <w:rsid w:val="007143B5"/>
    <w:rsid w:val="00714936"/>
    <w:rsid w:val="00716BD5"/>
    <w:rsid w:val="007170DA"/>
    <w:rsid w:val="00717B1C"/>
    <w:rsid w:val="00720B32"/>
    <w:rsid w:val="00722A15"/>
    <w:rsid w:val="00724C2D"/>
    <w:rsid w:val="00725881"/>
    <w:rsid w:val="00725B22"/>
    <w:rsid w:val="00725D45"/>
    <w:rsid w:val="00725EE8"/>
    <w:rsid w:val="0072660F"/>
    <w:rsid w:val="00726DC0"/>
    <w:rsid w:val="00726EF6"/>
    <w:rsid w:val="0073015E"/>
    <w:rsid w:val="00730B84"/>
    <w:rsid w:val="00732303"/>
    <w:rsid w:val="00732D37"/>
    <w:rsid w:val="00735B1E"/>
    <w:rsid w:val="00735BA9"/>
    <w:rsid w:val="00736ADE"/>
    <w:rsid w:val="0073704D"/>
    <w:rsid w:val="0073717E"/>
    <w:rsid w:val="007374E1"/>
    <w:rsid w:val="00740C78"/>
    <w:rsid w:val="00741425"/>
    <w:rsid w:val="00741B45"/>
    <w:rsid w:val="00742BBB"/>
    <w:rsid w:val="00743CE2"/>
    <w:rsid w:val="00744D78"/>
    <w:rsid w:val="00744FFC"/>
    <w:rsid w:val="007452C8"/>
    <w:rsid w:val="00745730"/>
    <w:rsid w:val="00745C89"/>
    <w:rsid w:val="00745D5B"/>
    <w:rsid w:val="0074643B"/>
    <w:rsid w:val="007465F8"/>
    <w:rsid w:val="00750533"/>
    <w:rsid w:val="007507C4"/>
    <w:rsid w:val="007517B3"/>
    <w:rsid w:val="00751E18"/>
    <w:rsid w:val="00752A65"/>
    <w:rsid w:val="00753588"/>
    <w:rsid w:val="007541A0"/>
    <w:rsid w:val="00754954"/>
    <w:rsid w:val="00757F9E"/>
    <w:rsid w:val="00760A79"/>
    <w:rsid w:val="00761A6A"/>
    <w:rsid w:val="007627ED"/>
    <w:rsid w:val="0076280B"/>
    <w:rsid w:val="00762A2B"/>
    <w:rsid w:val="00762C99"/>
    <w:rsid w:val="00763711"/>
    <w:rsid w:val="0076516C"/>
    <w:rsid w:val="007666D4"/>
    <w:rsid w:val="007668E0"/>
    <w:rsid w:val="00767E9E"/>
    <w:rsid w:val="007704F1"/>
    <w:rsid w:val="00770505"/>
    <w:rsid w:val="007723A3"/>
    <w:rsid w:val="00772A33"/>
    <w:rsid w:val="00772CD1"/>
    <w:rsid w:val="0077308C"/>
    <w:rsid w:val="00773839"/>
    <w:rsid w:val="007745DA"/>
    <w:rsid w:val="00774804"/>
    <w:rsid w:val="0077594B"/>
    <w:rsid w:val="00776AD3"/>
    <w:rsid w:val="00777B4A"/>
    <w:rsid w:val="00780DDA"/>
    <w:rsid w:val="007811FF"/>
    <w:rsid w:val="007823B1"/>
    <w:rsid w:val="007824EF"/>
    <w:rsid w:val="0078365A"/>
    <w:rsid w:val="00783992"/>
    <w:rsid w:val="00783A7F"/>
    <w:rsid w:val="00783E88"/>
    <w:rsid w:val="00783FAF"/>
    <w:rsid w:val="0078423A"/>
    <w:rsid w:val="00786AFD"/>
    <w:rsid w:val="00786E4B"/>
    <w:rsid w:val="00787A6D"/>
    <w:rsid w:val="00787D5E"/>
    <w:rsid w:val="00790B62"/>
    <w:rsid w:val="007913F9"/>
    <w:rsid w:val="00791747"/>
    <w:rsid w:val="007917CC"/>
    <w:rsid w:val="007923AE"/>
    <w:rsid w:val="00793AEA"/>
    <w:rsid w:val="00793E89"/>
    <w:rsid w:val="007943F7"/>
    <w:rsid w:val="00795C30"/>
    <w:rsid w:val="00796326"/>
    <w:rsid w:val="00796830"/>
    <w:rsid w:val="007979EC"/>
    <w:rsid w:val="007A0034"/>
    <w:rsid w:val="007A0F66"/>
    <w:rsid w:val="007A1F6B"/>
    <w:rsid w:val="007A2B6A"/>
    <w:rsid w:val="007A3474"/>
    <w:rsid w:val="007A3740"/>
    <w:rsid w:val="007A432A"/>
    <w:rsid w:val="007A55A4"/>
    <w:rsid w:val="007A5900"/>
    <w:rsid w:val="007A623A"/>
    <w:rsid w:val="007A6C71"/>
    <w:rsid w:val="007A7375"/>
    <w:rsid w:val="007A7A5E"/>
    <w:rsid w:val="007A7DB7"/>
    <w:rsid w:val="007A7F73"/>
    <w:rsid w:val="007B1088"/>
    <w:rsid w:val="007B1183"/>
    <w:rsid w:val="007B3920"/>
    <w:rsid w:val="007B39FC"/>
    <w:rsid w:val="007B4723"/>
    <w:rsid w:val="007B54D0"/>
    <w:rsid w:val="007B6A63"/>
    <w:rsid w:val="007C01C9"/>
    <w:rsid w:val="007C0C04"/>
    <w:rsid w:val="007C1867"/>
    <w:rsid w:val="007C1F76"/>
    <w:rsid w:val="007C25F3"/>
    <w:rsid w:val="007C2E30"/>
    <w:rsid w:val="007C36CA"/>
    <w:rsid w:val="007C49BC"/>
    <w:rsid w:val="007C4A17"/>
    <w:rsid w:val="007C4F7B"/>
    <w:rsid w:val="007C54B7"/>
    <w:rsid w:val="007C5CEB"/>
    <w:rsid w:val="007C5E17"/>
    <w:rsid w:val="007C5E22"/>
    <w:rsid w:val="007D1565"/>
    <w:rsid w:val="007D18F5"/>
    <w:rsid w:val="007D229E"/>
    <w:rsid w:val="007D24F0"/>
    <w:rsid w:val="007D3ADD"/>
    <w:rsid w:val="007D5074"/>
    <w:rsid w:val="007D530F"/>
    <w:rsid w:val="007D55A5"/>
    <w:rsid w:val="007D56F3"/>
    <w:rsid w:val="007D5D60"/>
    <w:rsid w:val="007D6127"/>
    <w:rsid w:val="007D6B3D"/>
    <w:rsid w:val="007D6DA7"/>
    <w:rsid w:val="007E2350"/>
    <w:rsid w:val="007E2C68"/>
    <w:rsid w:val="007E3785"/>
    <w:rsid w:val="007E6D2A"/>
    <w:rsid w:val="007F08F8"/>
    <w:rsid w:val="007F3DB7"/>
    <w:rsid w:val="007F4B81"/>
    <w:rsid w:val="007F5158"/>
    <w:rsid w:val="007F5D35"/>
    <w:rsid w:val="007F6EE4"/>
    <w:rsid w:val="007F7161"/>
    <w:rsid w:val="00800101"/>
    <w:rsid w:val="008007AB"/>
    <w:rsid w:val="00800AC2"/>
    <w:rsid w:val="0080295F"/>
    <w:rsid w:val="00803396"/>
    <w:rsid w:val="00803407"/>
    <w:rsid w:val="00803DB6"/>
    <w:rsid w:val="008046CE"/>
    <w:rsid w:val="0080655D"/>
    <w:rsid w:val="00806720"/>
    <w:rsid w:val="00806FFA"/>
    <w:rsid w:val="008070B2"/>
    <w:rsid w:val="0080727D"/>
    <w:rsid w:val="00807839"/>
    <w:rsid w:val="00807A7B"/>
    <w:rsid w:val="0081044B"/>
    <w:rsid w:val="00811C9C"/>
    <w:rsid w:val="00812BC8"/>
    <w:rsid w:val="00812EF4"/>
    <w:rsid w:val="0081311E"/>
    <w:rsid w:val="008138B2"/>
    <w:rsid w:val="0081403F"/>
    <w:rsid w:val="008143D9"/>
    <w:rsid w:val="00815017"/>
    <w:rsid w:val="00815498"/>
    <w:rsid w:val="008155A0"/>
    <w:rsid w:val="00816015"/>
    <w:rsid w:val="00816FAC"/>
    <w:rsid w:val="00817633"/>
    <w:rsid w:val="008202F9"/>
    <w:rsid w:val="00821F17"/>
    <w:rsid w:val="00822BA8"/>
    <w:rsid w:val="00824199"/>
    <w:rsid w:val="008246C5"/>
    <w:rsid w:val="00825446"/>
    <w:rsid w:val="008254B8"/>
    <w:rsid w:val="00825599"/>
    <w:rsid w:val="00825EC4"/>
    <w:rsid w:val="008277DE"/>
    <w:rsid w:val="0083050F"/>
    <w:rsid w:val="00830747"/>
    <w:rsid w:val="00831CE7"/>
    <w:rsid w:val="008331B6"/>
    <w:rsid w:val="00833802"/>
    <w:rsid w:val="00833D3C"/>
    <w:rsid w:val="0083464D"/>
    <w:rsid w:val="00834F96"/>
    <w:rsid w:val="00835180"/>
    <w:rsid w:val="008352F8"/>
    <w:rsid w:val="008359AA"/>
    <w:rsid w:val="0083703A"/>
    <w:rsid w:val="00840BA2"/>
    <w:rsid w:val="00841271"/>
    <w:rsid w:val="00841D4A"/>
    <w:rsid w:val="008436F9"/>
    <w:rsid w:val="00844542"/>
    <w:rsid w:val="00844914"/>
    <w:rsid w:val="00846CFA"/>
    <w:rsid w:val="00847645"/>
    <w:rsid w:val="00850371"/>
    <w:rsid w:val="00850600"/>
    <w:rsid w:val="00851470"/>
    <w:rsid w:val="00851C23"/>
    <w:rsid w:val="008522E2"/>
    <w:rsid w:val="008522F5"/>
    <w:rsid w:val="00852E2A"/>
    <w:rsid w:val="00856098"/>
    <w:rsid w:val="008562AD"/>
    <w:rsid w:val="0085695B"/>
    <w:rsid w:val="00857296"/>
    <w:rsid w:val="00860AA9"/>
    <w:rsid w:val="00860BAF"/>
    <w:rsid w:val="00863A72"/>
    <w:rsid w:val="00864B00"/>
    <w:rsid w:val="008660FE"/>
    <w:rsid w:val="0086793E"/>
    <w:rsid w:val="008704C7"/>
    <w:rsid w:val="008718CE"/>
    <w:rsid w:val="008719A2"/>
    <w:rsid w:val="00871D15"/>
    <w:rsid w:val="008725AF"/>
    <w:rsid w:val="00875C11"/>
    <w:rsid w:val="00875DAB"/>
    <w:rsid w:val="008773AF"/>
    <w:rsid w:val="0087795A"/>
    <w:rsid w:val="00877A5B"/>
    <w:rsid w:val="00877AC7"/>
    <w:rsid w:val="00880E97"/>
    <w:rsid w:val="00882D64"/>
    <w:rsid w:val="00883218"/>
    <w:rsid w:val="00883E07"/>
    <w:rsid w:val="00883F8B"/>
    <w:rsid w:val="00885634"/>
    <w:rsid w:val="00886553"/>
    <w:rsid w:val="00886A13"/>
    <w:rsid w:val="00886E88"/>
    <w:rsid w:val="00887CD1"/>
    <w:rsid w:val="00890A42"/>
    <w:rsid w:val="00891898"/>
    <w:rsid w:val="00891D11"/>
    <w:rsid w:val="008921A6"/>
    <w:rsid w:val="008944CF"/>
    <w:rsid w:val="00894D57"/>
    <w:rsid w:val="00895829"/>
    <w:rsid w:val="0089597F"/>
    <w:rsid w:val="00896D1A"/>
    <w:rsid w:val="00897278"/>
    <w:rsid w:val="008A0BC3"/>
    <w:rsid w:val="008A1319"/>
    <w:rsid w:val="008A13C7"/>
    <w:rsid w:val="008A2954"/>
    <w:rsid w:val="008A415D"/>
    <w:rsid w:val="008A7868"/>
    <w:rsid w:val="008A7A84"/>
    <w:rsid w:val="008A7C74"/>
    <w:rsid w:val="008A7E57"/>
    <w:rsid w:val="008B079A"/>
    <w:rsid w:val="008B09DE"/>
    <w:rsid w:val="008B0A32"/>
    <w:rsid w:val="008B0F16"/>
    <w:rsid w:val="008B1C4C"/>
    <w:rsid w:val="008B24B4"/>
    <w:rsid w:val="008B285B"/>
    <w:rsid w:val="008B2B6F"/>
    <w:rsid w:val="008B31BF"/>
    <w:rsid w:val="008B320F"/>
    <w:rsid w:val="008B3BA4"/>
    <w:rsid w:val="008B410C"/>
    <w:rsid w:val="008B4365"/>
    <w:rsid w:val="008B5483"/>
    <w:rsid w:val="008B588A"/>
    <w:rsid w:val="008B6064"/>
    <w:rsid w:val="008B6F47"/>
    <w:rsid w:val="008B79FC"/>
    <w:rsid w:val="008C264E"/>
    <w:rsid w:val="008C48CD"/>
    <w:rsid w:val="008C4C91"/>
    <w:rsid w:val="008C5196"/>
    <w:rsid w:val="008C59A0"/>
    <w:rsid w:val="008C6DA6"/>
    <w:rsid w:val="008C7329"/>
    <w:rsid w:val="008C736C"/>
    <w:rsid w:val="008D0225"/>
    <w:rsid w:val="008D174C"/>
    <w:rsid w:val="008D187A"/>
    <w:rsid w:val="008D1DE4"/>
    <w:rsid w:val="008D1E23"/>
    <w:rsid w:val="008D24B6"/>
    <w:rsid w:val="008D2EBC"/>
    <w:rsid w:val="008D34C2"/>
    <w:rsid w:val="008D56C6"/>
    <w:rsid w:val="008D57A5"/>
    <w:rsid w:val="008D603E"/>
    <w:rsid w:val="008D6DAC"/>
    <w:rsid w:val="008D6EA5"/>
    <w:rsid w:val="008E0270"/>
    <w:rsid w:val="008E0C0B"/>
    <w:rsid w:val="008E2C97"/>
    <w:rsid w:val="008E2E72"/>
    <w:rsid w:val="008E31D9"/>
    <w:rsid w:val="008E33AC"/>
    <w:rsid w:val="008E342F"/>
    <w:rsid w:val="008E4A4F"/>
    <w:rsid w:val="008E6C0D"/>
    <w:rsid w:val="008F01F9"/>
    <w:rsid w:val="008F026C"/>
    <w:rsid w:val="008F0415"/>
    <w:rsid w:val="008F0E13"/>
    <w:rsid w:val="008F12CF"/>
    <w:rsid w:val="008F1764"/>
    <w:rsid w:val="008F17B8"/>
    <w:rsid w:val="008F1FFE"/>
    <w:rsid w:val="008F6069"/>
    <w:rsid w:val="008F7A7C"/>
    <w:rsid w:val="008F7BA0"/>
    <w:rsid w:val="0090001C"/>
    <w:rsid w:val="00901FD9"/>
    <w:rsid w:val="0090273B"/>
    <w:rsid w:val="0090379F"/>
    <w:rsid w:val="009057A1"/>
    <w:rsid w:val="009057CF"/>
    <w:rsid w:val="0090680E"/>
    <w:rsid w:val="009109BB"/>
    <w:rsid w:val="00911033"/>
    <w:rsid w:val="009121AF"/>
    <w:rsid w:val="0091261D"/>
    <w:rsid w:val="0091279F"/>
    <w:rsid w:val="009131A0"/>
    <w:rsid w:val="00914ABC"/>
    <w:rsid w:val="00915937"/>
    <w:rsid w:val="0091675D"/>
    <w:rsid w:val="00916884"/>
    <w:rsid w:val="009174F6"/>
    <w:rsid w:val="0091761C"/>
    <w:rsid w:val="00920DAF"/>
    <w:rsid w:val="0092120E"/>
    <w:rsid w:val="00921697"/>
    <w:rsid w:val="00921BD3"/>
    <w:rsid w:val="00921E84"/>
    <w:rsid w:val="00922F1A"/>
    <w:rsid w:val="00923FB9"/>
    <w:rsid w:val="009246EB"/>
    <w:rsid w:val="00924B46"/>
    <w:rsid w:val="0092769A"/>
    <w:rsid w:val="0093163C"/>
    <w:rsid w:val="00932B4A"/>
    <w:rsid w:val="00932FFE"/>
    <w:rsid w:val="009331DB"/>
    <w:rsid w:val="00933443"/>
    <w:rsid w:val="00933E6F"/>
    <w:rsid w:val="00934A62"/>
    <w:rsid w:val="00934DA4"/>
    <w:rsid w:val="0093582C"/>
    <w:rsid w:val="00935B7E"/>
    <w:rsid w:val="00935C16"/>
    <w:rsid w:val="00935FD3"/>
    <w:rsid w:val="00936513"/>
    <w:rsid w:val="00936C0C"/>
    <w:rsid w:val="009372F2"/>
    <w:rsid w:val="00937B02"/>
    <w:rsid w:val="00937C61"/>
    <w:rsid w:val="009419D9"/>
    <w:rsid w:val="00941C81"/>
    <w:rsid w:val="009425CF"/>
    <w:rsid w:val="009429EE"/>
    <w:rsid w:val="00942B68"/>
    <w:rsid w:val="009439C1"/>
    <w:rsid w:val="00944FBD"/>
    <w:rsid w:val="00945F28"/>
    <w:rsid w:val="00946561"/>
    <w:rsid w:val="009467FE"/>
    <w:rsid w:val="009473F2"/>
    <w:rsid w:val="009475CB"/>
    <w:rsid w:val="009479F7"/>
    <w:rsid w:val="009525C8"/>
    <w:rsid w:val="00953525"/>
    <w:rsid w:val="00953A28"/>
    <w:rsid w:val="0095476D"/>
    <w:rsid w:val="00954ACF"/>
    <w:rsid w:val="0095533B"/>
    <w:rsid w:val="00955B1D"/>
    <w:rsid w:val="00955EB8"/>
    <w:rsid w:val="009566E7"/>
    <w:rsid w:val="00956DEF"/>
    <w:rsid w:val="00960365"/>
    <w:rsid w:val="00961517"/>
    <w:rsid w:val="0096168C"/>
    <w:rsid w:val="00961FF5"/>
    <w:rsid w:val="0096208A"/>
    <w:rsid w:val="0096213C"/>
    <w:rsid w:val="00962B3D"/>
    <w:rsid w:val="00962F41"/>
    <w:rsid w:val="00963C29"/>
    <w:rsid w:val="00964176"/>
    <w:rsid w:val="00964E7E"/>
    <w:rsid w:val="00964F78"/>
    <w:rsid w:val="009665FD"/>
    <w:rsid w:val="00970036"/>
    <w:rsid w:val="00970586"/>
    <w:rsid w:val="0097060D"/>
    <w:rsid w:val="009722D7"/>
    <w:rsid w:val="00972928"/>
    <w:rsid w:val="00973378"/>
    <w:rsid w:val="009742BD"/>
    <w:rsid w:val="00974433"/>
    <w:rsid w:val="00975E75"/>
    <w:rsid w:val="0097664D"/>
    <w:rsid w:val="0098188F"/>
    <w:rsid w:val="00981A27"/>
    <w:rsid w:val="00981AFC"/>
    <w:rsid w:val="00982A18"/>
    <w:rsid w:val="00983728"/>
    <w:rsid w:val="0098397C"/>
    <w:rsid w:val="009840A0"/>
    <w:rsid w:val="009843E2"/>
    <w:rsid w:val="009844D0"/>
    <w:rsid w:val="00984A18"/>
    <w:rsid w:val="009851FD"/>
    <w:rsid w:val="00985689"/>
    <w:rsid w:val="009868F5"/>
    <w:rsid w:val="00986B5D"/>
    <w:rsid w:val="00987835"/>
    <w:rsid w:val="009902B1"/>
    <w:rsid w:val="00990618"/>
    <w:rsid w:val="00990A4D"/>
    <w:rsid w:val="00990AB8"/>
    <w:rsid w:val="00990E7A"/>
    <w:rsid w:val="00990F3C"/>
    <w:rsid w:val="00993260"/>
    <w:rsid w:val="009936F1"/>
    <w:rsid w:val="00994772"/>
    <w:rsid w:val="00995BF0"/>
    <w:rsid w:val="00995E9E"/>
    <w:rsid w:val="009963F4"/>
    <w:rsid w:val="009977D7"/>
    <w:rsid w:val="009977D9"/>
    <w:rsid w:val="009A21F0"/>
    <w:rsid w:val="009A349B"/>
    <w:rsid w:val="009A3756"/>
    <w:rsid w:val="009A386B"/>
    <w:rsid w:val="009A3E1E"/>
    <w:rsid w:val="009A46C5"/>
    <w:rsid w:val="009A4A56"/>
    <w:rsid w:val="009A5ABC"/>
    <w:rsid w:val="009A5C7A"/>
    <w:rsid w:val="009A6147"/>
    <w:rsid w:val="009A641B"/>
    <w:rsid w:val="009A648C"/>
    <w:rsid w:val="009A6CC3"/>
    <w:rsid w:val="009A79B6"/>
    <w:rsid w:val="009B07F9"/>
    <w:rsid w:val="009B0B7A"/>
    <w:rsid w:val="009B0BF9"/>
    <w:rsid w:val="009B10F1"/>
    <w:rsid w:val="009B1D74"/>
    <w:rsid w:val="009B1EAB"/>
    <w:rsid w:val="009B2E2F"/>
    <w:rsid w:val="009B33F4"/>
    <w:rsid w:val="009B35A6"/>
    <w:rsid w:val="009B40E2"/>
    <w:rsid w:val="009B4331"/>
    <w:rsid w:val="009B4496"/>
    <w:rsid w:val="009B598C"/>
    <w:rsid w:val="009B5CBF"/>
    <w:rsid w:val="009C0DE4"/>
    <w:rsid w:val="009C137C"/>
    <w:rsid w:val="009C1A58"/>
    <w:rsid w:val="009C3FA8"/>
    <w:rsid w:val="009C40FE"/>
    <w:rsid w:val="009C4724"/>
    <w:rsid w:val="009C4EE3"/>
    <w:rsid w:val="009C543B"/>
    <w:rsid w:val="009C6349"/>
    <w:rsid w:val="009C6748"/>
    <w:rsid w:val="009C6E40"/>
    <w:rsid w:val="009C725F"/>
    <w:rsid w:val="009C759D"/>
    <w:rsid w:val="009D1DB7"/>
    <w:rsid w:val="009D2055"/>
    <w:rsid w:val="009D2EA6"/>
    <w:rsid w:val="009D354D"/>
    <w:rsid w:val="009D3996"/>
    <w:rsid w:val="009D4E47"/>
    <w:rsid w:val="009D5548"/>
    <w:rsid w:val="009D64F7"/>
    <w:rsid w:val="009D7107"/>
    <w:rsid w:val="009D7597"/>
    <w:rsid w:val="009E0105"/>
    <w:rsid w:val="009E04CF"/>
    <w:rsid w:val="009E0FD9"/>
    <w:rsid w:val="009E1736"/>
    <w:rsid w:val="009E1EAD"/>
    <w:rsid w:val="009E2237"/>
    <w:rsid w:val="009E230C"/>
    <w:rsid w:val="009E2539"/>
    <w:rsid w:val="009E296A"/>
    <w:rsid w:val="009E301F"/>
    <w:rsid w:val="009E3C83"/>
    <w:rsid w:val="009E524A"/>
    <w:rsid w:val="009E680E"/>
    <w:rsid w:val="009E691E"/>
    <w:rsid w:val="009E6F6D"/>
    <w:rsid w:val="009F0CF6"/>
    <w:rsid w:val="009F1311"/>
    <w:rsid w:val="009F3247"/>
    <w:rsid w:val="009F34B1"/>
    <w:rsid w:val="009F3E94"/>
    <w:rsid w:val="009F3EF2"/>
    <w:rsid w:val="009F469F"/>
    <w:rsid w:val="009F4857"/>
    <w:rsid w:val="009F5072"/>
    <w:rsid w:val="009F62C5"/>
    <w:rsid w:val="00A00108"/>
    <w:rsid w:val="00A007FD"/>
    <w:rsid w:val="00A02E06"/>
    <w:rsid w:val="00A03E9B"/>
    <w:rsid w:val="00A046D1"/>
    <w:rsid w:val="00A05700"/>
    <w:rsid w:val="00A05A87"/>
    <w:rsid w:val="00A061A0"/>
    <w:rsid w:val="00A06D92"/>
    <w:rsid w:val="00A07F1A"/>
    <w:rsid w:val="00A07F2D"/>
    <w:rsid w:val="00A117AA"/>
    <w:rsid w:val="00A11D55"/>
    <w:rsid w:val="00A12E52"/>
    <w:rsid w:val="00A13DFD"/>
    <w:rsid w:val="00A14D9D"/>
    <w:rsid w:val="00A15909"/>
    <w:rsid w:val="00A15A19"/>
    <w:rsid w:val="00A16C2C"/>
    <w:rsid w:val="00A16DCB"/>
    <w:rsid w:val="00A17218"/>
    <w:rsid w:val="00A22F3D"/>
    <w:rsid w:val="00A232A6"/>
    <w:rsid w:val="00A23B64"/>
    <w:rsid w:val="00A240F7"/>
    <w:rsid w:val="00A250AF"/>
    <w:rsid w:val="00A253AA"/>
    <w:rsid w:val="00A25D49"/>
    <w:rsid w:val="00A2710C"/>
    <w:rsid w:val="00A2798B"/>
    <w:rsid w:val="00A3032B"/>
    <w:rsid w:val="00A30C4D"/>
    <w:rsid w:val="00A30D98"/>
    <w:rsid w:val="00A31002"/>
    <w:rsid w:val="00A320BF"/>
    <w:rsid w:val="00A33AFF"/>
    <w:rsid w:val="00A35ABD"/>
    <w:rsid w:val="00A35C78"/>
    <w:rsid w:val="00A36905"/>
    <w:rsid w:val="00A403D5"/>
    <w:rsid w:val="00A40AAC"/>
    <w:rsid w:val="00A4175D"/>
    <w:rsid w:val="00A41B0E"/>
    <w:rsid w:val="00A42DCC"/>
    <w:rsid w:val="00A42F8F"/>
    <w:rsid w:val="00A43B55"/>
    <w:rsid w:val="00A43FA8"/>
    <w:rsid w:val="00A44C66"/>
    <w:rsid w:val="00A45187"/>
    <w:rsid w:val="00A45A92"/>
    <w:rsid w:val="00A45CBB"/>
    <w:rsid w:val="00A4699D"/>
    <w:rsid w:val="00A47165"/>
    <w:rsid w:val="00A473B8"/>
    <w:rsid w:val="00A50034"/>
    <w:rsid w:val="00A5039C"/>
    <w:rsid w:val="00A50400"/>
    <w:rsid w:val="00A50474"/>
    <w:rsid w:val="00A51E25"/>
    <w:rsid w:val="00A5350F"/>
    <w:rsid w:val="00A539F9"/>
    <w:rsid w:val="00A5405A"/>
    <w:rsid w:val="00A54B42"/>
    <w:rsid w:val="00A55553"/>
    <w:rsid w:val="00A56934"/>
    <w:rsid w:val="00A57962"/>
    <w:rsid w:val="00A57CC7"/>
    <w:rsid w:val="00A60FFC"/>
    <w:rsid w:val="00A612C7"/>
    <w:rsid w:val="00A61322"/>
    <w:rsid w:val="00A61BB8"/>
    <w:rsid w:val="00A61E86"/>
    <w:rsid w:val="00A62A17"/>
    <w:rsid w:val="00A62F25"/>
    <w:rsid w:val="00A6443E"/>
    <w:rsid w:val="00A64509"/>
    <w:rsid w:val="00A65562"/>
    <w:rsid w:val="00A65BD4"/>
    <w:rsid w:val="00A65EFD"/>
    <w:rsid w:val="00A664A9"/>
    <w:rsid w:val="00A66D66"/>
    <w:rsid w:val="00A70119"/>
    <w:rsid w:val="00A70B89"/>
    <w:rsid w:val="00A71A98"/>
    <w:rsid w:val="00A71D7C"/>
    <w:rsid w:val="00A73983"/>
    <w:rsid w:val="00A75285"/>
    <w:rsid w:val="00A75A1C"/>
    <w:rsid w:val="00A774D2"/>
    <w:rsid w:val="00A805BF"/>
    <w:rsid w:val="00A80C00"/>
    <w:rsid w:val="00A81021"/>
    <w:rsid w:val="00A82924"/>
    <w:rsid w:val="00A83CEE"/>
    <w:rsid w:val="00A84CA4"/>
    <w:rsid w:val="00A86113"/>
    <w:rsid w:val="00A866DF"/>
    <w:rsid w:val="00A8671E"/>
    <w:rsid w:val="00A8692D"/>
    <w:rsid w:val="00A876BB"/>
    <w:rsid w:val="00A87C43"/>
    <w:rsid w:val="00A87F1B"/>
    <w:rsid w:val="00A901A1"/>
    <w:rsid w:val="00A9066A"/>
    <w:rsid w:val="00A90851"/>
    <w:rsid w:val="00A90D61"/>
    <w:rsid w:val="00A90EB4"/>
    <w:rsid w:val="00A91551"/>
    <w:rsid w:val="00A924B7"/>
    <w:rsid w:val="00A92814"/>
    <w:rsid w:val="00A92B8F"/>
    <w:rsid w:val="00A92C08"/>
    <w:rsid w:val="00A931A6"/>
    <w:rsid w:val="00A931F8"/>
    <w:rsid w:val="00A93240"/>
    <w:rsid w:val="00A93906"/>
    <w:rsid w:val="00A93EBD"/>
    <w:rsid w:val="00A97DB2"/>
    <w:rsid w:val="00A97E9A"/>
    <w:rsid w:val="00AA021D"/>
    <w:rsid w:val="00AA037B"/>
    <w:rsid w:val="00AA04A9"/>
    <w:rsid w:val="00AA137F"/>
    <w:rsid w:val="00AA18E7"/>
    <w:rsid w:val="00AA22CF"/>
    <w:rsid w:val="00AA305F"/>
    <w:rsid w:val="00AA33F5"/>
    <w:rsid w:val="00AA439E"/>
    <w:rsid w:val="00AA44FA"/>
    <w:rsid w:val="00AA4FDB"/>
    <w:rsid w:val="00AA574D"/>
    <w:rsid w:val="00AA655F"/>
    <w:rsid w:val="00AA6761"/>
    <w:rsid w:val="00AA700F"/>
    <w:rsid w:val="00AA7BFC"/>
    <w:rsid w:val="00AA7C8D"/>
    <w:rsid w:val="00AB0C53"/>
    <w:rsid w:val="00AB0E38"/>
    <w:rsid w:val="00AB2334"/>
    <w:rsid w:val="00AB2B1C"/>
    <w:rsid w:val="00AB345C"/>
    <w:rsid w:val="00AB3F7C"/>
    <w:rsid w:val="00AB48A7"/>
    <w:rsid w:val="00AB520F"/>
    <w:rsid w:val="00AB638D"/>
    <w:rsid w:val="00AB65A3"/>
    <w:rsid w:val="00AB6D27"/>
    <w:rsid w:val="00AB7AE4"/>
    <w:rsid w:val="00AC001B"/>
    <w:rsid w:val="00AC0643"/>
    <w:rsid w:val="00AC28EA"/>
    <w:rsid w:val="00AC2DF6"/>
    <w:rsid w:val="00AC40E0"/>
    <w:rsid w:val="00AC4173"/>
    <w:rsid w:val="00AC41DE"/>
    <w:rsid w:val="00AC49D8"/>
    <w:rsid w:val="00AC4A96"/>
    <w:rsid w:val="00AC6CE4"/>
    <w:rsid w:val="00AC70BB"/>
    <w:rsid w:val="00AC77C4"/>
    <w:rsid w:val="00AC7919"/>
    <w:rsid w:val="00AC7990"/>
    <w:rsid w:val="00AC7FEA"/>
    <w:rsid w:val="00AD184C"/>
    <w:rsid w:val="00AD188C"/>
    <w:rsid w:val="00AD222A"/>
    <w:rsid w:val="00AD24F2"/>
    <w:rsid w:val="00AD510E"/>
    <w:rsid w:val="00AD5BC1"/>
    <w:rsid w:val="00AD60CF"/>
    <w:rsid w:val="00AD68D8"/>
    <w:rsid w:val="00AD722C"/>
    <w:rsid w:val="00AD7AEF"/>
    <w:rsid w:val="00AE0BDB"/>
    <w:rsid w:val="00AE2726"/>
    <w:rsid w:val="00AE2CBE"/>
    <w:rsid w:val="00AE42E2"/>
    <w:rsid w:val="00AE683A"/>
    <w:rsid w:val="00AE7339"/>
    <w:rsid w:val="00AE7DC3"/>
    <w:rsid w:val="00AF2460"/>
    <w:rsid w:val="00AF2FCC"/>
    <w:rsid w:val="00AF37CA"/>
    <w:rsid w:val="00AF4458"/>
    <w:rsid w:val="00AF46F7"/>
    <w:rsid w:val="00AF49B8"/>
    <w:rsid w:val="00AF7ACC"/>
    <w:rsid w:val="00AF7D73"/>
    <w:rsid w:val="00B0030C"/>
    <w:rsid w:val="00B00681"/>
    <w:rsid w:val="00B0157E"/>
    <w:rsid w:val="00B02655"/>
    <w:rsid w:val="00B0425A"/>
    <w:rsid w:val="00B04557"/>
    <w:rsid w:val="00B04677"/>
    <w:rsid w:val="00B04D89"/>
    <w:rsid w:val="00B05A2E"/>
    <w:rsid w:val="00B06666"/>
    <w:rsid w:val="00B06F70"/>
    <w:rsid w:val="00B0743C"/>
    <w:rsid w:val="00B07C81"/>
    <w:rsid w:val="00B10AA1"/>
    <w:rsid w:val="00B12050"/>
    <w:rsid w:val="00B128F3"/>
    <w:rsid w:val="00B129D7"/>
    <w:rsid w:val="00B12B08"/>
    <w:rsid w:val="00B12B29"/>
    <w:rsid w:val="00B12C90"/>
    <w:rsid w:val="00B1334F"/>
    <w:rsid w:val="00B134CA"/>
    <w:rsid w:val="00B13805"/>
    <w:rsid w:val="00B14E4D"/>
    <w:rsid w:val="00B14FC8"/>
    <w:rsid w:val="00B15192"/>
    <w:rsid w:val="00B160AA"/>
    <w:rsid w:val="00B161FF"/>
    <w:rsid w:val="00B17A57"/>
    <w:rsid w:val="00B20E95"/>
    <w:rsid w:val="00B214E8"/>
    <w:rsid w:val="00B21D30"/>
    <w:rsid w:val="00B23667"/>
    <w:rsid w:val="00B241D8"/>
    <w:rsid w:val="00B2421E"/>
    <w:rsid w:val="00B2434D"/>
    <w:rsid w:val="00B26995"/>
    <w:rsid w:val="00B26BF9"/>
    <w:rsid w:val="00B26C61"/>
    <w:rsid w:val="00B27248"/>
    <w:rsid w:val="00B27EA3"/>
    <w:rsid w:val="00B30345"/>
    <w:rsid w:val="00B30AD0"/>
    <w:rsid w:val="00B31C6C"/>
    <w:rsid w:val="00B3218E"/>
    <w:rsid w:val="00B32AF7"/>
    <w:rsid w:val="00B331CB"/>
    <w:rsid w:val="00B33792"/>
    <w:rsid w:val="00B33C53"/>
    <w:rsid w:val="00B33D06"/>
    <w:rsid w:val="00B34E18"/>
    <w:rsid w:val="00B358F1"/>
    <w:rsid w:val="00B36293"/>
    <w:rsid w:val="00B367E3"/>
    <w:rsid w:val="00B36FD4"/>
    <w:rsid w:val="00B371B1"/>
    <w:rsid w:val="00B40B73"/>
    <w:rsid w:val="00B413A8"/>
    <w:rsid w:val="00B41697"/>
    <w:rsid w:val="00B425BD"/>
    <w:rsid w:val="00B4424E"/>
    <w:rsid w:val="00B450D3"/>
    <w:rsid w:val="00B45BE3"/>
    <w:rsid w:val="00B526CC"/>
    <w:rsid w:val="00B53634"/>
    <w:rsid w:val="00B5403C"/>
    <w:rsid w:val="00B54D7C"/>
    <w:rsid w:val="00B55351"/>
    <w:rsid w:val="00B563C4"/>
    <w:rsid w:val="00B5730A"/>
    <w:rsid w:val="00B57429"/>
    <w:rsid w:val="00B60E0D"/>
    <w:rsid w:val="00B613F3"/>
    <w:rsid w:val="00B61E29"/>
    <w:rsid w:val="00B621DB"/>
    <w:rsid w:val="00B62871"/>
    <w:rsid w:val="00B6371E"/>
    <w:rsid w:val="00B6565C"/>
    <w:rsid w:val="00B6752E"/>
    <w:rsid w:val="00B67B3F"/>
    <w:rsid w:val="00B701D5"/>
    <w:rsid w:val="00B70983"/>
    <w:rsid w:val="00B70C1D"/>
    <w:rsid w:val="00B7139D"/>
    <w:rsid w:val="00B72BC2"/>
    <w:rsid w:val="00B72F75"/>
    <w:rsid w:val="00B73221"/>
    <w:rsid w:val="00B73CEE"/>
    <w:rsid w:val="00B73DFF"/>
    <w:rsid w:val="00B73E21"/>
    <w:rsid w:val="00B744C7"/>
    <w:rsid w:val="00B7459E"/>
    <w:rsid w:val="00B7578B"/>
    <w:rsid w:val="00B768CB"/>
    <w:rsid w:val="00B76D39"/>
    <w:rsid w:val="00B7743A"/>
    <w:rsid w:val="00B779C6"/>
    <w:rsid w:val="00B80536"/>
    <w:rsid w:val="00B80594"/>
    <w:rsid w:val="00B8099C"/>
    <w:rsid w:val="00B81934"/>
    <w:rsid w:val="00B821E1"/>
    <w:rsid w:val="00B8409D"/>
    <w:rsid w:val="00B846D3"/>
    <w:rsid w:val="00B84DB2"/>
    <w:rsid w:val="00B84E36"/>
    <w:rsid w:val="00B853D0"/>
    <w:rsid w:val="00B866A5"/>
    <w:rsid w:val="00B86C7C"/>
    <w:rsid w:val="00B877D9"/>
    <w:rsid w:val="00B91C5E"/>
    <w:rsid w:val="00B91C80"/>
    <w:rsid w:val="00B91EE3"/>
    <w:rsid w:val="00B92419"/>
    <w:rsid w:val="00B9305A"/>
    <w:rsid w:val="00B935F7"/>
    <w:rsid w:val="00B961DC"/>
    <w:rsid w:val="00B964CF"/>
    <w:rsid w:val="00B96575"/>
    <w:rsid w:val="00B96767"/>
    <w:rsid w:val="00B96836"/>
    <w:rsid w:val="00B96E5A"/>
    <w:rsid w:val="00BA0BD6"/>
    <w:rsid w:val="00BA0DF9"/>
    <w:rsid w:val="00BA149F"/>
    <w:rsid w:val="00BA21E8"/>
    <w:rsid w:val="00BA33C6"/>
    <w:rsid w:val="00BA3B64"/>
    <w:rsid w:val="00BA3D1E"/>
    <w:rsid w:val="00BA46D3"/>
    <w:rsid w:val="00BA542C"/>
    <w:rsid w:val="00BA572E"/>
    <w:rsid w:val="00BA57DF"/>
    <w:rsid w:val="00BA6C69"/>
    <w:rsid w:val="00BA7970"/>
    <w:rsid w:val="00BB0473"/>
    <w:rsid w:val="00BB0B48"/>
    <w:rsid w:val="00BB16B0"/>
    <w:rsid w:val="00BB1943"/>
    <w:rsid w:val="00BB1D87"/>
    <w:rsid w:val="00BB2305"/>
    <w:rsid w:val="00BB25B2"/>
    <w:rsid w:val="00BB372B"/>
    <w:rsid w:val="00BB4C1D"/>
    <w:rsid w:val="00BB5CBE"/>
    <w:rsid w:val="00BB653B"/>
    <w:rsid w:val="00BC16BC"/>
    <w:rsid w:val="00BC1D9C"/>
    <w:rsid w:val="00BC1E50"/>
    <w:rsid w:val="00BC2907"/>
    <w:rsid w:val="00BC2F63"/>
    <w:rsid w:val="00BC3887"/>
    <w:rsid w:val="00BC3E08"/>
    <w:rsid w:val="00BC43DD"/>
    <w:rsid w:val="00BC6318"/>
    <w:rsid w:val="00BC6D10"/>
    <w:rsid w:val="00BC7749"/>
    <w:rsid w:val="00BD002C"/>
    <w:rsid w:val="00BD0317"/>
    <w:rsid w:val="00BD0BB8"/>
    <w:rsid w:val="00BD0DCE"/>
    <w:rsid w:val="00BD312F"/>
    <w:rsid w:val="00BD4B05"/>
    <w:rsid w:val="00BD4E89"/>
    <w:rsid w:val="00BD7E95"/>
    <w:rsid w:val="00BE040F"/>
    <w:rsid w:val="00BE0454"/>
    <w:rsid w:val="00BE046A"/>
    <w:rsid w:val="00BE16DA"/>
    <w:rsid w:val="00BE1891"/>
    <w:rsid w:val="00BE190A"/>
    <w:rsid w:val="00BE1BE3"/>
    <w:rsid w:val="00BE1F4F"/>
    <w:rsid w:val="00BE22B9"/>
    <w:rsid w:val="00BE3A24"/>
    <w:rsid w:val="00BE412B"/>
    <w:rsid w:val="00BE4818"/>
    <w:rsid w:val="00BE5087"/>
    <w:rsid w:val="00BE55AF"/>
    <w:rsid w:val="00BE6458"/>
    <w:rsid w:val="00BE655A"/>
    <w:rsid w:val="00BE7917"/>
    <w:rsid w:val="00BF0AEA"/>
    <w:rsid w:val="00BF1100"/>
    <w:rsid w:val="00BF119B"/>
    <w:rsid w:val="00BF140D"/>
    <w:rsid w:val="00BF186F"/>
    <w:rsid w:val="00BF228E"/>
    <w:rsid w:val="00BF3795"/>
    <w:rsid w:val="00BF75EA"/>
    <w:rsid w:val="00C00C93"/>
    <w:rsid w:val="00C01DA8"/>
    <w:rsid w:val="00C01F66"/>
    <w:rsid w:val="00C02C81"/>
    <w:rsid w:val="00C033F2"/>
    <w:rsid w:val="00C03DD0"/>
    <w:rsid w:val="00C03F90"/>
    <w:rsid w:val="00C046AB"/>
    <w:rsid w:val="00C05076"/>
    <w:rsid w:val="00C05A28"/>
    <w:rsid w:val="00C05E18"/>
    <w:rsid w:val="00C06AB7"/>
    <w:rsid w:val="00C07C84"/>
    <w:rsid w:val="00C07EE1"/>
    <w:rsid w:val="00C11497"/>
    <w:rsid w:val="00C128DD"/>
    <w:rsid w:val="00C12E43"/>
    <w:rsid w:val="00C133E9"/>
    <w:rsid w:val="00C14487"/>
    <w:rsid w:val="00C15850"/>
    <w:rsid w:val="00C16820"/>
    <w:rsid w:val="00C20A60"/>
    <w:rsid w:val="00C20FA8"/>
    <w:rsid w:val="00C2154D"/>
    <w:rsid w:val="00C21CA5"/>
    <w:rsid w:val="00C21F5D"/>
    <w:rsid w:val="00C239B9"/>
    <w:rsid w:val="00C2597F"/>
    <w:rsid w:val="00C262CC"/>
    <w:rsid w:val="00C2661E"/>
    <w:rsid w:val="00C26895"/>
    <w:rsid w:val="00C279EB"/>
    <w:rsid w:val="00C27DAB"/>
    <w:rsid w:val="00C30624"/>
    <w:rsid w:val="00C31004"/>
    <w:rsid w:val="00C31268"/>
    <w:rsid w:val="00C3127A"/>
    <w:rsid w:val="00C32314"/>
    <w:rsid w:val="00C354C4"/>
    <w:rsid w:val="00C35BF2"/>
    <w:rsid w:val="00C35F94"/>
    <w:rsid w:val="00C36012"/>
    <w:rsid w:val="00C363E1"/>
    <w:rsid w:val="00C40273"/>
    <w:rsid w:val="00C4035D"/>
    <w:rsid w:val="00C423B6"/>
    <w:rsid w:val="00C42443"/>
    <w:rsid w:val="00C42A34"/>
    <w:rsid w:val="00C44DE1"/>
    <w:rsid w:val="00C45150"/>
    <w:rsid w:val="00C4521E"/>
    <w:rsid w:val="00C452A0"/>
    <w:rsid w:val="00C46C2A"/>
    <w:rsid w:val="00C528E4"/>
    <w:rsid w:val="00C52960"/>
    <w:rsid w:val="00C52BC1"/>
    <w:rsid w:val="00C5373D"/>
    <w:rsid w:val="00C53751"/>
    <w:rsid w:val="00C53A14"/>
    <w:rsid w:val="00C54932"/>
    <w:rsid w:val="00C54CC5"/>
    <w:rsid w:val="00C54E0A"/>
    <w:rsid w:val="00C558DE"/>
    <w:rsid w:val="00C55944"/>
    <w:rsid w:val="00C56A3E"/>
    <w:rsid w:val="00C573BC"/>
    <w:rsid w:val="00C61D23"/>
    <w:rsid w:val="00C61D6F"/>
    <w:rsid w:val="00C61E97"/>
    <w:rsid w:val="00C62429"/>
    <w:rsid w:val="00C63288"/>
    <w:rsid w:val="00C64A2C"/>
    <w:rsid w:val="00C653C2"/>
    <w:rsid w:val="00C659F1"/>
    <w:rsid w:val="00C66722"/>
    <w:rsid w:val="00C67660"/>
    <w:rsid w:val="00C701B1"/>
    <w:rsid w:val="00C7066E"/>
    <w:rsid w:val="00C7205B"/>
    <w:rsid w:val="00C73DBF"/>
    <w:rsid w:val="00C74873"/>
    <w:rsid w:val="00C75093"/>
    <w:rsid w:val="00C75546"/>
    <w:rsid w:val="00C768F7"/>
    <w:rsid w:val="00C76E08"/>
    <w:rsid w:val="00C802C5"/>
    <w:rsid w:val="00C808C7"/>
    <w:rsid w:val="00C81ECB"/>
    <w:rsid w:val="00C82209"/>
    <w:rsid w:val="00C8281D"/>
    <w:rsid w:val="00C83088"/>
    <w:rsid w:val="00C839A1"/>
    <w:rsid w:val="00C83C12"/>
    <w:rsid w:val="00C83FE4"/>
    <w:rsid w:val="00C85EF8"/>
    <w:rsid w:val="00C86221"/>
    <w:rsid w:val="00C86275"/>
    <w:rsid w:val="00C874C8"/>
    <w:rsid w:val="00C87D62"/>
    <w:rsid w:val="00C90137"/>
    <w:rsid w:val="00C90637"/>
    <w:rsid w:val="00C9181C"/>
    <w:rsid w:val="00C92F14"/>
    <w:rsid w:val="00C93482"/>
    <w:rsid w:val="00C95E6C"/>
    <w:rsid w:val="00C96129"/>
    <w:rsid w:val="00C97471"/>
    <w:rsid w:val="00CA1540"/>
    <w:rsid w:val="00CA175E"/>
    <w:rsid w:val="00CA4F9F"/>
    <w:rsid w:val="00CA5691"/>
    <w:rsid w:val="00CA7D70"/>
    <w:rsid w:val="00CB0CD6"/>
    <w:rsid w:val="00CB1EF8"/>
    <w:rsid w:val="00CB20EF"/>
    <w:rsid w:val="00CB3199"/>
    <w:rsid w:val="00CB7295"/>
    <w:rsid w:val="00CC0371"/>
    <w:rsid w:val="00CC1143"/>
    <w:rsid w:val="00CC246D"/>
    <w:rsid w:val="00CC400B"/>
    <w:rsid w:val="00CC50BD"/>
    <w:rsid w:val="00CC5168"/>
    <w:rsid w:val="00CC5EEC"/>
    <w:rsid w:val="00CC6130"/>
    <w:rsid w:val="00CC629A"/>
    <w:rsid w:val="00CC6D2A"/>
    <w:rsid w:val="00CC7241"/>
    <w:rsid w:val="00CC7397"/>
    <w:rsid w:val="00CC7571"/>
    <w:rsid w:val="00CC75C2"/>
    <w:rsid w:val="00CD0279"/>
    <w:rsid w:val="00CD0B9D"/>
    <w:rsid w:val="00CD0E42"/>
    <w:rsid w:val="00CD1931"/>
    <w:rsid w:val="00CD1946"/>
    <w:rsid w:val="00CD1A65"/>
    <w:rsid w:val="00CD2171"/>
    <w:rsid w:val="00CD353E"/>
    <w:rsid w:val="00CD3664"/>
    <w:rsid w:val="00CD3F4C"/>
    <w:rsid w:val="00CD41C0"/>
    <w:rsid w:val="00CD48C6"/>
    <w:rsid w:val="00CD4E7E"/>
    <w:rsid w:val="00CD5E0B"/>
    <w:rsid w:val="00CE04B6"/>
    <w:rsid w:val="00CE189C"/>
    <w:rsid w:val="00CE218A"/>
    <w:rsid w:val="00CE29FE"/>
    <w:rsid w:val="00CE2B26"/>
    <w:rsid w:val="00CE3DCA"/>
    <w:rsid w:val="00CE5234"/>
    <w:rsid w:val="00CE705E"/>
    <w:rsid w:val="00CE732B"/>
    <w:rsid w:val="00CE75E8"/>
    <w:rsid w:val="00CE769C"/>
    <w:rsid w:val="00CE794F"/>
    <w:rsid w:val="00CE7F53"/>
    <w:rsid w:val="00CF0540"/>
    <w:rsid w:val="00CF058B"/>
    <w:rsid w:val="00CF184F"/>
    <w:rsid w:val="00CF2016"/>
    <w:rsid w:val="00CF6298"/>
    <w:rsid w:val="00CF709E"/>
    <w:rsid w:val="00CF7D7F"/>
    <w:rsid w:val="00D006C9"/>
    <w:rsid w:val="00D0079D"/>
    <w:rsid w:val="00D00A8A"/>
    <w:rsid w:val="00D01088"/>
    <w:rsid w:val="00D02F2F"/>
    <w:rsid w:val="00D0355A"/>
    <w:rsid w:val="00D03DD8"/>
    <w:rsid w:val="00D04511"/>
    <w:rsid w:val="00D0590F"/>
    <w:rsid w:val="00D069DB"/>
    <w:rsid w:val="00D07732"/>
    <w:rsid w:val="00D10A22"/>
    <w:rsid w:val="00D11296"/>
    <w:rsid w:val="00D12081"/>
    <w:rsid w:val="00D122F3"/>
    <w:rsid w:val="00D12705"/>
    <w:rsid w:val="00D12E86"/>
    <w:rsid w:val="00D1366E"/>
    <w:rsid w:val="00D1401D"/>
    <w:rsid w:val="00D1460D"/>
    <w:rsid w:val="00D14D21"/>
    <w:rsid w:val="00D14F16"/>
    <w:rsid w:val="00D16952"/>
    <w:rsid w:val="00D204E3"/>
    <w:rsid w:val="00D20F3C"/>
    <w:rsid w:val="00D218A3"/>
    <w:rsid w:val="00D222C7"/>
    <w:rsid w:val="00D235F2"/>
    <w:rsid w:val="00D23BD6"/>
    <w:rsid w:val="00D23D64"/>
    <w:rsid w:val="00D23FAF"/>
    <w:rsid w:val="00D251EC"/>
    <w:rsid w:val="00D2556D"/>
    <w:rsid w:val="00D26552"/>
    <w:rsid w:val="00D26D39"/>
    <w:rsid w:val="00D27BD0"/>
    <w:rsid w:val="00D31B08"/>
    <w:rsid w:val="00D33B2A"/>
    <w:rsid w:val="00D33DA4"/>
    <w:rsid w:val="00D33DC6"/>
    <w:rsid w:val="00D33E16"/>
    <w:rsid w:val="00D34A5F"/>
    <w:rsid w:val="00D35EB2"/>
    <w:rsid w:val="00D40B12"/>
    <w:rsid w:val="00D40D9C"/>
    <w:rsid w:val="00D41057"/>
    <w:rsid w:val="00D41B32"/>
    <w:rsid w:val="00D41D7C"/>
    <w:rsid w:val="00D4219B"/>
    <w:rsid w:val="00D4249C"/>
    <w:rsid w:val="00D424FE"/>
    <w:rsid w:val="00D42F14"/>
    <w:rsid w:val="00D43B64"/>
    <w:rsid w:val="00D43B9A"/>
    <w:rsid w:val="00D442DF"/>
    <w:rsid w:val="00D45057"/>
    <w:rsid w:val="00D45599"/>
    <w:rsid w:val="00D45E81"/>
    <w:rsid w:val="00D46154"/>
    <w:rsid w:val="00D47036"/>
    <w:rsid w:val="00D471F3"/>
    <w:rsid w:val="00D47A93"/>
    <w:rsid w:val="00D5031E"/>
    <w:rsid w:val="00D505E2"/>
    <w:rsid w:val="00D52347"/>
    <w:rsid w:val="00D523DD"/>
    <w:rsid w:val="00D523F7"/>
    <w:rsid w:val="00D525E2"/>
    <w:rsid w:val="00D53A59"/>
    <w:rsid w:val="00D53C07"/>
    <w:rsid w:val="00D53C1A"/>
    <w:rsid w:val="00D53FD6"/>
    <w:rsid w:val="00D55197"/>
    <w:rsid w:val="00D553D7"/>
    <w:rsid w:val="00D56BA0"/>
    <w:rsid w:val="00D56BA4"/>
    <w:rsid w:val="00D56D6C"/>
    <w:rsid w:val="00D57374"/>
    <w:rsid w:val="00D613F4"/>
    <w:rsid w:val="00D626AF"/>
    <w:rsid w:val="00D64129"/>
    <w:rsid w:val="00D64E4D"/>
    <w:rsid w:val="00D658F2"/>
    <w:rsid w:val="00D65A22"/>
    <w:rsid w:val="00D66EF6"/>
    <w:rsid w:val="00D6750E"/>
    <w:rsid w:val="00D6767F"/>
    <w:rsid w:val="00D67C1B"/>
    <w:rsid w:val="00D7003C"/>
    <w:rsid w:val="00D70438"/>
    <w:rsid w:val="00D70712"/>
    <w:rsid w:val="00D72290"/>
    <w:rsid w:val="00D740DA"/>
    <w:rsid w:val="00D74980"/>
    <w:rsid w:val="00D75838"/>
    <w:rsid w:val="00D75C03"/>
    <w:rsid w:val="00D75D12"/>
    <w:rsid w:val="00D76420"/>
    <w:rsid w:val="00D76786"/>
    <w:rsid w:val="00D7754C"/>
    <w:rsid w:val="00D77ECE"/>
    <w:rsid w:val="00D81B89"/>
    <w:rsid w:val="00D82D0C"/>
    <w:rsid w:val="00D83C85"/>
    <w:rsid w:val="00D83D77"/>
    <w:rsid w:val="00D83E39"/>
    <w:rsid w:val="00D84B0D"/>
    <w:rsid w:val="00D85139"/>
    <w:rsid w:val="00D855AC"/>
    <w:rsid w:val="00D85687"/>
    <w:rsid w:val="00D85781"/>
    <w:rsid w:val="00D85AC6"/>
    <w:rsid w:val="00D86079"/>
    <w:rsid w:val="00D878AB"/>
    <w:rsid w:val="00D87A15"/>
    <w:rsid w:val="00D90425"/>
    <w:rsid w:val="00D92360"/>
    <w:rsid w:val="00D92B33"/>
    <w:rsid w:val="00D92CE2"/>
    <w:rsid w:val="00D93DCC"/>
    <w:rsid w:val="00D95DDF"/>
    <w:rsid w:val="00D961DF"/>
    <w:rsid w:val="00D963C3"/>
    <w:rsid w:val="00D96A57"/>
    <w:rsid w:val="00D970CE"/>
    <w:rsid w:val="00D97C86"/>
    <w:rsid w:val="00D97D5F"/>
    <w:rsid w:val="00DA0682"/>
    <w:rsid w:val="00DA0690"/>
    <w:rsid w:val="00DA0F3F"/>
    <w:rsid w:val="00DA10A8"/>
    <w:rsid w:val="00DA1CE7"/>
    <w:rsid w:val="00DA1D43"/>
    <w:rsid w:val="00DA2165"/>
    <w:rsid w:val="00DA3200"/>
    <w:rsid w:val="00DA39D5"/>
    <w:rsid w:val="00DA40AE"/>
    <w:rsid w:val="00DA53C4"/>
    <w:rsid w:val="00DA5A4B"/>
    <w:rsid w:val="00DA6472"/>
    <w:rsid w:val="00DA6540"/>
    <w:rsid w:val="00DA6959"/>
    <w:rsid w:val="00DA7318"/>
    <w:rsid w:val="00DB1AC1"/>
    <w:rsid w:val="00DB1B4D"/>
    <w:rsid w:val="00DB2803"/>
    <w:rsid w:val="00DB3058"/>
    <w:rsid w:val="00DB3D7E"/>
    <w:rsid w:val="00DB4393"/>
    <w:rsid w:val="00DB4EAD"/>
    <w:rsid w:val="00DB57E5"/>
    <w:rsid w:val="00DB67DC"/>
    <w:rsid w:val="00DB6C26"/>
    <w:rsid w:val="00DC06D1"/>
    <w:rsid w:val="00DC2440"/>
    <w:rsid w:val="00DC3F00"/>
    <w:rsid w:val="00DC5358"/>
    <w:rsid w:val="00DC5F26"/>
    <w:rsid w:val="00DC6020"/>
    <w:rsid w:val="00DC6C8E"/>
    <w:rsid w:val="00DC6DD6"/>
    <w:rsid w:val="00DD0AEB"/>
    <w:rsid w:val="00DD118C"/>
    <w:rsid w:val="00DD1960"/>
    <w:rsid w:val="00DD3879"/>
    <w:rsid w:val="00DD3932"/>
    <w:rsid w:val="00DD3ED8"/>
    <w:rsid w:val="00DD4184"/>
    <w:rsid w:val="00DD5465"/>
    <w:rsid w:val="00DD6155"/>
    <w:rsid w:val="00DD7598"/>
    <w:rsid w:val="00DD7FD0"/>
    <w:rsid w:val="00DE0710"/>
    <w:rsid w:val="00DE1A0F"/>
    <w:rsid w:val="00DE2B10"/>
    <w:rsid w:val="00DE335A"/>
    <w:rsid w:val="00DE3F2C"/>
    <w:rsid w:val="00DE48C2"/>
    <w:rsid w:val="00DE4999"/>
    <w:rsid w:val="00DE4B52"/>
    <w:rsid w:val="00DE4D2A"/>
    <w:rsid w:val="00DE4D5F"/>
    <w:rsid w:val="00DE5421"/>
    <w:rsid w:val="00DE57D7"/>
    <w:rsid w:val="00DE5890"/>
    <w:rsid w:val="00DE5DD7"/>
    <w:rsid w:val="00DE6D21"/>
    <w:rsid w:val="00DE7171"/>
    <w:rsid w:val="00DF1385"/>
    <w:rsid w:val="00DF25BA"/>
    <w:rsid w:val="00DF34BC"/>
    <w:rsid w:val="00DF4C4E"/>
    <w:rsid w:val="00DF5485"/>
    <w:rsid w:val="00DF58A7"/>
    <w:rsid w:val="00DF59A6"/>
    <w:rsid w:val="00DF6A55"/>
    <w:rsid w:val="00DF6BF3"/>
    <w:rsid w:val="00DF7421"/>
    <w:rsid w:val="00DF748E"/>
    <w:rsid w:val="00DF7AE7"/>
    <w:rsid w:val="00E003CE"/>
    <w:rsid w:val="00E0097E"/>
    <w:rsid w:val="00E00C99"/>
    <w:rsid w:val="00E00D2E"/>
    <w:rsid w:val="00E01823"/>
    <w:rsid w:val="00E02C60"/>
    <w:rsid w:val="00E0345E"/>
    <w:rsid w:val="00E04262"/>
    <w:rsid w:val="00E04C08"/>
    <w:rsid w:val="00E0720B"/>
    <w:rsid w:val="00E12BCE"/>
    <w:rsid w:val="00E12E4C"/>
    <w:rsid w:val="00E138DF"/>
    <w:rsid w:val="00E14B86"/>
    <w:rsid w:val="00E15C45"/>
    <w:rsid w:val="00E15EA4"/>
    <w:rsid w:val="00E163B1"/>
    <w:rsid w:val="00E17847"/>
    <w:rsid w:val="00E17AD9"/>
    <w:rsid w:val="00E17B30"/>
    <w:rsid w:val="00E17FD6"/>
    <w:rsid w:val="00E20F39"/>
    <w:rsid w:val="00E215EC"/>
    <w:rsid w:val="00E21A93"/>
    <w:rsid w:val="00E220C1"/>
    <w:rsid w:val="00E24127"/>
    <w:rsid w:val="00E24AD2"/>
    <w:rsid w:val="00E25005"/>
    <w:rsid w:val="00E26A9E"/>
    <w:rsid w:val="00E279D5"/>
    <w:rsid w:val="00E30733"/>
    <w:rsid w:val="00E314D5"/>
    <w:rsid w:val="00E3165D"/>
    <w:rsid w:val="00E32239"/>
    <w:rsid w:val="00E3287C"/>
    <w:rsid w:val="00E33F0C"/>
    <w:rsid w:val="00E340A0"/>
    <w:rsid w:val="00E35C96"/>
    <w:rsid w:val="00E366EC"/>
    <w:rsid w:val="00E411FB"/>
    <w:rsid w:val="00E424FF"/>
    <w:rsid w:val="00E425E9"/>
    <w:rsid w:val="00E42BD8"/>
    <w:rsid w:val="00E45269"/>
    <w:rsid w:val="00E46576"/>
    <w:rsid w:val="00E4668E"/>
    <w:rsid w:val="00E504D5"/>
    <w:rsid w:val="00E50605"/>
    <w:rsid w:val="00E50ABB"/>
    <w:rsid w:val="00E50E1F"/>
    <w:rsid w:val="00E50E2D"/>
    <w:rsid w:val="00E50E7B"/>
    <w:rsid w:val="00E51C2E"/>
    <w:rsid w:val="00E53FC0"/>
    <w:rsid w:val="00E540EF"/>
    <w:rsid w:val="00E5423D"/>
    <w:rsid w:val="00E54C04"/>
    <w:rsid w:val="00E559B7"/>
    <w:rsid w:val="00E6070D"/>
    <w:rsid w:val="00E60D27"/>
    <w:rsid w:val="00E60F67"/>
    <w:rsid w:val="00E61A0D"/>
    <w:rsid w:val="00E6319C"/>
    <w:rsid w:val="00E644C3"/>
    <w:rsid w:val="00E659DB"/>
    <w:rsid w:val="00E65B98"/>
    <w:rsid w:val="00E669C1"/>
    <w:rsid w:val="00E67989"/>
    <w:rsid w:val="00E71128"/>
    <w:rsid w:val="00E723A8"/>
    <w:rsid w:val="00E72AF9"/>
    <w:rsid w:val="00E73151"/>
    <w:rsid w:val="00E74893"/>
    <w:rsid w:val="00E748DF"/>
    <w:rsid w:val="00E74A59"/>
    <w:rsid w:val="00E74E35"/>
    <w:rsid w:val="00E7645E"/>
    <w:rsid w:val="00E76874"/>
    <w:rsid w:val="00E769AB"/>
    <w:rsid w:val="00E773A5"/>
    <w:rsid w:val="00E77A9D"/>
    <w:rsid w:val="00E77C18"/>
    <w:rsid w:val="00E77D58"/>
    <w:rsid w:val="00E77F5E"/>
    <w:rsid w:val="00E803F4"/>
    <w:rsid w:val="00E80844"/>
    <w:rsid w:val="00E80D08"/>
    <w:rsid w:val="00E80F1A"/>
    <w:rsid w:val="00E810EE"/>
    <w:rsid w:val="00E817B5"/>
    <w:rsid w:val="00E81C36"/>
    <w:rsid w:val="00E82644"/>
    <w:rsid w:val="00E82A57"/>
    <w:rsid w:val="00E82A8D"/>
    <w:rsid w:val="00E8374C"/>
    <w:rsid w:val="00E8560F"/>
    <w:rsid w:val="00E85FE1"/>
    <w:rsid w:val="00E87027"/>
    <w:rsid w:val="00E8737C"/>
    <w:rsid w:val="00E8783C"/>
    <w:rsid w:val="00E87E01"/>
    <w:rsid w:val="00E91730"/>
    <w:rsid w:val="00E91CC1"/>
    <w:rsid w:val="00E9253E"/>
    <w:rsid w:val="00E92B0E"/>
    <w:rsid w:val="00E92E1A"/>
    <w:rsid w:val="00E93401"/>
    <w:rsid w:val="00E93B97"/>
    <w:rsid w:val="00E93FA3"/>
    <w:rsid w:val="00E95F15"/>
    <w:rsid w:val="00E97A5F"/>
    <w:rsid w:val="00E97C95"/>
    <w:rsid w:val="00EA0340"/>
    <w:rsid w:val="00EA09B1"/>
    <w:rsid w:val="00EA0C8E"/>
    <w:rsid w:val="00EA10C8"/>
    <w:rsid w:val="00EA152A"/>
    <w:rsid w:val="00EA1F64"/>
    <w:rsid w:val="00EA25E7"/>
    <w:rsid w:val="00EA2958"/>
    <w:rsid w:val="00EA2BCE"/>
    <w:rsid w:val="00EA2C50"/>
    <w:rsid w:val="00EA3E7F"/>
    <w:rsid w:val="00EA508B"/>
    <w:rsid w:val="00EA633D"/>
    <w:rsid w:val="00EA66BD"/>
    <w:rsid w:val="00EB061E"/>
    <w:rsid w:val="00EB108A"/>
    <w:rsid w:val="00EB1440"/>
    <w:rsid w:val="00EB2557"/>
    <w:rsid w:val="00EB2A6B"/>
    <w:rsid w:val="00EB35A9"/>
    <w:rsid w:val="00EB42E6"/>
    <w:rsid w:val="00EB63BD"/>
    <w:rsid w:val="00EB6849"/>
    <w:rsid w:val="00EB78FE"/>
    <w:rsid w:val="00EB7965"/>
    <w:rsid w:val="00EC023C"/>
    <w:rsid w:val="00EC10C5"/>
    <w:rsid w:val="00EC1E22"/>
    <w:rsid w:val="00EC1FFB"/>
    <w:rsid w:val="00EC2467"/>
    <w:rsid w:val="00EC2C3B"/>
    <w:rsid w:val="00EC3489"/>
    <w:rsid w:val="00EC41A9"/>
    <w:rsid w:val="00EC42EF"/>
    <w:rsid w:val="00EC46BF"/>
    <w:rsid w:val="00EC4714"/>
    <w:rsid w:val="00EC54EF"/>
    <w:rsid w:val="00EC57A3"/>
    <w:rsid w:val="00ED01E6"/>
    <w:rsid w:val="00ED0AF0"/>
    <w:rsid w:val="00ED1094"/>
    <w:rsid w:val="00ED26ED"/>
    <w:rsid w:val="00ED307D"/>
    <w:rsid w:val="00ED34B8"/>
    <w:rsid w:val="00ED40D1"/>
    <w:rsid w:val="00ED4967"/>
    <w:rsid w:val="00ED5E7A"/>
    <w:rsid w:val="00ED68AB"/>
    <w:rsid w:val="00ED6ADE"/>
    <w:rsid w:val="00ED7064"/>
    <w:rsid w:val="00EE0571"/>
    <w:rsid w:val="00EE07DF"/>
    <w:rsid w:val="00EE081F"/>
    <w:rsid w:val="00EE0B75"/>
    <w:rsid w:val="00EE0FBA"/>
    <w:rsid w:val="00EE1FB2"/>
    <w:rsid w:val="00EE2460"/>
    <w:rsid w:val="00EE2C47"/>
    <w:rsid w:val="00EE3BE1"/>
    <w:rsid w:val="00EE3C2D"/>
    <w:rsid w:val="00EE4B36"/>
    <w:rsid w:val="00EE50E4"/>
    <w:rsid w:val="00EE551C"/>
    <w:rsid w:val="00EE5586"/>
    <w:rsid w:val="00EE5D5B"/>
    <w:rsid w:val="00EF06D1"/>
    <w:rsid w:val="00EF1647"/>
    <w:rsid w:val="00EF19C7"/>
    <w:rsid w:val="00EF2DD0"/>
    <w:rsid w:val="00EF37F8"/>
    <w:rsid w:val="00EF38C7"/>
    <w:rsid w:val="00EF390E"/>
    <w:rsid w:val="00EF4A51"/>
    <w:rsid w:val="00EF4FA8"/>
    <w:rsid w:val="00EF6987"/>
    <w:rsid w:val="00EF6CFA"/>
    <w:rsid w:val="00EF72E6"/>
    <w:rsid w:val="00F0030F"/>
    <w:rsid w:val="00F0071C"/>
    <w:rsid w:val="00F00877"/>
    <w:rsid w:val="00F009FF"/>
    <w:rsid w:val="00F00B32"/>
    <w:rsid w:val="00F01643"/>
    <w:rsid w:val="00F02D02"/>
    <w:rsid w:val="00F04839"/>
    <w:rsid w:val="00F04BF7"/>
    <w:rsid w:val="00F0567C"/>
    <w:rsid w:val="00F06262"/>
    <w:rsid w:val="00F06434"/>
    <w:rsid w:val="00F06A92"/>
    <w:rsid w:val="00F0701E"/>
    <w:rsid w:val="00F1116E"/>
    <w:rsid w:val="00F11762"/>
    <w:rsid w:val="00F117E1"/>
    <w:rsid w:val="00F11DE2"/>
    <w:rsid w:val="00F123FD"/>
    <w:rsid w:val="00F125C1"/>
    <w:rsid w:val="00F130B4"/>
    <w:rsid w:val="00F1423B"/>
    <w:rsid w:val="00F14302"/>
    <w:rsid w:val="00F14DE4"/>
    <w:rsid w:val="00F15035"/>
    <w:rsid w:val="00F15245"/>
    <w:rsid w:val="00F16D2B"/>
    <w:rsid w:val="00F171BD"/>
    <w:rsid w:val="00F173FC"/>
    <w:rsid w:val="00F17A06"/>
    <w:rsid w:val="00F2021B"/>
    <w:rsid w:val="00F20406"/>
    <w:rsid w:val="00F21036"/>
    <w:rsid w:val="00F220A3"/>
    <w:rsid w:val="00F233A4"/>
    <w:rsid w:val="00F23A69"/>
    <w:rsid w:val="00F25C90"/>
    <w:rsid w:val="00F2752F"/>
    <w:rsid w:val="00F277EE"/>
    <w:rsid w:val="00F27D53"/>
    <w:rsid w:val="00F27F95"/>
    <w:rsid w:val="00F300D9"/>
    <w:rsid w:val="00F325A8"/>
    <w:rsid w:val="00F33E27"/>
    <w:rsid w:val="00F36496"/>
    <w:rsid w:val="00F36BA5"/>
    <w:rsid w:val="00F36D3B"/>
    <w:rsid w:val="00F37CBD"/>
    <w:rsid w:val="00F414B0"/>
    <w:rsid w:val="00F42FB4"/>
    <w:rsid w:val="00F43DD8"/>
    <w:rsid w:val="00F446E7"/>
    <w:rsid w:val="00F45914"/>
    <w:rsid w:val="00F46743"/>
    <w:rsid w:val="00F471A0"/>
    <w:rsid w:val="00F47DC5"/>
    <w:rsid w:val="00F515B3"/>
    <w:rsid w:val="00F522BD"/>
    <w:rsid w:val="00F52435"/>
    <w:rsid w:val="00F5267B"/>
    <w:rsid w:val="00F537F9"/>
    <w:rsid w:val="00F538AD"/>
    <w:rsid w:val="00F54682"/>
    <w:rsid w:val="00F55695"/>
    <w:rsid w:val="00F55EE2"/>
    <w:rsid w:val="00F561AD"/>
    <w:rsid w:val="00F56A6E"/>
    <w:rsid w:val="00F56AC7"/>
    <w:rsid w:val="00F56D4D"/>
    <w:rsid w:val="00F57581"/>
    <w:rsid w:val="00F57E0B"/>
    <w:rsid w:val="00F57FA2"/>
    <w:rsid w:val="00F60BB4"/>
    <w:rsid w:val="00F61445"/>
    <w:rsid w:val="00F61CE0"/>
    <w:rsid w:val="00F62F2E"/>
    <w:rsid w:val="00F62F39"/>
    <w:rsid w:val="00F6377A"/>
    <w:rsid w:val="00F65ADF"/>
    <w:rsid w:val="00F666BA"/>
    <w:rsid w:val="00F66FAA"/>
    <w:rsid w:val="00F675DB"/>
    <w:rsid w:val="00F700D1"/>
    <w:rsid w:val="00F70825"/>
    <w:rsid w:val="00F7086D"/>
    <w:rsid w:val="00F70B71"/>
    <w:rsid w:val="00F71654"/>
    <w:rsid w:val="00F720A9"/>
    <w:rsid w:val="00F72203"/>
    <w:rsid w:val="00F73579"/>
    <w:rsid w:val="00F74829"/>
    <w:rsid w:val="00F77119"/>
    <w:rsid w:val="00F77448"/>
    <w:rsid w:val="00F77C19"/>
    <w:rsid w:val="00F8023C"/>
    <w:rsid w:val="00F80860"/>
    <w:rsid w:val="00F809C9"/>
    <w:rsid w:val="00F80BBE"/>
    <w:rsid w:val="00F80EE4"/>
    <w:rsid w:val="00F81882"/>
    <w:rsid w:val="00F81FAF"/>
    <w:rsid w:val="00F824D5"/>
    <w:rsid w:val="00F83439"/>
    <w:rsid w:val="00F83495"/>
    <w:rsid w:val="00F84C85"/>
    <w:rsid w:val="00F8558B"/>
    <w:rsid w:val="00F859B8"/>
    <w:rsid w:val="00F85E32"/>
    <w:rsid w:val="00F86DFB"/>
    <w:rsid w:val="00F873AB"/>
    <w:rsid w:val="00F8743B"/>
    <w:rsid w:val="00F87A3A"/>
    <w:rsid w:val="00F87B2A"/>
    <w:rsid w:val="00F87EF1"/>
    <w:rsid w:val="00F90B2F"/>
    <w:rsid w:val="00F90D3C"/>
    <w:rsid w:val="00F90F11"/>
    <w:rsid w:val="00F9154A"/>
    <w:rsid w:val="00F92930"/>
    <w:rsid w:val="00F92DCF"/>
    <w:rsid w:val="00F9475C"/>
    <w:rsid w:val="00F95DFB"/>
    <w:rsid w:val="00F9613B"/>
    <w:rsid w:val="00F964AF"/>
    <w:rsid w:val="00F9655A"/>
    <w:rsid w:val="00F977D6"/>
    <w:rsid w:val="00F97D18"/>
    <w:rsid w:val="00FA01AB"/>
    <w:rsid w:val="00FA378E"/>
    <w:rsid w:val="00FA3F9B"/>
    <w:rsid w:val="00FA42B1"/>
    <w:rsid w:val="00FA48E3"/>
    <w:rsid w:val="00FA5588"/>
    <w:rsid w:val="00FA5F44"/>
    <w:rsid w:val="00FA6850"/>
    <w:rsid w:val="00FA758F"/>
    <w:rsid w:val="00FA7EA6"/>
    <w:rsid w:val="00FB080E"/>
    <w:rsid w:val="00FB1016"/>
    <w:rsid w:val="00FB126B"/>
    <w:rsid w:val="00FB1C80"/>
    <w:rsid w:val="00FB26E5"/>
    <w:rsid w:val="00FB2BB7"/>
    <w:rsid w:val="00FB3736"/>
    <w:rsid w:val="00FB4458"/>
    <w:rsid w:val="00FB451C"/>
    <w:rsid w:val="00FB4CFB"/>
    <w:rsid w:val="00FB53D0"/>
    <w:rsid w:val="00FB5700"/>
    <w:rsid w:val="00FB755F"/>
    <w:rsid w:val="00FC00BE"/>
    <w:rsid w:val="00FC05D5"/>
    <w:rsid w:val="00FC08D1"/>
    <w:rsid w:val="00FC193D"/>
    <w:rsid w:val="00FC2149"/>
    <w:rsid w:val="00FC2263"/>
    <w:rsid w:val="00FC3A4D"/>
    <w:rsid w:val="00FC3EEF"/>
    <w:rsid w:val="00FC492A"/>
    <w:rsid w:val="00FC4C30"/>
    <w:rsid w:val="00FC52DE"/>
    <w:rsid w:val="00FC5395"/>
    <w:rsid w:val="00FD0AA7"/>
    <w:rsid w:val="00FD4D10"/>
    <w:rsid w:val="00FD5748"/>
    <w:rsid w:val="00FD6946"/>
    <w:rsid w:val="00FD7A17"/>
    <w:rsid w:val="00FD7AB3"/>
    <w:rsid w:val="00FE05AD"/>
    <w:rsid w:val="00FE0B3A"/>
    <w:rsid w:val="00FE5746"/>
    <w:rsid w:val="00FE5B76"/>
    <w:rsid w:val="00FE5BCE"/>
    <w:rsid w:val="00FF0148"/>
    <w:rsid w:val="00FF06D3"/>
    <w:rsid w:val="00FF612E"/>
    <w:rsid w:val="00FF6CED"/>
    <w:rsid w:val="00FF6D32"/>
    <w:rsid w:val="00FF71D1"/>
    <w:rsid w:val="00FF784E"/>
    <w:rsid w:val="010D436A"/>
    <w:rsid w:val="05D1012B"/>
    <w:rsid w:val="06355DEF"/>
    <w:rsid w:val="08B47745"/>
    <w:rsid w:val="08BE564F"/>
    <w:rsid w:val="092B6486"/>
    <w:rsid w:val="0AEA5E08"/>
    <w:rsid w:val="0F0919B6"/>
    <w:rsid w:val="10626A12"/>
    <w:rsid w:val="10913BC4"/>
    <w:rsid w:val="11FC0E67"/>
    <w:rsid w:val="143A1138"/>
    <w:rsid w:val="15961D2C"/>
    <w:rsid w:val="171D3DB9"/>
    <w:rsid w:val="1A7227E5"/>
    <w:rsid w:val="1E1D2D28"/>
    <w:rsid w:val="20E40D06"/>
    <w:rsid w:val="23C5338A"/>
    <w:rsid w:val="25DB1AA6"/>
    <w:rsid w:val="26562F6F"/>
    <w:rsid w:val="26914803"/>
    <w:rsid w:val="283352F7"/>
    <w:rsid w:val="2841371C"/>
    <w:rsid w:val="28CB4CF9"/>
    <w:rsid w:val="2F2573F2"/>
    <w:rsid w:val="31A719D0"/>
    <w:rsid w:val="3458496D"/>
    <w:rsid w:val="35004D6D"/>
    <w:rsid w:val="374F0178"/>
    <w:rsid w:val="39D252E7"/>
    <w:rsid w:val="3AF442FB"/>
    <w:rsid w:val="3C476063"/>
    <w:rsid w:val="4045096E"/>
    <w:rsid w:val="411D6062"/>
    <w:rsid w:val="421D6D50"/>
    <w:rsid w:val="451C0440"/>
    <w:rsid w:val="454C400F"/>
    <w:rsid w:val="456E50DE"/>
    <w:rsid w:val="45FA4B1F"/>
    <w:rsid w:val="468B604F"/>
    <w:rsid w:val="4AF25711"/>
    <w:rsid w:val="4BE25B8D"/>
    <w:rsid w:val="4C306005"/>
    <w:rsid w:val="501B74FB"/>
    <w:rsid w:val="520850FA"/>
    <w:rsid w:val="555749A0"/>
    <w:rsid w:val="564D0972"/>
    <w:rsid w:val="56E639B9"/>
    <w:rsid w:val="5B6F7811"/>
    <w:rsid w:val="5BE765E0"/>
    <w:rsid w:val="5C486F0D"/>
    <w:rsid w:val="5E5210E4"/>
    <w:rsid w:val="63B7604E"/>
    <w:rsid w:val="647C0701"/>
    <w:rsid w:val="652077A1"/>
    <w:rsid w:val="65F546D2"/>
    <w:rsid w:val="6ECD15AB"/>
    <w:rsid w:val="6EF466CD"/>
    <w:rsid w:val="6F2405B6"/>
    <w:rsid w:val="6FE3029D"/>
    <w:rsid w:val="718F1CF3"/>
    <w:rsid w:val="731D72B8"/>
    <w:rsid w:val="736A5F0B"/>
    <w:rsid w:val="7490681E"/>
    <w:rsid w:val="74F9727B"/>
    <w:rsid w:val="75B059A7"/>
    <w:rsid w:val="75E52E9B"/>
    <w:rsid w:val="760D32C2"/>
    <w:rsid w:val="76ED7790"/>
    <w:rsid w:val="7A716B19"/>
    <w:rsid w:val="7A902498"/>
    <w:rsid w:val="7E133A16"/>
    <w:rsid w:val="7E48583E"/>
    <w:rsid w:val="7F300E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6959717"/>
  <w15:docId w15:val="{0076B643-A945-42D6-AE27-489D7377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qFormat="1"/>
    <w:lsdException w:name="header" w:uiPriority="0" w:unhideWhenUsed="1" w:qFormat="1"/>
    <w:lsdException w:name="footer" w:uiPriority="0" w:unhideWhenUsed="1" w:qFormat="1"/>
    <w:lsdException w:name="index heading" w:uiPriority="0" w:qFormat="1"/>
    <w:lsdException w:name="caption" w:uiPriority="0"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qFormat="1"/>
    <w:lsdException w:name="annotation reference" w:uiPriority="0" w:qFormat="1"/>
    <w:lsdException w:name="line number" w:qFormat="1"/>
    <w:lsdException w:name="page number" w:uiPriority="0" w:qFormat="1"/>
    <w:lsdException w:name="endnote reference" w:uiPriority="0" w:qFormat="1"/>
    <w:lsdException w:name="endnote text" w:semiHidden="1" w:uiPriority="0" w:qFormat="1"/>
    <w:lsdException w:name="table of authorities" w:semiHidden="1" w:uiPriority="0" w:unhideWhenUsed="1" w:qFormat="1"/>
    <w:lsdException w:name="macro" w:semiHidden="1" w:unhideWhenUsed="1"/>
    <w:lsdException w:name="toa heading" w:uiPriority="0" w:qFormat="1"/>
    <w:lsdException w:name="List" w:uiPriority="0" w:qFormat="1"/>
    <w:lsdException w:name="List Bullet" w:uiPriority="0" w:unhideWhenUsed="1" w:qFormat="1"/>
    <w:lsdException w:name="List Number" w:uiPriority="0" w:qFormat="1"/>
    <w:lsdException w:name="List 2" w:uiPriority="0" w:unhideWhenUsed="1" w:qFormat="1"/>
    <w:lsdException w:name="List 3" w:uiPriority="0" w:unhideWhenUsed="1" w:qFormat="1"/>
    <w:lsdException w:name="List 4" w:semiHidden="1" w:uiPriority="0" w:unhideWhenUsed="1" w:qFormat="1"/>
    <w:lsdException w:name="List 5" w:semiHidden="1" w:unhideWhenUsed="1"/>
    <w:lsdException w:name="List Bullet 2" w:uiPriority="0" w:unhideWhenUsed="1" w:qFormat="1"/>
    <w:lsdException w:name="List Bullet 3" w:uiPriority="0" w:unhideWhenUsed="1" w:qFormat="1"/>
    <w:lsdException w:name="List Bullet 4" w:uiPriority="0" w:unhideWhenUsed="1" w:qFormat="1"/>
    <w:lsdException w:name="List Bullet 5" w:uiPriority="0" w:unhideWhenUsed="1" w:qFormat="1"/>
    <w:lsdException w:name="List Number 2" w:uiPriority="0" w:unhideWhenUsed="1" w:qFormat="1"/>
    <w:lsdException w:name="List Number 3" w:uiPriority="0" w:unhideWhenUsed="1" w:qFormat="1"/>
    <w:lsdException w:name="List Number 4" w:uiPriority="0" w:unhideWhenUsed="1" w:qFormat="1"/>
    <w:lsdException w:name="List Number 5"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nhideWhenUsed="1" w:qFormat="1"/>
    <w:lsdException w:name="List Continue" w:semiHidden="1" w:unhideWhenUsed="1"/>
    <w:lsdException w:name="List Continue 2" w:uiPriority="0" w:unhideWhenUsed="1" w:qFormat="1"/>
    <w:lsdException w:name="List Continue 3" w:uiPriority="0" w:unhideWhenUsed="1" w:qFormat="1"/>
    <w:lsdException w:name="List Continue 4" w:semiHidden="1" w:unhideWhenUsed="1"/>
    <w:lsdException w:name="List Continue 5" w:semiHidden="1" w:unhideWhenUsed="1"/>
    <w:lsdException w:name="Message Header" w:uiPriority="0" w:unhideWhenUsed="1" w:qFormat="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uiPriority="0" w:unhideWhenUsed="1" w:qFormat="1"/>
    <w:lsdException w:name="Body Text 2" w:uiPriority="0" w:qFormat="1"/>
    <w:lsdException w:name="Body Text 3" w:uiPriority="0" w:unhideWhenUsed="1" w:qFormat="1"/>
    <w:lsdException w:name="Body Text Indent 2" w:uiPriority="0" w:qFormat="1"/>
    <w:lsdException w:name="Body Text Indent 3" w:uiPriority="0" w:qFormat="1"/>
    <w:lsdException w:name="Block Text" w:uiPriority="0" w:qFormat="1"/>
    <w:lsdException w:name="Hyperlink" w:uiPriority="0" w:qFormat="1"/>
    <w:lsdException w:name="FollowedHyperlink" w:uiPriority="0" w:qFormat="1"/>
    <w:lsdException w:name="Strong" w:uiPriority="22" w:qFormat="1"/>
    <w:lsdException w:name="Emphasis" w:uiPriority="20" w:qFormat="1"/>
    <w:lsdException w:name="Document Map" w:uiPriority="0"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Calibri"/>
      <w:sz w:val="28"/>
      <w:szCs w:val="28"/>
    </w:rPr>
  </w:style>
  <w:style w:type="paragraph" w:styleId="Heading1">
    <w:name w:val="heading 1"/>
    <w:basedOn w:val="Normal"/>
    <w:next w:val="Normal"/>
    <w:link w:val="Heading1Char"/>
    <w:qFormat/>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qFormat/>
    <w:pPr>
      <w:pBdr>
        <w:bottom w:val="single" w:sz="24" w:space="3" w:color="C0C0C0"/>
      </w:pBdr>
      <w:suppressAutoHyphens/>
      <w:spacing w:after="240" w:line="240" w:lineRule="auto"/>
      <w:jc w:val="center"/>
      <w:outlineLvl w:val="1"/>
    </w:pPr>
    <w:rPr>
      <w:rFonts w:ascii="Times New Roman Bold" w:eastAsia="Times New Roman" w:hAnsi="Times New Roman Bold"/>
      <w:b/>
      <w:szCs w:val="20"/>
      <w:lang w:val="zh-CN" w:eastAsia="zh-CN"/>
    </w:rPr>
  </w:style>
  <w:style w:type="paragraph" w:styleId="Heading3">
    <w:name w:val="heading 3"/>
    <w:basedOn w:val="Normal"/>
    <w:next w:val="Normal"/>
    <w:link w:val="Heading3Char"/>
    <w:unhideWhenUsed/>
    <w:qFormat/>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nhideWhenUsed/>
    <w:qFormat/>
    <w:pPr>
      <w:keepNext/>
      <w:keepLines/>
      <w:spacing w:before="200" w:after="0"/>
      <w:outlineLvl w:val="3"/>
    </w:pPr>
    <w:rPr>
      <w:rFonts w:ascii="Cambria" w:eastAsia="Times New Roman" w:hAnsi="Cambria"/>
      <w:b/>
      <w:bCs/>
      <w:i/>
      <w:iCs/>
      <w:color w:val="4F81BD"/>
      <w:lang w:val="zh-CN" w:eastAsia="zh-CN"/>
    </w:rPr>
  </w:style>
  <w:style w:type="paragraph" w:styleId="Heading5">
    <w:name w:val="heading 5"/>
    <w:basedOn w:val="Normal"/>
    <w:next w:val="Normal"/>
    <w:link w:val="Heading5Char"/>
    <w:qFormat/>
    <w:pPr>
      <w:keepNext/>
      <w:spacing w:after="0" w:line="240" w:lineRule="auto"/>
      <w:jc w:val="center"/>
      <w:outlineLvl w:val="4"/>
    </w:pPr>
    <w:rPr>
      <w:rFonts w:ascii="Arial" w:eastAsia="Times New Roman" w:hAnsi="Arial"/>
      <w:sz w:val="24"/>
      <w:szCs w:val="20"/>
      <w:u w:val="single"/>
      <w:lang w:val="zh-CN" w:eastAsia="zh-CN"/>
    </w:rPr>
  </w:style>
  <w:style w:type="paragraph" w:styleId="Heading6">
    <w:name w:val="heading 6"/>
    <w:basedOn w:val="Normal"/>
    <w:next w:val="Normal"/>
    <w:link w:val="Heading6Char"/>
    <w:qFormat/>
    <w:pPr>
      <w:keepNext/>
      <w:keepLines/>
      <w:suppressAutoHyphens/>
      <w:spacing w:after="0" w:line="240" w:lineRule="auto"/>
      <w:ind w:right="-72"/>
      <w:jc w:val="center"/>
      <w:outlineLvl w:val="5"/>
    </w:pPr>
    <w:rPr>
      <w:rFonts w:eastAsia="Times New Roman"/>
      <w:b/>
      <w:szCs w:val="20"/>
      <w:lang w:val="zh-CN" w:eastAsia="zh-CN"/>
    </w:rPr>
  </w:style>
  <w:style w:type="paragraph" w:styleId="Heading7">
    <w:name w:val="heading 7"/>
    <w:basedOn w:val="Normal"/>
    <w:next w:val="Normal"/>
    <w:link w:val="Heading7Char"/>
    <w:qFormat/>
    <w:pPr>
      <w:keepNext/>
      <w:spacing w:after="0" w:line="240" w:lineRule="auto"/>
      <w:jc w:val="center"/>
      <w:outlineLvl w:val="6"/>
    </w:pPr>
    <w:rPr>
      <w:rFonts w:eastAsia="Times New Roman"/>
      <w:b/>
      <w:sz w:val="72"/>
      <w:szCs w:val="20"/>
      <w:lang w:val="zh-CN" w:eastAsia="zh-CN"/>
    </w:rPr>
  </w:style>
  <w:style w:type="paragraph" w:styleId="Heading8">
    <w:name w:val="heading 8"/>
    <w:basedOn w:val="Normal"/>
    <w:next w:val="Normal"/>
    <w:link w:val="Heading8Char"/>
    <w:qFormat/>
    <w:pPr>
      <w:keepNext/>
      <w:spacing w:after="0" w:line="240" w:lineRule="auto"/>
      <w:jc w:val="center"/>
      <w:outlineLvl w:val="7"/>
    </w:pPr>
    <w:rPr>
      <w:rFonts w:eastAsia="Times New Roman"/>
      <w:b/>
      <w:sz w:val="56"/>
      <w:szCs w:val="20"/>
      <w:lang w:val="zh-CN" w:eastAsia="zh-CN"/>
    </w:rPr>
  </w:style>
  <w:style w:type="paragraph" w:styleId="Heading9">
    <w:name w:val="heading 9"/>
    <w:basedOn w:val="Normal"/>
    <w:next w:val="Normal"/>
    <w:link w:val="Heading9Char"/>
    <w:qFormat/>
    <w:pPr>
      <w:numPr>
        <w:ilvl w:val="8"/>
        <w:numId w:val="1"/>
      </w:numPr>
      <w:spacing w:before="240" w:after="60" w:line="240" w:lineRule="auto"/>
      <w:jc w:val="both"/>
      <w:outlineLvl w:val="8"/>
    </w:pPr>
    <w:rPr>
      <w:rFonts w:ascii="Arial" w:eastAsia="Times New Roman" w:hAnsi="Arial"/>
      <w:b/>
      <w:i/>
      <w:sz w:val="18"/>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line="240" w:lineRule="auto"/>
    </w:pPr>
    <w:rPr>
      <w:rFonts w:ascii="Tahoma" w:hAnsi="Tahoma"/>
      <w:sz w:val="16"/>
      <w:szCs w:val="16"/>
      <w:lang w:val="zh-CN" w:eastAsia="zh-CN"/>
    </w:rPr>
  </w:style>
  <w:style w:type="paragraph" w:styleId="BlockText">
    <w:name w:val="Block Text"/>
    <w:basedOn w:val="Normal"/>
    <w:qFormat/>
    <w:pPr>
      <w:tabs>
        <w:tab w:val="left" w:pos="1080"/>
      </w:tabs>
      <w:suppressAutoHyphens/>
      <w:spacing w:after="200" w:line="240" w:lineRule="auto"/>
      <w:ind w:left="547" w:right="-72" w:hanging="547"/>
      <w:jc w:val="both"/>
    </w:pPr>
    <w:rPr>
      <w:rFonts w:eastAsia="Times New Roman"/>
      <w:sz w:val="24"/>
      <w:szCs w:val="20"/>
    </w:rPr>
  </w:style>
  <w:style w:type="paragraph" w:styleId="BodyText">
    <w:name w:val="Body Text"/>
    <w:basedOn w:val="Normal"/>
    <w:link w:val="BodyTextChar"/>
    <w:unhideWhenUsed/>
    <w:qFormat/>
    <w:pPr>
      <w:spacing w:after="120"/>
    </w:pPr>
  </w:style>
  <w:style w:type="paragraph" w:styleId="BodyText2">
    <w:name w:val="Body Text 2"/>
    <w:basedOn w:val="Normal"/>
    <w:link w:val="BodyText2Char"/>
    <w:qFormat/>
    <w:pPr>
      <w:suppressAutoHyphens/>
      <w:spacing w:after="0" w:line="240" w:lineRule="auto"/>
      <w:jc w:val="both"/>
    </w:pPr>
    <w:rPr>
      <w:rFonts w:eastAsia="Times New Roman"/>
      <w:i/>
      <w:sz w:val="24"/>
      <w:szCs w:val="20"/>
      <w:lang w:val="zh-CN" w:eastAsia="zh-CN"/>
    </w:rPr>
  </w:style>
  <w:style w:type="paragraph" w:styleId="BodyText3">
    <w:name w:val="Body Text 3"/>
    <w:basedOn w:val="Normal"/>
    <w:link w:val="BodyText3Char"/>
    <w:unhideWhenUsed/>
    <w:qFormat/>
    <w:pPr>
      <w:spacing w:after="120"/>
    </w:pPr>
    <w:rPr>
      <w:sz w:val="16"/>
      <w:szCs w:val="16"/>
    </w:rPr>
  </w:style>
  <w:style w:type="paragraph" w:styleId="BodyTextIndent">
    <w:name w:val="Body Text Indent"/>
    <w:basedOn w:val="Normal"/>
    <w:link w:val="BodyTextIndentChar"/>
    <w:uiPriority w:val="99"/>
    <w:unhideWhenUsed/>
    <w:qFormat/>
    <w:pPr>
      <w:spacing w:after="120"/>
      <w:ind w:left="360"/>
    </w:pPr>
  </w:style>
  <w:style w:type="paragraph" w:styleId="BodyTextIndent2">
    <w:name w:val="Body Text Indent 2"/>
    <w:basedOn w:val="Normal"/>
    <w:link w:val="BodyTextIndent2Char"/>
    <w:qFormat/>
    <w:pPr>
      <w:tabs>
        <w:tab w:val="left" w:pos="720"/>
      </w:tabs>
      <w:spacing w:after="0" w:line="240" w:lineRule="auto"/>
      <w:ind w:left="720" w:hanging="720"/>
    </w:pPr>
    <w:rPr>
      <w:rFonts w:eastAsia="Times New Roman"/>
      <w:sz w:val="24"/>
      <w:szCs w:val="20"/>
      <w:lang w:val="zh-CN" w:eastAsia="zh-CN"/>
    </w:rPr>
  </w:style>
  <w:style w:type="paragraph" w:styleId="BodyTextIndent3">
    <w:name w:val="Body Text Indent 3"/>
    <w:basedOn w:val="Normal"/>
    <w:link w:val="BodyTextIndent3Char"/>
    <w:qFormat/>
    <w:pPr>
      <w:spacing w:before="120" w:after="0" w:line="240" w:lineRule="auto"/>
      <w:ind w:left="1440" w:hanging="1440"/>
      <w:jc w:val="both"/>
    </w:pPr>
    <w:rPr>
      <w:rFonts w:eastAsia="Times New Roman"/>
      <w:b/>
      <w:sz w:val="24"/>
      <w:szCs w:val="20"/>
      <w:lang w:val="zh-CN" w:eastAsia="zh-CN"/>
    </w:rPr>
  </w:style>
  <w:style w:type="paragraph" w:styleId="Caption">
    <w:name w:val="caption"/>
    <w:basedOn w:val="Normal"/>
    <w:next w:val="Normal"/>
    <w:qFormat/>
    <w:pPr>
      <w:spacing w:after="0" w:line="240" w:lineRule="auto"/>
      <w:jc w:val="both"/>
    </w:pPr>
    <w:rPr>
      <w:rFonts w:ascii="Courier New" w:eastAsia="Times New Roman" w:hAnsi="Courier New"/>
      <w:sz w:val="24"/>
      <w:szCs w:val="20"/>
    </w:rPr>
  </w:style>
  <w:style w:type="character" w:styleId="CommentReference">
    <w:name w:val="annotation reference"/>
    <w:qFormat/>
    <w:rPr>
      <w:sz w:val="16"/>
    </w:rPr>
  </w:style>
  <w:style w:type="paragraph" w:styleId="CommentText">
    <w:name w:val="annotation text"/>
    <w:basedOn w:val="Normal"/>
    <w:link w:val="CommentTextChar"/>
    <w:qFormat/>
    <w:pPr>
      <w:spacing w:after="0" w:line="240" w:lineRule="auto"/>
    </w:pPr>
    <w:rPr>
      <w:rFonts w:eastAsia="Times New Roman"/>
      <w:sz w:val="20"/>
      <w:szCs w:val="20"/>
      <w:lang w:val="zh-CN" w:eastAsia="zh-CN"/>
    </w:rPr>
  </w:style>
  <w:style w:type="paragraph" w:styleId="CommentSubject">
    <w:name w:val="annotation subject"/>
    <w:basedOn w:val="CommentText"/>
    <w:next w:val="CommentText"/>
    <w:link w:val="CommentSubjectChar"/>
    <w:qFormat/>
    <w:pPr>
      <w:jc w:val="both"/>
    </w:pPr>
    <w:rPr>
      <w:b/>
      <w:bCs/>
    </w:rPr>
  </w:style>
  <w:style w:type="paragraph" w:styleId="Date">
    <w:name w:val="Date"/>
    <w:basedOn w:val="Normal"/>
    <w:next w:val="Normal"/>
    <w:link w:val="DateChar"/>
    <w:qFormat/>
    <w:pPr>
      <w:spacing w:after="0" w:line="240" w:lineRule="auto"/>
    </w:pPr>
    <w:rPr>
      <w:rFonts w:ascii=".VnTime" w:eastAsia="Times New Roman" w:hAnsi=".VnTime"/>
      <w:color w:val="000000"/>
      <w:szCs w:val="20"/>
    </w:rPr>
  </w:style>
  <w:style w:type="paragraph" w:styleId="DocumentMap">
    <w:name w:val="Document Map"/>
    <w:basedOn w:val="Normal"/>
    <w:link w:val="DocumentMapChar"/>
    <w:qFormat/>
    <w:pPr>
      <w:shd w:val="clear" w:color="auto" w:fill="000080"/>
      <w:spacing w:after="0" w:line="240" w:lineRule="auto"/>
    </w:pPr>
    <w:rPr>
      <w:rFonts w:ascii="Tahoma" w:eastAsia="Times New Roman" w:hAnsi="Tahoma"/>
      <w:sz w:val="24"/>
      <w:szCs w:val="20"/>
      <w:lang w:val="zh-CN" w:eastAsia="zh-CN"/>
    </w:rPr>
  </w:style>
  <w:style w:type="character" w:styleId="EndnoteReference">
    <w:name w:val="endnote reference"/>
    <w:qFormat/>
    <w:rPr>
      <w:rFonts w:ascii="CG Times" w:hAnsi="CG Times"/>
      <w:sz w:val="22"/>
      <w:vertAlign w:val="superscript"/>
      <w:lang w:val="en-US"/>
    </w:rPr>
  </w:style>
  <w:style w:type="paragraph" w:styleId="EndnoteText">
    <w:name w:val="endnote text"/>
    <w:basedOn w:val="Normal"/>
    <w:link w:val="EndnoteTextChar"/>
    <w:semiHidden/>
    <w:qFormat/>
    <w:pPr>
      <w:tabs>
        <w:tab w:val="left" w:pos="-720"/>
      </w:tabs>
      <w:suppressAutoHyphens/>
      <w:spacing w:after="0" w:line="240" w:lineRule="auto"/>
    </w:pPr>
    <w:rPr>
      <w:rFonts w:eastAsia="Times New Roman"/>
      <w:sz w:val="20"/>
      <w:szCs w:val="20"/>
    </w:rPr>
  </w:style>
  <w:style w:type="paragraph" w:styleId="EnvelopeReturn">
    <w:name w:val="envelope return"/>
    <w:basedOn w:val="Normal"/>
    <w:semiHidden/>
    <w:unhideWhenUsed/>
    <w:qFormat/>
    <w:pPr>
      <w:spacing w:after="0" w:line="240" w:lineRule="auto"/>
    </w:pPr>
    <w:rPr>
      <w:rFonts w:ascii="Avalon" w:eastAsia="Times New Roman" w:hAnsi="Avalon"/>
      <w:sz w:val="24"/>
      <w:szCs w:val="20"/>
      <w:lang w:val="de-DE"/>
    </w:rPr>
  </w:style>
  <w:style w:type="character" w:styleId="FollowedHyperlink">
    <w:name w:val="FollowedHyperlink"/>
    <w:qFormat/>
    <w:rPr>
      <w:color w:val="606420"/>
      <w:u w:val="single"/>
    </w:rPr>
  </w:style>
  <w:style w:type="paragraph" w:styleId="Footer">
    <w:name w:val="footer"/>
    <w:basedOn w:val="Normal"/>
    <w:link w:val="FooterChar"/>
    <w:unhideWhenUsed/>
    <w:qFormat/>
    <w:pPr>
      <w:tabs>
        <w:tab w:val="center" w:pos="4680"/>
        <w:tab w:val="right" w:pos="9360"/>
      </w:tabs>
      <w:spacing w:after="0" w:line="240" w:lineRule="auto"/>
    </w:pPr>
    <w:rPr>
      <w:lang w:val="zh-CN" w:eastAsia="zh-CN"/>
    </w:rPr>
  </w:style>
  <w:style w:type="character" w:styleId="FootnoteReference">
    <w:name w:val="footnote reference"/>
    <w:semiHidden/>
    <w:qFormat/>
    <w:rPr>
      <w:vertAlign w:val="superscript"/>
    </w:rPr>
  </w:style>
  <w:style w:type="paragraph" w:styleId="FootnoteText">
    <w:name w:val="footnote text"/>
    <w:basedOn w:val="Normal"/>
    <w:link w:val="FootnoteTextChar"/>
    <w:qFormat/>
    <w:pPr>
      <w:tabs>
        <w:tab w:val="left" w:pos="360"/>
      </w:tabs>
      <w:spacing w:after="0" w:line="240" w:lineRule="auto"/>
      <w:ind w:left="360" w:hanging="360"/>
      <w:jc w:val="both"/>
    </w:pPr>
    <w:rPr>
      <w:rFonts w:eastAsia="Times New Roman"/>
      <w:sz w:val="20"/>
      <w:szCs w:val="20"/>
      <w:lang w:val="zh-CN" w:eastAsia="zh-CN"/>
    </w:rPr>
  </w:style>
  <w:style w:type="paragraph" w:styleId="Header">
    <w:name w:val="header"/>
    <w:basedOn w:val="Normal"/>
    <w:link w:val="HeaderChar"/>
    <w:unhideWhenUsed/>
    <w:qFormat/>
    <w:pPr>
      <w:tabs>
        <w:tab w:val="center" w:pos="4680"/>
        <w:tab w:val="right" w:pos="9360"/>
      </w:tabs>
      <w:spacing w:after="0" w:line="240" w:lineRule="auto"/>
    </w:pPr>
    <w:rPr>
      <w:lang w:val="zh-CN" w:eastAsia="zh-C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styleId="Hyperlink">
    <w:name w:val="Hyperlink"/>
    <w:qFormat/>
    <w:rPr>
      <w:color w:val="0000FF"/>
      <w:u w:val="single"/>
    </w:rPr>
  </w:style>
  <w:style w:type="paragraph" w:styleId="Index1">
    <w:name w:val="index 1"/>
    <w:basedOn w:val="Normal"/>
    <w:next w:val="Normal"/>
    <w:autoRedefine/>
    <w:semiHidden/>
    <w:unhideWhenUsed/>
    <w:qFormat/>
    <w:pPr>
      <w:spacing w:after="0" w:line="240" w:lineRule="auto"/>
      <w:ind w:left="280" w:hanging="280"/>
    </w:pPr>
  </w:style>
  <w:style w:type="paragraph" w:styleId="Index2">
    <w:name w:val="index 2"/>
    <w:basedOn w:val="Normal"/>
    <w:next w:val="Normal"/>
    <w:autoRedefine/>
    <w:semiHidden/>
    <w:unhideWhenUsed/>
    <w:qFormat/>
    <w:pPr>
      <w:tabs>
        <w:tab w:val="left" w:leader="dot" w:pos="9000"/>
        <w:tab w:val="right" w:pos="9360"/>
      </w:tabs>
      <w:suppressAutoHyphens/>
      <w:spacing w:after="0" w:line="240" w:lineRule="auto"/>
      <w:ind w:left="720"/>
    </w:pPr>
    <w:rPr>
      <w:rFonts w:eastAsia="Times New Roman"/>
      <w:sz w:val="24"/>
      <w:szCs w:val="20"/>
      <w:lang w:val="en-GB"/>
    </w:rPr>
  </w:style>
  <w:style w:type="paragraph" w:styleId="Index3">
    <w:name w:val="index 3"/>
    <w:basedOn w:val="Normal"/>
    <w:next w:val="Normal"/>
    <w:autoRedefine/>
    <w:semiHidden/>
    <w:unhideWhenUsed/>
    <w:qFormat/>
    <w:pPr>
      <w:spacing w:after="0" w:line="240" w:lineRule="auto"/>
      <w:ind w:left="780" w:hanging="260"/>
    </w:pPr>
    <w:rPr>
      <w:rFonts w:eastAsia="Times New Roman"/>
      <w:sz w:val="26"/>
      <w:szCs w:val="20"/>
      <w:lang w:val="en-GB"/>
    </w:rPr>
  </w:style>
  <w:style w:type="paragraph" w:styleId="Index9">
    <w:name w:val="index 9"/>
    <w:basedOn w:val="Normal"/>
    <w:next w:val="Normal"/>
    <w:qFormat/>
    <w:pPr>
      <w:tabs>
        <w:tab w:val="right" w:pos="4140"/>
      </w:tabs>
      <w:spacing w:after="0" w:line="240" w:lineRule="auto"/>
      <w:ind w:left="2160" w:hanging="240"/>
    </w:pPr>
    <w:rPr>
      <w:rFonts w:eastAsia="Times New Roman"/>
      <w:sz w:val="20"/>
      <w:szCs w:val="20"/>
    </w:rPr>
  </w:style>
  <w:style w:type="paragraph" w:styleId="IndexHeading">
    <w:name w:val="index heading"/>
    <w:basedOn w:val="Normal"/>
    <w:next w:val="Index1"/>
    <w:qFormat/>
    <w:pPr>
      <w:spacing w:after="0" w:line="240" w:lineRule="auto"/>
    </w:pPr>
    <w:rPr>
      <w:rFonts w:eastAsia="Times New Roman"/>
      <w:sz w:val="20"/>
      <w:szCs w:val="20"/>
    </w:rPr>
  </w:style>
  <w:style w:type="character" w:styleId="LineNumber">
    <w:name w:val="line number"/>
    <w:basedOn w:val="DefaultParagraphFont"/>
    <w:uiPriority w:val="99"/>
    <w:qFormat/>
  </w:style>
  <w:style w:type="paragraph" w:styleId="List">
    <w:name w:val="List"/>
    <w:basedOn w:val="Normal"/>
    <w:qFormat/>
    <w:pPr>
      <w:spacing w:before="120" w:after="120" w:line="240" w:lineRule="auto"/>
      <w:ind w:left="1440"/>
      <w:jc w:val="both"/>
    </w:pPr>
    <w:rPr>
      <w:rFonts w:eastAsia="Times New Roman"/>
      <w:sz w:val="24"/>
      <w:szCs w:val="20"/>
    </w:rPr>
  </w:style>
  <w:style w:type="paragraph" w:styleId="List2">
    <w:name w:val="List 2"/>
    <w:basedOn w:val="Normal"/>
    <w:unhideWhenUsed/>
    <w:qFormat/>
    <w:pPr>
      <w:spacing w:after="0" w:line="240" w:lineRule="auto"/>
      <w:ind w:left="720" w:hanging="360"/>
    </w:pPr>
    <w:rPr>
      <w:rFonts w:eastAsia="Times New Roman"/>
      <w:sz w:val="24"/>
      <w:szCs w:val="24"/>
    </w:rPr>
  </w:style>
  <w:style w:type="paragraph" w:styleId="List3">
    <w:name w:val="List 3"/>
    <w:basedOn w:val="Normal"/>
    <w:unhideWhenUsed/>
    <w:qFormat/>
    <w:pPr>
      <w:spacing w:after="0" w:line="240" w:lineRule="auto"/>
      <w:ind w:left="1080" w:hanging="360"/>
    </w:pPr>
    <w:rPr>
      <w:rFonts w:eastAsia="Times New Roman"/>
      <w:sz w:val="24"/>
      <w:szCs w:val="24"/>
    </w:rPr>
  </w:style>
  <w:style w:type="paragraph" w:styleId="List4">
    <w:name w:val="List 4"/>
    <w:basedOn w:val="Normal"/>
    <w:semiHidden/>
    <w:unhideWhenUsed/>
    <w:qFormat/>
    <w:pPr>
      <w:snapToGrid w:val="0"/>
      <w:spacing w:after="0" w:line="240" w:lineRule="auto"/>
      <w:ind w:left="1132" w:hanging="283"/>
    </w:pPr>
    <w:rPr>
      <w:rFonts w:ascii="VNTime" w:eastAsia="Times New Roman" w:hAnsi="VNTime"/>
      <w:sz w:val="26"/>
      <w:szCs w:val="20"/>
      <w:lang w:val="en-GB"/>
    </w:rPr>
  </w:style>
  <w:style w:type="paragraph" w:styleId="ListBullet">
    <w:name w:val="List Bullet"/>
    <w:basedOn w:val="Normal"/>
    <w:autoRedefine/>
    <w:unhideWhenUsed/>
    <w:qFormat/>
    <w:pPr>
      <w:tabs>
        <w:tab w:val="left" w:pos="360"/>
      </w:tabs>
      <w:spacing w:after="0" w:line="240" w:lineRule="auto"/>
      <w:ind w:left="360" w:hanging="360"/>
    </w:pPr>
    <w:rPr>
      <w:rFonts w:eastAsia="Times New Roman"/>
      <w:sz w:val="20"/>
      <w:szCs w:val="20"/>
    </w:rPr>
  </w:style>
  <w:style w:type="paragraph" w:styleId="ListBullet2">
    <w:name w:val="List Bullet 2"/>
    <w:basedOn w:val="Normal"/>
    <w:autoRedefine/>
    <w:unhideWhenUsed/>
    <w:qFormat/>
    <w:pPr>
      <w:tabs>
        <w:tab w:val="left" w:pos="720"/>
      </w:tabs>
      <w:spacing w:after="0" w:line="240" w:lineRule="auto"/>
      <w:ind w:left="720" w:hanging="360"/>
    </w:pPr>
    <w:rPr>
      <w:rFonts w:eastAsia="Times New Roman"/>
      <w:sz w:val="20"/>
      <w:szCs w:val="20"/>
    </w:rPr>
  </w:style>
  <w:style w:type="paragraph" w:styleId="ListBullet3">
    <w:name w:val="List Bullet 3"/>
    <w:basedOn w:val="Normal"/>
    <w:autoRedefine/>
    <w:unhideWhenUsed/>
    <w:qFormat/>
    <w:pPr>
      <w:tabs>
        <w:tab w:val="left" w:pos="1080"/>
      </w:tabs>
      <w:spacing w:after="0" w:line="240" w:lineRule="auto"/>
      <w:ind w:left="1080" w:hanging="360"/>
    </w:pPr>
    <w:rPr>
      <w:rFonts w:eastAsia="Times New Roman"/>
      <w:sz w:val="20"/>
      <w:szCs w:val="20"/>
    </w:rPr>
  </w:style>
  <w:style w:type="paragraph" w:styleId="ListBullet4">
    <w:name w:val="List Bullet 4"/>
    <w:basedOn w:val="Normal"/>
    <w:autoRedefine/>
    <w:unhideWhenUsed/>
    <w:qFormat/>
    <w:pPr>
      <w:tabs>
        <w:tab w:val="left" w:pos="1440"/>
      </w:tabs>
      <w:spacing w:after="0" w:line="240" w:lineRule="auto"/>
      <w:ind w:left="1440" w:hanging="360"/>
    </w:pPr>
    <w:rPr>
      <w:rFonts w:eastAsia="Times New Roman"/>
      <w:sz w:val="20"/>
      <w:szCs w:val="20"/>
    </w:rPr>
  </w:style>
  <w:style w:type="paragraph" w:styleId="ListBullet5">
    <w:name w:val="List Bullet 5"/>
    <w:basedOn w:val="Normal"/>
    <w:autoRedefine/>
    <w:unhideWhenUsed/>
    <w:qFormat/>
    <w:pPr>
      <w:tabs>
        <w:tab w:val="left" w:pos="1800"/>
      </w:tabs>
      <w:spacing w:after="0" w:line="240" w:lineRule="auto"/>
      <w:ind w:left="1800" w:hanging="360"/>
    </w:pPr>
    <w:rPr>
      <w:rFonts w:eastAsia="Times New Roman"/>
      <w:sz w:val="20"/>
      <w:szCs w:val="20"/>
    </w:rPr>
  </w:style>
  <w:style w:type="paragraph" w:styleId="ListContinue2">
    <w:name w:val="List Continue 2"/>
    <w:basedOn w:val="Normal"/>
    <w:unhideWhenUsed/>
    <w:qFormat/>
    <w:pPr>
      <w:spacing w:after="120" w:line="240" w:lineRule="auto"/>
      <w:ind w:left="720"/>
    </w:pPr>
    <w:rPr>
      <w:rFonts w:eastAsia="Times New Roman"/>
      <w:sz w:val="24"/>
      <w:szCs w:val="24"/>
    </w:rPr>
  </w:style>
  <w:style w:type="paragraph" w:styleId="ListContinue3">
    <w:name w:val="List Continue 3"/>
    <w:basedOn w:val="Normal"/>
    <w:unhideWhenUsed/>
    <w:qFormat/>
    <w:pPr>
      <w:spacing w:after="120" w:line="240" w:lineRule="auto"/>
      <w:ind w:left="1080"/>
    </w:pPr>
    <w:rPr>
      <w:rFonts w:eastAsia="Times New Roman"/>
      <w:sz w:val="24"/>
      <w:szCs w:val="24"/>
    </w:rPr>
  </w:style>
  <w:style w:type="paragraph" w:styleId="ListNumber">
    <w:name w:val="List Number"/>
    <w:basedOn w:val="Normal"/>
    <w:qFormat/>
    <w:pPr>
      <w:tabs>
        <w:tab w:val="left" w:pos="360"/>
      </w:tabs>
      <w:spacing w:after="0" w:line="240" w:lineRule="auto"/>
      <w:ind w:left="360" w:hanging="360"/>
      <w:jc w:val="both"/>
    </w:pPr>
    <w:rPr>
      <w:rFonts w:eastAsia="Times New Roman"/>
      <w:sz w:val="24"/>
      <w:szCs w:val="20"/>
    </w:rPr>
  </w:style>
  <w:style w:type="paragraph" w:styleId="ListNumber2">
    <w:name w:val="List Number 2"/>
    <w:basedOn w:val="Normal"/>
    <w:unhideWhenUsed/>
    <w:qFormat/>
    <w:pPr>
      <w:tabs>
        <w:tab w:val="left" w:pos="720"/>
      </w:tabs>
      <w:spacing w:after="0" w:line="240" w:lineRule="auto"/>
      <w:ind w:left="720" w:hanging="360"/>
    </w:pPr>
    <w:rPr>
      <w:rFonts w:eastAsia="Times New Roman"/>
      <w:sz w:val="20"/>
      <w:szCs w:val="20"/>
    </w:rPr>
  </w:style>
  <w:style w:type="paragraph" w:styleId="ListNumber3">
    <w:name w:val="List Number 3"/>
    <w:basedOn w:val="Normal"/>
    <w:unhideWhenUsed/>
    <w:qFormat/>
    <w:pPr>
      <w:tabs>
        <w:tab w:val="left" w:pos="1080"/>
      </w:tabs>
      <w:spacing w:after="0" w:line="240" w:lineRule="auto"/>
      <w:ind w:left="1080" w:hanging="360"/>
    </w:pPr>
    <w:rPr>
      <w:rFonts w:eastAsia="Times New Roman"/>
      <w:sz w:val="20"/>
      <w:szCs w:val="20"/>
    </w:rPr>
  </w:style>
  <w:style w:type="paragraph" w:styleId="ListNumber4">
    <w:name w:val="List Number 4"/>
    <w:basedOn w:val="Normal"/>
    <w:unhideWhenUsed/>
    <w:qFormat/>
    <w:pPr>
      <w:tabs>
        <w:tab w:val="left" w:pos="1440"/>
      </w:tabs>
      <w:spacing w:after="0" w:line="240" w:lineRule="auto"/>
      <w:ind w:left="1440" w:hanging="360"/>
    </w:pPr>
    <w:rPr>
      <w:rFonts w:eastAsia="Times New Roman"/>
      <w:sz w:val="20"/>
      <w:szCs w:val="20"/>
    </w:rPr>
  </w:style>
  <w:style w:type="paragraph" w:styleId="ListNumber5">
    <w:name w:val="List Number 5"/>
    <w:basedOn w:val="Normal"/>
    <w:unhideWhenUsed/>
    <w:qFormat/>
    <w:pPr>
      <w:tabs>
        <w:tab w:val="left" w:pos="1800"/>
      </w:tabs>
      <w:spacing w:after="0" w:line="240" w:lineRule="auto"/>
      <w:ind w:left="1800" w:hanging="360"/>
    </w:pPr>
    <w:rPr>
      <w:rFonts w:eastAsia="Times New Roman"/>
      <w:sz w:val="20"/>
      <w:szCs w:val="20"/>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sz w:val="24"/>
      <w:szCs w:val="24"/>
      <w:lang w:val="zh-CN" w:eastAsia="zh-CN"/>
    </w:rPr>
  </w:style>
  <w:style w:type="paragraph" w:styleId="NormalWeb">
    <w:name w:val="Normal (Web)"/>
    <w:basedOn w:val="Normal"/>
    <w:uiPriority w:val="99"/>
    <w:qFormat/>
    <w:pPr>
      <w:spacing w:before="100" w:beforeAutospacing="1" w:after="100" w:afterAutospacing="1" w:line="240" w:lineRule="auto"/>
    </w:pPr>
    <w:rPr>
      <w:rFonts w:ascii="Arial Unicode MS" w:eastAsia="Arial Unicode MS" w:hAnsi="Arial Unicode MS" w:cs="Arial Unicode MS"/>
      <w:sz w:val="24"/>
      <w:szCs w:val="24"/>
    </w:rPr>
  </w:style>
  <w:style w:type="paragraph" w:styleId="NormalIndent">
    <w:name w:val="Normal Indent"/>
    <w:basedOn w:val="Normal"/>
    <w:unhideWhenUsed/>
    <w:qFormat/>
    <w:pPr>
      <w:spacing w:after="0" w:line="240" w:lineRule="auto"/>
      <w:ind w:left="720"/>
    </w:pPr>
    <w:rPr>
      <w:rFonts w:eastAsia="Times New Roman"/>
      <w:sz w:val="24"/>
      <w:szCs w:val="24"/>
    </w:rPr>
  </w:style>
  <w:style w:type="paragraph" w:styleId="NoteHeading">
    <w:name w:val="Note Heading"/>
    <w:basedOn w:val="Normal"/>
    <w:next w:val="Normal"/>
    <w:link w:val="NoteHeadingChar"/>
    <w:unhideWhenUsed/>
    <w:qFormat/>
    <w:pPr>
      <w:suppressAutoHyphens/>
      <w:overflowPunct w:val="0"/>
      <w:autoSpaceDE w:val="0"/>
      <w:autoSpaceDN w:val="0"/>
      <w:adjustRightInd w:val="0"/>
      <w:spacing w:after="0" w:line="240" w:lineRule="auto"/>
      <w:jc w:val="both"/>
    </w:pPr>
    <w:rPr>
      <w:rFonts w:eastAsia="Times New Roman"/>
      <w:sz w:val="24"/>
      <w:szCs w:val="20"/>
      <w:lang w:val="zh-CN" w:eastAsia="zh-CN"/>
    </w:rPr>
  </w:style>
  <w:style w:type="character" w:styleId="PageNumber">
    <w:name w:val="page number"/>
    <w:basedOn w:val="DefaultParagraphFont"/>
    <w:qFormat/>
  </w:style>
  <w:style w:type="paragraph" w:styleId="PlainText">
    <w:name w:val="Plain Text"/>
    <w:basedOn w:val="Normal"/>
    <w:link w:val="PlainTextChar"/>
    <w:semiHidden/>
    <w:unhideWhenUsed/>
    <w:qFormat/>
    <w:pPr>
      <w:spacing w:after="120" w:line="320" w:lineRule="exact"/>
      <w:jc w:val="both"/>
    </w:pPr>
    <w:rPr>
      <w:rFonts w:ascii="Courier New" w:eastAsia="Times New Roman" w:hAnsi="Courier New"/>
      <w:sz w:val="20"/>
      <w:szCs w:val="20"/>
      <w:lang w:val="de-DE" w:eastAsia="de-DE"/>
    </w:rPr>
  </w:style>
  <w:style w:type="paragraph" w:styleId="Subtitle">
    <w:name w:val="Subtitle"/>
    <w:basedOn w:val="Normal"/>
    <w:link w:val="SubtitleChar"/>
    <w:qFormat/>
    <w:pPr>
      <w:spacing w:after="0" w:line="240" w:lineRule="auto"/>
      <w:jc w:val="center"/>
    </w:pPr>
    <w:rPr>
      <w:rFonts w:eastAsia="Times New Roman"/>
      <w:b/>
      <w:sz w:val="44"/>
      <w:szCs w:val="20"/>
      <w:lang w:val="zh-CN"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semiHidden/>
    <w:unhideWhenUsed/>
    <w:qFormat/>
    <w:pPr>
      <w:spacing w:after="0" w:line="240" w:lineRule="auto"/>
      <w:ind w:left="240" w:hanging="240"/>
    </w:pPr>
    <w:rPr>
      <w:rFonts w:eastAsia="Times New Roman"/>
      <w:sz w:val="24"/>
      <w:szCs w:val="20"/>
      <w:lang w:val="en-GB"/>
    </w:rPr>
  </w:style>
  <w:style w:type="paragraph" w:styleId="TableofFigures">
    <w:name w:val="table of figures"/>
    <w:basedOn w:val="Normal"/>
    <w:next w:val="Normal"/>
    <w:semiHidden/>
    <w:unhideWhenUsed/>
    <w:qFormat/>
    <w:pPr>
      <w:spacing w:after="0" w:line="240" w:lineRule="auto"/>
      <w:ind w:left="480" w:hanging="480"/>
      <w:jc w:val="both"/>
    </w:pPr>
    <w:rPr>
      <w:rFonts w:eastAsia="Times New Roman"/>
      <w:sz w:val="24"/>
      <w:szCs w:val="20"/>
    </w:rPr>
  </w:style>
  <w:style w:type="paragraph" w:styleId="Title">
    <w:name w:val="Title"/>
    <w:basedOn w:val="Normal"/>
    <w:link w:val="TitleChar"/>
    <w:qFormat/>
    <w:pPr>
      <w:spacing w:before="240" w:after="60" w:line="240" w:lineRule="auto"/>
      <w:jc w:val="center"/>
    </w:pPr>
    <w:rPr>
      <w:rFonts w:ascii="Arial" w:eastAsia="Times New Roman" w:hAnsi="Arial"/>
      <w:b/>
      <w:kern w:val="28"/>
      <w:sz w:val="32"/>
      <w:szCs w:val="20"/>
      <w:lang w:val="zh-CN" w:eastAsia="zh-CN"/>
    </w:rPr>
  </w:style>
  <w:style w:type="paragraph" w:styleId="TOAHeading">
    <w:name w:val="toa heading"/>
    <w:basedOn w:val="Normal"/>
    <w:next w:val="Normal"/>
    <w:qFormat/>
    <w:pPr>
      <w:tabs>
        <w:tab w:val="left" w:pos="9000"/>
        <w:tab w:val="right" w:pos="9360"/>
      </w:tabs>
      <w:suppressAutoHyphens/>
      <w:spacing w:after="0" w:line="240" w:lineRule="auto"/>
      <w:jc w:val="both"/>
    </w:pPr>
    <w:rPr>
      <w:rFonts w:eastAsia="Times New Roman"/>
      <w:sz w:val="24"/>
      <w:szCs w:val="20"/>
    </w:rPr>
  </w:style>
  <w:style w:type="paragraph" w:styleId="TOC1">
    <w:name w:val="toc 1"/>
    <w:basedOn w:val="Normal"/>
    <w:next w:val="Normal"/>
    <w:uiPriority w:val="39"/>
    <w:qFormat/>
    <w:pPr>
      <w:tabs>
        <w:tab w:val="right" w:leader="dot" w:pos="9000"/>
      </w:tabs>
      <w:suppressAutoHyphens/>
      <w:spacing w:before="240" w:after="0" w:line="240" w:lineRule="auto"/>
      <w:ind w:left="720" w:right="720" w:hanging="720"/>
      <w:jc w:val="both"/>
    </w:pPr>
    <w:rPr>
      <w:rFonts w:eastAsia="Times New Roman"/>
      <w:b/>
      <w:sz w:val="24"/>
      <w:szCs w:val="20"/>
    </w:rPr>
  </w:style>
  <w:style w:type="paragraph" w:styleId="TOC2">
    <w:name w:val="toc 2"/>
    <w:basedOn w:val="Normal"/>
    <w:next w:val="Normal"/>
    <w:uiPriority w:val="39"/>
    <w:qFormat/>
    <w:pPr>
      <w:tabs>
        <w:tab w:val="right" w:leader="dot" w:pos="9000"/>
      </w:tabs>
      <w:suppressAutoHyphens/>
      <w:spacing w:after="0" w:line="240" w:lineRule="auto"/>
      <w:ind w:left="1440" w:hanging="720"/>
      <w:jc w:val="both"/>
    </w:pPr>
    <w:rPr>
      <w:rFonts w:eastAsia="Times New Roman"/>
      <w:sz w:val="24"/>
      <w:szCs w:val="20"/>
    </w:rPr>
  </w:style>
  <w:style w:type="paragraph" w:styleId="TOC3">
    <w:name w:val="toc 3"/>
    <w:basedOn w:val="Normal"/>
    <w:next w:val="Normal"/>
    <w:uiPriority w:val="39"/>
    <w:qFormat/>
    <w:pPr>
      <w:tabs>
        <w:tab w:val="right" w:leader="dot" w:pos="9000"/>
      </w:tabs>
      <w:suppressAutoHyphens/>
      <w:spacing w:after="0" w:line="240" w:lineRule="auto"/>
      <w:ind w:left="1440" w:hanging="720"/>
      <w:jc w:val="both"/>
    </w:pPr>
    <w:rPr>
      <w:rFonts w:eastAsia="Times New Roman"/>
      <w:i/>
      <w:sz w:val="24"/>
      <w:szCs w:val="20"/>
    </w:rPr>
  </w:style>
  <w:style w:type="paragraph" w:styleId="TOC4">
    <w:name w:val="toc 4"/>
    <w:basedOn w:val="Normal"/>
    <w:next w:val="Normal"/>
    <w:uiPriority w:val="39"/>
    <w:qFormat/>
    <w:pPr>
      <w:tabs>
        <w:tab w:val="left" w:leader="dot" w:pos="8640"/>
        <w:tab w:val="right" w:pos="9000"/>
      </w:tabs>
      <w:suppressAutoHyphens/>
      <w:spacing w:after="0" w:line="240" w:lineRule="auto"/>
      <w:ind w:left="2880" w:right="720" w:hanging="720"/>
      <w:jc w:val="both"/>
    </w:pPr>
    <w:rPr>
      <w:rFonts w:eastAsia="Times New Roman"/>
      <w:sz w:val="24"/>
      <w:szCs w:val="20"/>
    </w:rPr>
  </w:style>
  <w:style w:type="paragraph" w:styleId="TOC5">
    <w:name w:val="toc 5"/>
    <w:basedOn w:val="Normal"/>
    <w:next w:val="Normal"/>
    <w:uiPriority w:val="39"/>
    <w:qFormat/>
    <w:pPr>
      <w:tabs>
        <w:tab w:val="left" w:leader="dot" w:pos="8640"/>
        <w:tab w:val="right" w:pos="9000"/>
      </w:tabs>
      <w:suppressAutoHyphens/>
      <w:spacing w:after="0" w:line="240" w:lineRule="auto"/>
      <w:ind w:left="3600" w:right="720" w:hanging="720"/>
      <w:jc w:val="both"/>
    </w:pPr>
    <w:rPr>
      <w:rFonts w:eastAsia="Times New Roman"/>
      <w:sz w:val="24"/>
      <w:szCs w:val="20"/>
    </w:rPr>
  </w:style>
  <w:style w:type="paragraph" w:styleId="TOC6">
    <w:name w:val="toc 6"/>
    <w:basedOn w:val="Normal"/>
    <w:next w:val="Normal"/>
    <w:uiPriority w:val="39"/>
    <w:qFormat/>
    <w:pPr>
      <w:tabs>
        <w:tab w:val="left" w:pos="8640"/>
        <w:tab w:val="right" w:pos="9000"/>
      </w:tabs>
      <w:suppressAutoHyphens/>
      <w:spacing w:after="0" w:line="240" w:lineRule="auto"/>
      <w:ind w:left="720" w:hanging="720"/>
      <w:jc w:val="both"/>
    </w:pPr>
    <w:rPr>
      <w:rFonts w:eastAsia="Times New Roman"/>
      <w:sz w:val="24"/>
      <w:szCs w:val="20"/>
    </w:rPr>
  </w:style>
  <w:style w:type="paragraph" w:styleId="TOC7">
    <w:name w:val="toc 7"/>
    <w:basedOn w:val="Normal"/>
    <w:next w:val="Normal"/>
    <w:uiPriority w:val="39"/>
    <w:qFormat/>
    <w:pPr>
      <w:suppressAutoHyphens/>
      <w:spacing w:after="0" w:line="240" w:lineRule="auto"/>
      <w:ind w:left="720" w:hanging="720"/>
      <w:jc w:val="both"/>
    </w:pPr>
    <w:rPr>
      <w:rFonts w:eastAsia="Times New Roman"/>
      <w:sz w:val="24"/>
      <w:szCs w:val="20"/>
    </w:rPr>
  </w:style>
  <w:style w:type="paragraph" w:styleId="TOC8">
    <w:name w:val="toc 8"/>
    <w:basedOn w:val="Normal"/>
    <w:next w:val="Normal"/>
    <w:uiPriority w:val="39"/>
    <w:qFormat/>
    <w:pPr>
      <w:tabs>
        <w:tab w:val="left" w:pos="8640"/>
        <w:tab w:val="right" w:pos="9000"/>
      </w:tabs>
      <w:suppressAutoHyphens/>
      <w:spacing w:after="0" w:line="240" w:lineRule="auto"/>
      <w:ind w:left="720" w:hanging="720"/>
      <w:jc w:val="both"/>
    </w:pPr>
    <w:rPr>
      <w:rFonts w:eastAsia="Times New Roman"/>
      <w:sz w:val="24"/>
      <w:szCs w:val="20"/>
    </w:rPr>
  </w:style>
  <w:style w:type="paragraph" w:styleId="TOC9">
    <w:name w:val="toc 9"/>
    <w:basedOn w:val="Normal"/>
    <w:next w:val="Normal"/>
    <w:uiPriority w:val="39"/>
    <w:qFormat/>
    <w:pPr>
      <w:tabs>
        <w:tab w:val="left" w:leader="dot" w:pos="8640"/>
        <w:tab w:val="right" w:pos="9000"/>
      </w:tabs>
      <w:suppressAutoHyphens/>
      <w:spacing w:after="0" w:line="240" w:lineRule="auto"/>
      <w:ind w:left="720" w:hanging="720"/>
      <w:jc w:val="both"/>
    </w:pPr>
    <w:rPr>
      <w:rFonts w:eastAsia="Times New Roman"/>
      <w:sz w:val="24"/>
      <w:szCs w:val="20"/>
    </w:rPr>
  </w:style>
  <w:style w:type="paragraph" w:customStyle="1" w:styleId="TOCNumber1">
    <w:name w:val="TOC Number1"/>
    <w:basedOn w:val="Heading4"/>
    <w:autoRedefine/>
    <w:qFormat/>
    <w:pPr>
      <w:keepNext w:val="0"/>
      <w:keepLines w:val="0"/>
      <w:suppressAutoHyphens/>
      <w:spacing w:before="0" w:after="120" w:line="240" w:lineRule="auto"/>
      <w:ind w:right="18"/>
      <w:jc w:val="both"/>
      <w:outlineLvl w:val="9"/>
    </w:pPr>
    <w:rPr>
      <w:rFonts w:ascii="Times New Roman" w:hAnsi="Times New Roman"/>
      <w:i w:val="0"/>
      <w:iCs w:val="0"/>
      <w:color w:val="auto"/>
    </w:rPr>
  </w:style>
  <w:style w:type="character" w:customStyle="1" w:styleId="Heading4Char">
    <w:name w:val="Heading 4 Char"/>
    <w:link w:val="Heading4"/>
    <w:qFormat/>
    <w:rPr>
      <w:rFonts w:ascii="Cambria" w:eastAsia="Times New Roman" w:hAnsi="Cambria" w:cs="Times New Roman"/>
      <w:b/>
      <w:bCs/>
      <w:i/>
      <w:iCs/>
      <w:color w:val="4F81BD"/>
      <w:sz w:val="28"/>
      <w:szCs w:val="28"/>
    </w:rPr>
  </w:style>
  <w:style w:type="character" w:customStyle="1" w:styleId="HeaderChar">
    <w:name w:val="Header Char"/>
    <w:link w:val="Header"/>
    <w:qFormat/>
    <w:rPr>
      <w:rFonts w:cs="Times New Roman"/>
      <w:sz w:val="28"/>
      <w:szCs w:val="28"/>
    </w:rPr>
  </w:style>
  <w:style w:type="character" w:customStyle="1" w:styleId="FooterChar">
    <w:name w:val="Footer Char"/>
    <w:link w:val="Footer"/>
    <w:qFormat/>
    <w:rPr>
      <w:rFonts w:cs="Times New Roman"/>
      <w:sz w:val="28"/>
      <w:szCs w:val="28"/>
    </w:rPr>
  </w:style>
  <w:style w:type="character" w:customStyle="1" w:styleId="BalloonTextChar">
    <w:name w:val="Balloon Text Char"/>
    <w:link w:val="BalloonText"/>
    <w:uiPriority w:val="99"/>
    <w:qFormat/>
    <w:rPr>
      <w:rFonts w:ascii="Tahoma" w:hAnsi="Tahoma" w:cs="Tahoma"/>
      <w:sz w:val="16"/>
      <w:szCs w:val="16"/>
    </w:rPr>
  </w:style>
  <w:style w:type="character" w:customStyle="1" w:styleId="Heading1Char">
    <w:name w:val="Heading 1 Char"/>
    <w:link w:val="Heading1"/>
    <w:qFormat/>
    <w:rPr>
      <w:rFonts w:ascii="Calibri Light" w:eastAsia="Times New Roman" w:hAnsi="Calibri Light" w:cs="Times New Roman"/>
      <w:b/>
      <w:bCs/>
      <w:kern w:val="32"/>
      <w:sz w:val="32"/>
      <w:szCs w:val="32"/>
    </w:rPr>
  </w:style>
  <w:style w:type="paragraph" w:customStyle="1" w:styleId="Sub-ClauseText">
    <w:name w:val="Sub-Clause Text"/>
    <w:basedOn w:val="Normal"/>
    <w:qFormat/>
    <w:pPr>
      <w:spacing w:before="120" w:after="120" w:line="240" w:lineRule="auto"/>
      <w:jc w:val="both"/>
    </w:pPr>
    <w:rPr>
      <w:rFonts w:eastAsia="Times New Roman"/>
      <w:spacing w:val="-4"/>
      <w:sz w:val="24"/>
      <w:szCs w:val="20"/>
    </w:rPr>
  </w:style>
  <w:style w:type="character" w:customStyle="1" w:styleId="Heading3Char">
    <w:name w:val="Heading 3 Char"/>
    <w:link w:val="Heading3"/>
    <w:qFormat/>
    <w:rPr>
      <w:rFonts w:ascii="Calibri Light" w:eastAsia="Times New Roman" w:hAnsi="Calibri Light" w:cs="Times New Roman"/>
      <w:b/>
      <w:bCs/>
      <w:sz w:val="26"/>
      <w:szCs w:val="26"/>
    </w:rPr>
  </w:style>
  <w:style w:type="character" w:customStyle="1" w:styleId="BodyTextIndent2Char">
    <w:name w:val="Body Text Indent 2 Char"/>
    <w:link w:val="BodyTextIndent2"/>
    <w:qFormat/>
    <w:rPr>
      <w:rFonts w:eastAsia="Times New Roman"/>
      <w:sz w:val="24"/>
      <w:lang w:val="zh-CN" w:eastAsia="zh-CN"/>
    </w:rPr>
  </w:style>
  <w:style w:type="paragraph" w:customStyle="1" w:styleId="P3Header1-Clauses">
    <w:name w:val="P3 Header1-Clauses"/>
    <w:basedOn w:val="Normal"/>
    <w:qFormat/>
    <w:pPr>
      <w:tabs>
        <w:tab w:val="left" w:pos="864"/>
        <w:tab w:val="left" w:pos="972"/>
      </w:tabs>
      <w:spacing w:after="200" w:line="240" w:lineRule="auto"/>
      <w:ind w:left="432" w:firstLine="144"/>
      <w:jc w:val="both"/>
    </w:pPr>
    <w:rPr>
      <w:rFonts w:eastAsia="Times New Roman"/>
      <w:sz w:val="24"/>
      <w:szCs w:val="20"/>
    </w:rPr>
  </w:style>
  <w:style w:type="character" w:customStyle="1" w:styleId="CommentTextChar">
    <w:name w:val="Comment Text Char"/>
    <w:link w:val="CommentText"/>
    <w:qFormat/>
    <w:rPr>
      <w:rFonts w:eastAsia="Times New Roman"/>
      <w:lang w:val="zh-CN" w:eastAsia="zh-CN"/>
    </w:rPr>
  </w:style>
  <w:style w:type="paragraph" w:customStyle="1" w:styleId="Sec1-Clauses">
    <w:name w:val="Sec1-Clauses"/>
    <w:basedOn w:val="Normal"/>
    <w:qFormat/>
    <w:pPr>
      <w:tabs>
        <w:tab w:val="left" w:pos="360"/>
      </w:tabs>
      <w:spacing w:before="120" w:after="120" w:line="240" w:lineRule="auto"/>
      <w:ind w:left="360" w:hanging="360"/>
    </w:pPr>
    <w:rPr>
      <w:rFonts w:eastAsia="Times New Roman"/>
      <w:b/>
      <w:sz w:val="24"/>
      <w:szCs w:val="20"/>
    </w:rPr>
  </w:style>
  <w:style w:type="paragraph" w:customStyle="1" w:styleId="StyleHeader2-SubClausesAfter6pt">
    <w:name w:val="Style Header 2 - SubClauses + After:  6 pt"/>
    <w:basedOn w:val="Normal"/>
    <w:qFormat/>
    <w:pPr>
      <w:tabs>
        <w:tab w:val="left" w:pos="504"/>
      </w:tabs>
      <w:spacing w:after="200" w:line="240" w:lineRule="auto"/>
      <w:ind w:left="504" w:hanging="504"/>
      <w:jc w:val="both"/>
    </w:pPr>
    <w:rPr>
      <w:rFonts w:eastAsia="Times New Roman"/>
      <w:sz w:val="24"/>
      <w:szCs w:val="24"/>
      <w:lang w:eastAsia="zh-CN"/>
    </w:rPr>
  </w:style>
  <w:style w:type="character" w:customStyle="1" w:styleId="StyleHeader2-SubClausesItalicChar">
    <w:name w:val="Style Header 2 - SubClauses + Italic Char"/>
    <w:qFormat/>
    <w:rPr>
      <w:rFonts w:ascii="Arial" w:hAnsi="Arial" w:cs="Arial" w:hint="default"/>
      <w:i/>
      <w:iCs/>
      <w:sz w:val="24"/>
      <w:szCs w:val="24"/>
      <w:lang w:val="en-US" w:eastAsia="en-US" w:bidi="ar-SA"/>
    </w:rPr>
  </w:style>
  <w:style w:type="character" w:customStyle="1" w:styleId="hps">
    <w:name w:val="hps"/>
    <w:qFormat/>
  </w:style>
  <w:style w:type="character" w:customStyle="1" w:styleId="shorttext">
    <w:name w:val="short_text"/>
    <w:qFormat/>
  </w:style>
  <w:style w:type="paragraph" w:customStyle="1" w:styleId="3">
    <w:name w:val="3"/>
    <w:basedOn w:val="Heading3"/>
    <w:qFormat/>
    <w:pPr>
      <w:keepNext w:val="0"/>
      <w:widowControl w:val="0"/>
      <w:tabs>
        <w:tab w:val="left" w:pos="851"/>
      </w:tabs>
      <w:overflowPunct w:val="0"/>
      <w:autoSpaceDE w:val="0"/>
      <w:autoSpaceDN w:val="0"/>
      <w:adjustRightInd w:val="0"/>
      <w:spacing w:before="120" w:after="0" w:line="240" w:lineRule="auto"/>
      <w:ind w:firstLine="567"/>
      <w:jc w:val="both"/>
      <w:textAlignment w:val="baseline"/>
    </w:pPr>
    <w:rPr>
      <w:rFonts w:ascii="Times New Roman" w:eastAsia="Calibri" w:hAnsi="Times New Roman"/>
      <w:bCs w:val="0"/>
      <w:lang w:val="vi-VN" w:eastAsia="zh-CN"/>
    </w:rPr>
  </w:style>
  <w:style w:type="paragraph" w:styleId="ListParagraph">
    <w:name w:val="List Paragraph"/>
    <w:basedOn w:val="Normal"/>
    <w:link w:val="ListParagraphChar"/>
    <w:uiPriority w:val="34"/>
    <w:qFormat/>
    <w:pPr>
      <w:spacing w:after="0" w:line="240" w:lineRule="auto"/>
      <w:ind w:left="720"/>
      <w:contextualSpacing/>
      <w:jc w:val="both"/>
    </w:pPr>
    <w:rPr>
      <w:rFonts w:eastAsia="Times New Roman"/>
      <w:sz w:val="24"/>
      <w:szCs w:val="20"/>
    </w:rPr>
  </w:style>
  <w:style w:type="character" w:customStyle="1" w:styleId="apple-converted-space">
    <w:name w:val="apple-converted-space"/>
    <w:basedOn w:val="DefaultParagraphFont"/>
    <w:qFormat/>
  </w:style>
  <w:style w:type="character" w:customStyle="1" w:styleId="BodyText3Char">
    <w:name w:val="Body Text 3 Char"/>
    <w:link w:val="BodyText3"/>
    <w:qFormat/>
    <w:rPr>
      <w:sz w:val="16"/>
      <w:szCs w:val="16"/>
    </w:rPr>
  </w:style>
  <w:style w:type="character" w:customStyle="1" w:styleId="SubtitleChar">
    <w:name w:val="Subtitle Char"/>
    <w:link w:val="Subtitle"/>
    <w:qFormat/>
    <w:rPr>
      <w:rFonts w:eastAsia="Times New Roman"/>
      <w:b/>
      <w:sz w:val="44"/>
      <w:lang w:val="zh-CN" w:eastAsia="zh-CN"/>
    </w:rPr>
  </w:style>
  <w:style w:type="character" w:customStyle="1" w:styleId="FootnoteTextChar">
    <w:name w:val="Footnote Text Char"/>
    <w:link w:val="FootnoteText"/>
    <w:qFormat/>
    <w:rPr>
      <w:rFonts w:eastAsia="Times New Roman"/>
      <w:lang w:val="zh-CN" w:eastAsia="zh-CN"/>
    </w:rPr>
  </w:style>
  <w:style w:type="character" w:customStyle="1" w:styleId="BodyTextChar">
    <w:name w:val="Body Text Char"/>
    <w:link w:val="BodyText"/>
    <w:qFormat/>
    <w:rPr>
      <w:sz w:val="28"/>
      <w:szCs w:val="28"/>
    </w:rPr>
  </w:style>
  <w:style w:type="paragraph" w:customStyle="1" w:styleId="Style11">
    <w:name w:val="Style 11"/>
    <w:basedOn w:val="Normal"/>
    <w:qFormat/>
    <w:pPr>
      <w:widowControl w:val="0"/>
      <w:autoSpaceDE w:val="0"/>
      <w:autoSpaceDN w:val="0"/>
      <w:spacing w:after="0" w:line="384" w:lineRule="atLeast"/>
    </w:pPr>
    <w:rPr>
      <w:rFonts w:eastAsia="Times New Roman"/>
      <w:sz w:val="24"/>
      <w:szCs w:val="24"/>
    </w:rPr>
  </w:style>
  <w:style w:type="character" w:customStyle="1" w:styleId="BodyTextIndentChar">
    <w:name w:val="Body Text Indent Char"/>
    <w:link w:val="BodyTextIndent"/>
    <w:uiPriority w:val="99"/>
    <w:qFormat/>
    <w:rPr>
      <w:sz w:val="28"/>
      <w:szCs w:val="28"/>
    </w:rPr>
  </w:style>
  <w:style w:type="character" w:customStyle="1" w:styleId="Heading2Char">
    <w:name w:val="Heading 2 Char"/>
    <w:link w:val="Heading2"/>
    <w:qFormat/>
    <w:rPr>
      <w:rFonts w:ascii="Times New Roman Bold" w:eastAsia="Times New Roman" w:hAnsi="Times New Roman Bold"/>
      <w:b/>
      <w:sz w:val="28"/>
      <w:lang w:val="zh-CN" w:eastAsia="zh-CN"/>
    </w:rPr>
  </w:style>
  <w:style w:type="character" w:customStyle="1" w:styleId="Heading5Char">
    <w:name w:val="Heading 5 Char"/>
    <w:link w:val="Heading5"/>
    <w:qFormat/>
    <w:rPr>
      <w:rFonts w:ascii="Arial" w:eastAsia="Times New Roman" w:hAnsi="Arial"/>
      <w:sz w:val="24"/>
      <w:u w:val="single"/>
      <w:lang w:val="zh-CN" w:eastAsia="zh-CN"/>
    </w:rPr>
  </w:style>
  <w:style w:type="character" w:customStyle="1" w:styleId="Heading6Char">
    <w:name w:val="Heading 6 Char"/>
    <w:link w:val="Heading6"/>
    <w:qFormat/>
    <w:rPr>
      <w:rFonts w:eastAsia="Times New Roman"/>
      <w:b/>
      <w:sz w:val="28"/>
      <w:lang w:val="zh-CN" w:eastAsia="zh-CN"/>
    </w:rPr>
  </w:style>
  <w:style w:type="character" w:customStyle="1" w:styleId="Heading7Char">
    <w:name w:val="Heading 7 Char"/>
    <w:link w:val="Heading7"/>
    <w:qFormat/>
    <w:rPr>
      <w:rFonts w:eastAsia="Times New Roman"/>
      <w:b/>
      <w:sz w:val="72"/>
      <w:lang w:val="zh-CN" w:eastAsia="zh-CN"/>
    </w:rPr>
  </w:style>
  <w:style w:type="character" w:customStyle="1" w:styleId="Heading8Char">
    <w:name w:val="Heading 8 Char"/>
    <w:link w:val="Heading8"/>
    <w:qFormat/>
    <w:rPr>
      <w:rFonts w:eastAsia="Times New Roman"/>
      <w:b/>
      <w:sz w:val="56"/>
      <w:lang w:val="zh-CN" w:eastAsia="zh-CN"/>
    </w:rPr>
  </w:style>
  <w:style w:type="character" w:customStyle="1" w:styleId="Heading9Char">
    <w:name w:val="Heading 9 Char"/>
    <w:link w:val="Heading9"/>
    <w:qFormat/>
    <w:rPr>
      <w:rFonts w:ascii="Arial" w:eastAsia="Times New Roman" w:hAnsi="Arial"/>
      <w:b/>
      <w:i/>
      <w:sz w:val="18"/>
      <w:lang w:eastAsia="zh-CN"/>
    </w:rPr>
  </w:style>
  <w:style w:type="character" w:customStyle="1" w:styleId="Heading3Char1">
    <w:name w:val="Heading 3 Char1"/>
    <w:qFormat/>
    <w:rPr>
      <w:rFonts w:eastAsia="Times New Roman" w:cs="Times New Roman"/>
      <w:b/>
      <w:sz w:val="28"/>
      <w:szCs w:val="20"/>
    </w:rPr>
  </w:style>
  <w:style w:type="character" w:customStyle="1" w:styleId="Bibliogrphy">
    <w:name w:val="Bibliogrphy"/>
    <w:basedOn w:val="DefaultParagraphFont"/>
    <w:qFormat/>
  </w:style>
  <w:style w:type="character" w:customStyle="1" w:styleId="DocInit">
    <w:name w:val="Doc Init"/>
    <w:basedOn w:val="DefaultParagraphFont"/>
    <w:qFormat/>
  </w:style>
  <w:style w:type="paragraph" w:customStyle="1" w:styleId="Document1">
    <w:name w:val="Document 1"/>
    <w:qFormat/>
    <w:pPr>
      <w:keepNext/>
      <w:keepLines/>
      <w:tabs>
        <w:tab w:val="left" w:pos="-720"/>
      </w:tabs>
      <w:suppressAutoHyphens/>
    </w:pPr>
    <w:rPr>
      <w:rFonts w:ascii="Times" w:eastAsia="Times New Roman" w:hAnsi="Times"/>
      <w:sz w:val="24"/>
    </w:rPr>
  </w:style>
  <w:style w:type="character" w:customStyle="1" w:styleId="Document2">
    <w:name w:val="Document 2"/>
    <w:qFormat/>
    <w:rPr>
      <w:rFonts w:ascii="Times" w:hAnsi="Times"/>
      <w:sz w:val="24"/>
      <w:lang w:val="en-US"/>
    </w:rPr>
  </w:style>
  <w:style w:type="character" w:customStyle="1" w:styleId="Document3">
    <w:name w:val="Document 3"/>
    <w:qFormat/>
    <w:rPr>
      <w:rFonts w:ascii="Times" w:hAnsi="Times"/>
      <w:sz w:val="24"/>
      <w:lang w:val="en-US"/>
    </w:rPr>
  </w:style>
  <w:style w:type="character" w:customStyle="1" w:styleId="Document4">
    <w:name w:val="Document 4"/>
    <w:qFormat/>
    <w:rPr>
      <w:b/>
      <w:i/>
      <w:sz w:val="24"/>
    </w:rPr>
  </w:style>
  <w:style w:type="character" w:customStyle="1" w:styleId="Document5">
    <w:name w:val="Document 5"/>
    <w:basedOn w:val="DefaultParagraphFont"/>
    <w:qFormat/>
  </w:style>
  <w:style w:type="character" w:customStyle="1" w:styleId="Document6">
    <w:name w:val="Document 6"/>
    <w:basedOn w:val="DefaultParagraphFont"/>
    <w:qFormat/>
  </w:style>
  <w:style w:type="character" w:customStyle="1" w:styleId="Document7">
    <w:name w:val="Document 7"/>
    <w:basedOn w:val="DefaultParagraphFont"/>
    <w:qFormat/>
  </w:style>
  <w:style w:type="character" w:customStyle="1" w:styleId="Document8">
    <w:name w:val="Document 8"/>
    <w:basedOn w:val="DefaultParagraphFont"/>
    <w:qFormat/>
  </w:style>
  <w:style w:type="character" w:customStyle="1" w:styleId="TechInit">
    <w:name w:val="Tech Init"/>
    <w:qFormat/>
    <w:rPr>
      <w:rFonts w:ascii="Times" w:hAnsi="Times"/>
      <w:sz w:val="24"/>
      <w:lang w:val="en-US"/>
    </w:rPr>
  </w:style>
  <w:style w:type="character" w:customStyle="1" w:styleId="Technical1">
    <w:name w:val="Technical 1"/>
    <w:qFormat/>
    <w:rPr>
      <w:rFonts w:ascii="Times" w:hAnsi="Times"/>
      <w:sz w:val="24"/>
      <w:lang w:val="en-US"/>
    </w:rPr>
  </w:style>
  <w:style w:type="character" w:customStyle="1" w:styleId="Technical2">
    <w:name w:val="Technical 2"/>
    <w:qFormat/>
    <w:rPr>
      <w:rFonts w:ascii="Times" w:hAnsi="Times"/>
      <w:sz w:val="24"/>
      <w:lang w:val="en-US"/>
    </w:rPr>
  </w:style>
  <w:style w:type="character" w:customStyle="1" w:styleId="Technical3">
    <w:name w:val="Technical 3"/>
    <w:qFormat/>
    <w:rPr>
      <w:rFonts w:ascii="Times" w:hAnsi="Times"/>
      <w:sz w:val="24"/>
      <w:lang w:val="en-US"/>
    </w:rPr>
  </w:style>
  <w:style w:type="paragraph" w:customStyle="1" w:styleId="Technical4">
    <w:name w:val="Technical 4"/>
    <w:qFormat/>
    <w:pPr>
      <w:tabs>
        <w:tab w:val="left" w:pos="-720"/>
      </w:tabs>
      <w:suppressAutoHyphens/>
    </w:pPr>
    <w:rPr>
      <w:rFonts w:ascii="Times" w:eastAsia="Times New Roman" w:hAnsi="Times"/>
      <w:b/>
      <w:sz w:val="24"/>
    </w:rPr>
  </w:style>
  <w:style w:type="paragraph" w:customStyle="1" w:styleId="Technical5">
    <w:name w:val="Technical 5"/>
    <w:qFormat/>
    <w:pPr>
      <w:tabs>
        <w:tab w:val="left" w:pos="-720"/>
      </w:tabs>
      <w:suppressAutoHyphens/>
      <w:ind w:firstLine="720"/>
    </w:pPr>
    <w:rPr>
      <w:rFonts w:ascii="Times" w:eastAsia="Times New Roman" w:hAnsi="Times"/>
      <w:b/>
      <w:sz w:val="24"/>
    </w:rPr>
  </w:style>
  <w:style w:type="paragraph" w:customStyle="1" w:styleId="Technical6">
    <w:name w:val="Technical 6"/>
    <w:qFormat/>
    <w:pPr>
      <w:tabs>
        <w:tab w:val="left" w:pos="-720"/>
      </w:tabs>
      <w:suppressAutoHyphens/>
      <w:ind w:firstLine="720"/>
    </w:pPr>
    <w:rPr>
      <w:rFonts w:ascii="Times" w:eastAsia="Times New Roman" w:hAnsi="Times"/>
      <w:b/>
      <w:sz w:val="24"/>
    </w:rPr>
  </w:style>
  <w:style w:type="paragraph" w:customStyle="1" w:styleId="Technical7">
    <w:name w:val="Technical 7"/>
    <w:qFormat/>
    <w:pPr>
      <w:tabs>
        <w:tab w:val="left" w:pos="-720"/>
      </w:tabs>
      <w:suppressAutoHyphens/>
      <w:ind w:firstLine="720"/>
    </w:pPr>
    <w:rPr>
      <w:rFonts w:ascii="Times" w:eastAsia="Times New Roman" w:hAnsi="Times"/>
      <w:b/>
      <w:sz w:val="24"/>
    </w:rPr>
  </w:style>
  <w:style w:type="paragraph" w:customStyle="1" w:styleId="Technical8">
    <w:name w:val="Technical 8"/>
    <w:qFormat/>
    <w:pPr>
      <w:tabs>
        <w:tab w:val="left" w:pos="-720"/>
      </w:tabs>
      <w:suppressAutoHyphens/>
      <w:ind w:firstLine="720"/>
    </w:pPr>
    <w:rPr>
      <w:rFonts w:ascii="Times" w:eastAsia="Times New Roman" w:hAnsi="Times"/>
      <w:b/>
      <w:sz w:val="24"/>
    </w:rPr>
  </w:style>
  <w:style w:type="paragraph" w:customStyle="1" w:styleId="Pleading">
    <w:name w:val="Pleading"/>
    <w:qFormat/>
    <w:pPr>
      <w:tabs>
        <w:tab w:val="left" w:pos="-720"/>
      </w:tabs>
      <w:suppressAutoHyphens/>
      <w:spacing w:line="240" w:lineRule="exact"/>
    </w:pPr>
    <w:rPr>
      <w:rFonts w:ascii="Times" w:eastAsia="Times New Roman" w:hAnsi="Times"/>
      <w:sz w:val="24"/>
    </w:rPr>
  </w:style>
  <w:style w:type="paragraph" w:customStyle="1" w:styleId="RightPar1">
    <w:name w:val="Right Par 1"/>
    <w:qFormat/>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qFormat/>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qFormat/>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qFormat/>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qFormat/>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qFormat/>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qFormat/>
  </w:style>
  <w:style w:type="character" w:customStyle="1" w:styleId="vlpgno">
    <w:name w:val="vl.pg.no."/>
    <w:qFormat/>
    <w:rPr>
      <w:rFonts w:ascii="Times" w:hAnsi="Times"/>
      <w:b/>
      <w:sz w:val="20"/>
      <w:lang w:val="en-US"/>
    </w:rPr>
  </w:style>
  <w:style w:type="character" w:customStyle="1" w:styleId="TitleChar">
    <w:name w:val="Title Char"/>
    <w:link w:val="Title"/>
    <w:qFormat/>
    <w:rPr>
      <w:rFonts w:ascii="Arial" w:eastAsia="Times New Roman" w:hAnsi="Arial"/>
      <w:b/>
      <w:kern w:val="28"/>
      <w:sz w:val="32"/>
      <w:lang w:val="zh-CN" w:eastAsia="zh-CN"/>
    </w:rPr>
  </w:style>
  <w:style w:type="character" w:customStyle="1" w:styleId="footnote">
    <w:name w:val="footnote"/>
    <w:qFormat/>
    <w:rPr>
      <w:rFonts w:ascii="Book Antiqua" w:hAnsi="Book Antiqua"/>
      <w:sz w:val="24"/>
      <w:lang w:val="en-US"/>
    </w:rPr>
  </w:style>
  <w:style w:type="paragraph" w:customStyle="1" w:styleId="Head21">
    <w:name w:val="Head 2.1"/>
    <w:basedOn w:val="Normal"/>
    <w:qFormat/>
    <w:pPr>
      <w:keepNext/>
      <w:pBdr>
        <w:bottom w:val="single" w:sz="24" w:space="3" w:color="auto"/>
      </w:pBdr>
      <w:suppressAutoHyphens/>
      <w:spacing w:before="480" w:after="240" w:line="240" w:lineRule="auto"/>
      <w:jc w:val="center"/>
    </w:pPr>
    <w:rPr>
      <w:rFonts w:ascii="Times New Roman Bold" w:eastAsia="Times New Roman" w:hAnsi="Times New Roman Bold"/>
      <w:b/>
      <w:smallCaps/>
      <w:sz w:val="32"/>
      <w:szCs w:val="20"/>
    </w:rPr>
  </w:style>
  <w:style w:type="paragraph" w:customStyle="1" w:styleId="Head22">
    <w:name w:val="Head 2.2"/>
    <w:basedOn w:val="Normal"/>
    <w:qFormat/>
    <w:pPr>
      <w:tabs>
        <w:tab w:val="left" w:pos="360"/>
      </w:tabs>
      <w:suppressAutoHyphens/>
      <w:spacing w:after="240" w:line="240" w:lineRule="auto"/>
      <w:ind w:left="360" w:hanging="360"/>
    </w:pPr>
    <w:rPr>
      <w:rFonts w:eastAsia="Times New Roman"/>
      <w:b/>
      <w:sz w:val="24"/>
      <w:szCs w:val="20"/>
    </w:rPr>
  </w:style>
  <w:style w:type="character" w:customStyle="1" w:styleId="insert2">
    <w:name w:val="insert2"/>
    <w:qFormat/>
    <w:rPr>
      <w:rFonts w:ascii="Arial" w:hAnsi="Arial"/>
      <w:i/>
      <w:sz w:val="24"/>
      <w:lang w:val="en-US"/>
    </w:rPr>
  </w:style>
  <w:style w:type="character" w:customStyle="1" w:styleId="reference">
    <w:name w:val="reference"/>
    <w:qFormat/>
    <w:rPr>
      <w:rFonts w:ascii="Book Antiqua" w:hAnsi="Book Antiqua"/>
      <w:i/>
      <w:sz w:val="24"/>
      <w:lang w:val="en-US"/>
    </w:rPr>
  </w:style>
  <w:style w:type="paragraph" w:customStyle="1" w:styleId="Headingrb2">
    <w:name w:val="Heading rb2"/>
    <w:basedOn w:val="Normal"/>
    <w:qFormat/>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b/>
      <w:spacing w:val="6"/>
      <w:sz w:val="26"/>
      <w:szCs w:val="20"/>
    </w:rPr>
  </w:style>
  <w:style w:type="paragraph" w:customStyle="1" w:styleId="Headfid1">
    <w:name w:val="Head fid1"/>
    <w:basedOn w:val="Head2"/>
    <w:qFormat/>
  </w:style>
  <w:style w:type="paragraph" w:customStyle="1" w:styleId="Head2">
    <w:name w:val="Head 2"/>
    <w:basedOn w:val="Normal"/>
    <w:autoRedefine/>
    <w:qFormat/>
    <w:pPr>
      <w:spacing w:before="120" w:after="120" w:line="240" w:lineRule="auto"/>
      <w:jc w:val="both"/>
    </w:pPr>
    <w:rPr>
      <w:rFonts w:eastAsia="Times New Roman"/>
      <w:b/>
      <w:sz w:val="24"/>
      <w:szCs w:val="20"/>
      <w:lang w:val="en-GB"/>
    </w:rPr>
  </w:style>
  <w:style w:type="paragraph" w:customStyle="1" w:styleId="explanatoryclause">
    <w:name w:val="explanatory_clause"/>
    <w:basedOn w:val="Normal"/>
    <w:qFormat/>
    <w:pPr>
      <w:suppressAutoHyphens/>
      <w:spacing w:after="240" w:line="240" w:lineRule="auto"/>
      <w:ind w:left="738" w:right="-14" w:hanging="738"/>
    </w:pPr>
    <w:rPr>
      <w:rFonts w:ascii="Arial" w:eastAsia="Times New Roman" w:hAnsi="Arial"/>
      <w:sz w:val="22"/>
      <w:szCs w:val="20"/>
    </w:rPr>
  </w:style>
  <w:style w:type="paragraph" w:customStyle="1" w:styleId="explanatorynotes">
    <w:name w:val="explanatory_notes"/>
    <w:basedOn w:val="Normal"/>
    <w:qFormat/>
    <w:pPr>
      <w:suppressAutoHyphens/>
      <w:spacing w:after="240" w:line="360" w:lineRule="exact"/>
      <w:jc w:val="both"/>
    </w:pPr>
    <w:rPr>
      <w:rFonts w:ascii="Arial" w:eastAsia="Times New Roman" w:hAnsi="Arial"/>
      <w:sz w:val="24"/>
      <w:szCs w:val="20"/>
    </w:rPr>
  </w:style>
  <w:style w:type="paragraph" w:customStyle="1" w:styleId="Head22b">
    <w:name w:val="Head 2.2b"/>
    <w:basedOn w:val="Normal"/>
    <w:qFormat/>
    <w:pPr>
      <w:suppressAutoHyphens/>
      <w:spacing w:after="240" w:line="240" w:lineRule="auto"/>
      <w:ind w:left="360" w:hanging="360"/>
    </w:pPr>
    <w:rPr>
      <w:rFonts w:ascii="Tms Rmn" w:eastAsia="Times New Roman" w:hAnsi="Tms Rmn"/>
      <w:b/>
      <w:sz w:val="24"/>
      <w:szCs w:val="20"/>
    </w:rPr>
  </w:style>
  <w:style w:type="paragraph" w:customStyle="1" w:styleId="Head31">
    <w:name w:val="Head 3.1"/>
    <w:basedOn w:val="Head21"/>
    <w:qFormat/>
  </w:style>
  <w:style w:type="paragraph" w:customStyle="1" w:styleId="Head41">
    <w:name w:val="Head 4.1"/>
    <w:basedOn w:val="Head21"/>
    <w:qFormat/>
  </w:style>
  <w:style w:type="paragraph" w:customStyle="1" w:styleId="Head42">
    <w:name w:val="Head 4.2"/>
    <w:basedOn w:val="Normal"/>
    <w:qFormat/>
    <w:pPr>
      <w:suppressAutoHyphens/>
      <w:spacing w:after="240" w:line="240" w:lineRule="auto"/>
      <w:ind w:left="360" w:hanging="360"/>
    </w:pPr>
    <w:rPr>
      <w:rFonts w:eastAsia="Times New Roman"/>
      <w:b/>
      <w:sz w:val="24"/>
      <w:szCs w:val="20"/>
    </w:rPr>
  </w:style>
  <w:style w:type="paragraph" w:customStyle="1" w:styleId="Head51">
    <w:name w:val="Head 5.1"/>
    <w:basedOn w:val="Head21"/>
    <w:qFormat/>
    <w:pPr>
      <w:spacing w:after="0"/>
    </w:pPr>
  </w:style>
  <w:style w:type="paragraph" w:customStyle="1" w:styleId="Head52">
    <w:name w:val="Head 5.2"/>
    <w:basedOn w:val="Normal"/>
    <w:qFormat/>
    <w:pPr>
      <w:keepNext/>
      <w:suppressAutoHyphens/>
      <w:spacing w:before="480" w:after="240" w:line="240" w:lineRule="auto"/>
      <w:ind w:left="547" w:hanging="547"/>
      <w:jc w:val="center"/>
    </w:pPr>
    <w:rPr>
      <w:rFonts w:eastAsia="Times New Roman"/>
      <w:b/>
      <w:sz w:val="24"/>
      <w:szCs w:val="20"/>
    </w:rPr>
  </w:style>
  <w:style w:type="paragraph" w:customStyle="1" w:styleId="Head61">
    <w:name w:val="Head 6.1"/>
    <w:basedOn w:val="Head51"/>
    <w:qFormat/>
    <w:pPr>
      <w:pBdr>
        <w:bottom w:val="none" w:sz="0" w:space="0" w:color="auto"/>
      </w:pBdr>
      <w:spacing w:before="0" w:after="240"/>
    </w:pPr>
    <w:rPr>
      <w:caps/>
    </w:rPr>
  </w:style>
  <w:style w:type="paragraph" w:customStyle="1" w:styleId="Head71">
    <w:name w:val="Head 7.1"/>
    <w:basedOn w:val="Head21"/>
    <w:qFormat/>
  </w:style>
  <w:style w:type="paragraph" w:customStyle="1" w:styleId="Head72">
    <w:name w:val="Head 7.2"/>
    <w:basedOn w:val="Normal"/>
    <w:qFormat/>
    <w:pPr>
      <w:suppressAutoHyphens/>
      <w:spacing w:after="240" w:line="240" w:lineRule="auto"/>
      <w:ind w:left="720" w:hanging="720"/>
    </w:pPr>
    <w:rPr>
      <w:rFonts w:ascii="Times New Roman Bold" w:eastAsia="Times New Roman" w:hAnsi="Times New Roman Bold"/>
      <w:b/>
      <w:szCs w:val="20"/>
    </w:rPr>
  </w:style>
  <w:style w:type="paragraph" w:customStyle="1" w:styleId="Head81">
    <w:name w:val="Head 8.1"/>
    <w:basedOn w:val="Heading1"/>
    <w:qFormat/>
    <w:pPr>
      <w:keepNext w:val="0"/>
      <w:suppressAutoHyphens/>
      <w:spacing w:before="480" w:after="240" w:line="240" w:lineRule="auto"/>
      <w:jc w:val="center"/>
      <w:outlineLvl w:val="9"/>
    </w:pPr>
    <w:rPr>
      <w:rFonts w:ascii="Times New Roman Bold" w:hAnsi="Times New Roman Bold"/>
      <w:bCs w:val="0"/>
      <w:kern w:val="0"/>
      <w:szCs w:val="20"/>
      <w:lang w:val="zh-CN" w:eastAsia="zh-CN"/>
    </w:rPr>
  </w:style>
  <w:style w:type="paragraph" w:customStyle="1" w:styleId="Head82">
    <w:name w:val="Head 8.2"/>
    <w:basedOn w:val="Head81"/>
    <w:qFormat/>
    <w:rPr>
      <w:smallCaps/>
      <w:sz w:val="28"/>
    </w:rPr>
  </w:style>
  <w:style w:type="character" w:customStyle="1" w:styleId="EndnoteTextChar">
    <w:name w:val="Endnote Text Char"/>
    <w:link w:val="EndnoteText"/>
    <w:semiHidden/>
    <w:qFormat/>
    <w:rPr>
      <w:rFonts w:eastAsia="Times New Roman"/>
    </w:rPr>
  </w:style>
  <w:style w:type="character" w:customStyle="1" w:styleId="EndnoteTextChar1">
    <w:name w:val="Endnote Text Char1"/>
    <w:basedOn w:val="DefaultParagraphFont"/>
    <w:uiPriority w:val="99"/>
    <w:semiHidden/>
    <w:qFormat/>
  </w:style>
  <w:style w:type="character" w:customStyle="1" w:styleId="BodyText2Char">
    <w:name w:val="Body Text 2 Char"/>
    <w:link w:val="BodyText2"/>
    <w:qFormat/>
    <w:rPr>
      <w:rFonts w:eastAsia="Times New Roman"/>
      <w:i/>
      <w:sz w:val="24"/>
      <w:lang w:val="zh-CN" w:eastAsia="zh-CN"/>
    </w:rPr>
  </w:style>
  <w:style w:type="paragraph" w:customStyle="1" w:styleId="Subtitle2">
    <w:name w:val="Subtitle 2"/>
    <w:basedOn w:val="Footer"/>
    <w:autoRedefine/>
    <w:qFormat/>
    <w:pPr>
      <w:widowControl w:val="0"/>
      <w:tabs>
        <w:tab w:val="clear" w:pos="4680"/>
        <w:tab w:val="clear" w:pos="9360"/>
        <w:tab w:val="right" w:leader="underscore" w:pos="9504"/>
      </w:tabs>
      <w:spacing w:before="120" w:after="120" w:line="264" w:lineRule="auto"/>
      <w:ind w:firstLine="29"/>
      <w:jc w:val="both"/>
      <w:outlineLvl w:val="1"/>
    </w:pPr>
    <w:rPr>
      <w:rFonts w:eastAsia="Times New Roman"/>
    </w:rPr>
  </w:style>
  <w:style w:type="paragraph" w:customStyle="1" w:styleId="i">
    <w:name w:val="(i)"/>
    <w:basedOn w:val="Normal"/>
    <w:link w:val="iChar"/>
    <w:qFormat/>
    <w:pPr>
      <w:suppressAutoHyphens/>
      <w:spacing w:after="0" w:line="240" w:lineRule="auto"/>
      <w:jc w:val="both"/>
    </w:pPr>
    <w:rPr>
      <w:rFonts w:ascii="Tms Rmn" w:eastAsia="Times New Roman" w:hAnsi="Tms Rmn"/>
      <w:sz w:val="24"/>
      <w:szCs w:val="20"/>
      <w:lang w:val="zh-CN" w:eastAsia="zh-CN"/>
    </w:rPr>
  </w:style>
  <w:style w:type="character" w:customStyle="1" w:styleId="iChar">
    <w:name w:val="(i) Char"/>
    <w:link w:val="i"/>
    <w:qFormat/>
    <w:locked/>
    <w:rPr>
      <w:rFonts w:ascii="Tms Rmn" w:eastAsia="Times New Roman" w:hAnsi="Tms Rmn"/>
      <w:sz w:val="24"/>
      <w:lang w:val="zh-CN" w:eastAsia="zh-CN"/>
    </w:rPr>
  </w:style>
  <w:style w:type="paragraph" w:customStyle="1" w:styleId="2AutoList1">
    <w:name w:val="2AutoList1"/>
    <w:basedOn w:val="Normal"/>
    <w:qFormat/>
    <w:pPr>
      <w:tabs>
        <w:tab w:val="left" w:pos="504"/>
      </w:tabs>
      <w:spacing w:after="0" w:line="240" w:lineRule="auto"/>
      <w:ind w:left="504" w:hanging="504"/>
      <w:jc w:val="both"/>
    </w:pPr>
    <w:rPr>
      <w:rFonts w:eastAsia="Times New Roman"/>
      <w:sz w:val="24"/>
      <w:szCs w:val="20"/>
    </w:rPr>
  </w:style>
  <w:style w:type="paragraph" w:customStyle="1" w:styleId="Header1-Clauses">
    <w:name w:val="Header 1 - Clauses"/>
    <w:basedOn w:val="Normal"/>
    <w:qFormat/>
    <w:pPr>
      <w:spacing w:after="200" w:line="240" w:lineRule="auto"/>
    </w:pPr>
    <w:rPr>
      <w:rFonts w:eastAsia="Times New Roman"/>
      <w:b/>
      <w:sz w:val="24"/>
      <w:szCs w:val="20"/>
    </w:rPr>
  </w:style>
  <w:style w:type="paragraph" w:customStyle="1" w:styleId="Header2-SubClauses">
    <w:name w:val="Header 2 - SubClauses"/>
    <w:basedOn w:val="Normal"/>
    <w:link w:val="Header2-SubClausesCharChar"/>
    <w:autoRedefine/>
    <w:qFormat/>
    <w:pPr>
      <w:widowControl w:val="0"/>
      <w:numPr>
        <w:ilvl w:val="1"/>
        <w:numId w:val="2"/>
      </w:numPr>
      <w:shd w:val="clear" w:color="auto" w:fill="FFFFFF"/>
      <w:tabs>
        <w:tab w:val="left" w:pos="619"/>
      </w:tabs>
      <w:spacing w:before="40" w:after="40" w:line="240" w:lineRule="auto"/>
      <w:jc w:val="both"/>
    </w:pPr>
    <w:rPr>
      <w:rFonts w:eastAsia="Times New Roman"/>
      <w:color w:val="000000" w:themeColor="text1"/>
      <w:spacing w:val="3"/>
      <w:sz w:val="26"/>
      <w:szCs w:val="26"/>
      <w:shd w:val="clear" w:color="auto" w:fill="FFFFFF"/>
      <w:lang w:eastAsia="zh-CN"/>
    </w:rPr>
  </w:style>
  <w:style w:type="character" w:customStyle="1" w:styleId="Header2-SubClausesCharChar">
    <w:name w:val="Header 2 - SubClauses Char Char"/>
    <w:link w:val="Header2-SubClauses"/>
    <w:qFormat/>
    <w:rPr>
      <w:rFonts w:eastAsia="Times New Roman"/>
      <w:color w:val="000000" w:themeColor="text1"/>
      <w:spacing w:val="3"/>
      <w:sz w:val="26"/>
      <w:szCs w:val="26"/>
      <w:shd w:val="clear" w:color="auto" w:fill="FFFFFF"/>
      <w:lang w:eastAsia="zh-CN"/>
    </w:rPr>
  </w:style>
  <w:style w:type="paragraph" w:customStyle="1" w:styleId="Outline3">
    <w:name w:val="Outline3"/>
    <w:basedOn w:val="Normal"/>
    <w:qFormat/>
    <w:pPr>
      <w:tabs>
        <w:tab w:val="left" w:pos="1728"/>
      </w:tabs>
      <w:spacing w:before="240" w:after="0" w:line="240" w:lineRule="auto"/>
      <w:ind w:left="1728" w:hanging="432"/>
    </w:pPr>
    <w:rPr>
      <w:rFonts w:eastAsia="Times New Roman"/>
      <w:kern w:val="28"/>
      <w:sz w:val="24"/>
      <w:szCs w:val="20"/>
    </w:rPr>
  </w:style>
  <w:style w:type="paragraph" w:customStyle="1" w:styleId="Outline4">
    <w:name w:val="Outline4"/>
    <w:basedOn w:val="Normal"/>
    <w:autoRedefine/>
    <w:qFormat/>
    <w:pPr>
      <w:tabs>
        <w:tab w:val="left" w:pos="2160"/>
      </w:tabs>
      <w:spacing w:after="0" w:line="240" w:lineRule="auto"/>
      <w:ind w:firstLine="567"/>
      <w:jc w:val="both"/>
    </w:pPr>
    <w:rPr>
      <w:rFonts w:eastAsia="Times New Roman"/>
      <w:kern w:val="28"/>
      <w:sz w:val="24"/>
      <w:szCs w:val="20"/>
    </w:rPr>
  </w:style>
  <w:style w:type="paragraph" w:customStyle="1" w:styleId="Outlinei">
    <w:name w:val="Outline i)"/>
    <w:basedOn w:val="Normal"/>
    <w:qFormat/>
    <w:pPr>
      <w:tabs>
        <w:tab w:val="left" w:pos="1782"/>
      </w:tabs>
      <w:spacing w:before="120" w:after="0" w:line="240" w:lineRule="auto"/>
      <w:ind w:left="1782" w:hanging="792"/>
    </w:pPr>
    <w:rPr>
      <w:rFonts w:eastAsia="Times New Roman"/>
      <w:sz w:val="24"/>
      <w:szCs w:val="20"/>
    </w:rPr>
  </w:style>
  <w:style w:type="paragraph" w:customStyle="1" w:styleId="Outline">
    <w:name w:val="Outline"/>
    <w:basedOn w:val="Normal"/>
    <w:qFormat/>
    <w:pPr>
      <w:spacing w:before="240" w:after="0" w:line="240" w:lineRule="auto"/>
    </w:pPr>
    <w:rPr>
      <w:rFonts w:eastAsia="Times New Roman"/>
      <w:kern w:val="28"/>
      <w:sz w:val="24"/>
      <w:szCs w:val="20"/>
    </w:rPr>
  </w:style>
  <w:style w:type="paragraph" w:customStyle="1" w:styleId="BankNormal">
    <w:name w:val="BankNormal"/>
    <w:basedOn w:val="Normal"/>
    <w:qFormat/>
    <w:pPr>
      <w:spacing w:after="240" w:line="240" w:lineRule="auto"/>
    </w:pPr>
    <w:rPr>
      <w:rFonts w:eastAsia="Times New Roman"/>
      <w:sz w:val="24"/>
      <w:szCs w:val="20"/>
    </w:rPr>
  </w:style>
  <w:style w:type="paragraph" w:customStyle="1" w:styleId="SectionVHeader">
    <w:name w:val="Section V. Header"/>
    <w:basedOn w:val="Normal"/>
    <w:uiPriority w:val="99"/>
    <w:qFormat/>
    <w:pPr>
      <w:spacing w:after="0" w:line="240" w:lineRule="auto"/>
      <w:jc w:val="center"/>
    </w:pPr>
    <w:rPr>
      <w:rFonts w:eastAsia="Times New Roman"/>
      <w:b/>
      <w:sz w:val="36"/>
      <w:szCs w:val="20"/>
    </w:rPr>
  </w:style>
  <w:style w:type="character" w:customStyle="1" w:styleId="Table">
    <w:name w:val="Table"/>
    <w:qFormat/>
    <w:rPr>
      <w:rFonts w:ascii="Arial" w:hAnsi="Arial"/>
      <w:sz w:val="20"/>
    </w:rPr>
  </w:style>
  <w:style w:type="paragraph" w:customStyle="1" w:styleId="SectionVIIHeader2">
    <w:name w:val="Section VII Header2"/>
    <w:basedOn w:val="Heading1"/>
    <w:autoRedefine/>
    <w:qFormat/>
    <w:pPr>
      <w:spacing w:before="0" w:after="200" w:line="240" w:lineRule="auto"/>
      <w:jc w:val="center"/>
    </w:pPr>
    <w:rPr>
      <w:rFonts w:ascii="Times New Roman" w:hAnsi="Times New Roman"/>
      <w:i/>
      <w:kern w:val="28"/>
      <w:sz w:val="20"/>
      <w:szCs w:val="20"/>
      <w:lang w:val="zh-CN" w:eastAsia="zh-CN"/>
    </w:rPr>
  </w:style>
  <w:style w:type="paragraph" w:customStyle="1" w:styleId="ClauseSubPara">
    <w:name w:val="ClauseSub_Para"/>
    <w:qFormat/>
    <w:pPr>
      <w:spacing w:before="60" w:after="60"/>
      <w:ind w:left="2268"/>
    </w:pPr>
    <w:rPr>
      <w:rFonts w:eastAsia="Times New Roman"/>
      <w:sz w:val="22"/>
      <w:szCs w:val="22"/>
      <w:lang w:val="en-GB"/>
    </w:rPr>
  </w:style>
  <w:style w:type="paragraph" w:customStyle="1" w:styleId="ClauseSubList">
    <w:name w:val="ClauseSub_List"/>
    <w:qFormat/>
    <w:pPr>
      <w:tabs>
        <w:tab w:val="left" w:pos="576"/>
      </w:tabs>
      <w:suppressAutoHyphens/>
      <w:ind w:left="576" w:hanging="576"/>
    </w:pPr>
    <w:rPr>
      <w:rFonts w:eastAsia="Times New Roman"/>
      <w:sz w:val="22"/>
      <w:szCs w:val="22"/>
      <w:lang w:val="en-GB"/>
    </w:rPr>
  </w:style>
  <w:style w:type="paragraph" w:customStyle="1" w:styleId="ClauseSubListSubList">
    <w:name w:val="ClauseSub_List_SubList"/>
    <w:qFormat/>
    <w:pPr>
      <w:tabs>
        <w:tab w:val="left" w:pos="1800"/>
      </w:tabs>
      <w:ind w:left="1800" w:hanging="360"/>
    </w:pPr>
    <w:rPr>
      <w:rFonts w:eastAsia="Times New Roman"/>
      <w:sz w:val="22"/>
      <w:szCs w:val="22"/>
      <w:lang w:val="en-GB"/>
    </w:rPr>
  </w:style>
  <w:style w:type="paragraph" w:customStyle="1" w:styleId="ClauseSubParaIndent">
    <w:name w:val="ClauseSub_ParaIndent"/>
    <w:basedOn w:val="ClauseSubPara"/>
    <w:qFormat/>
    <w:pPr>
      <w:ind w:left="2835"/>
    </w:pPr>
  </w:style>
  <w:style w:type="paragraph" w:customStyle="1" w:styleId="SectionXHeader3">
    <w:name w:val="Section X Header 3"/>
    <w:basedOn w:val="Heading1"/>
    <w:autoRedefine/>
    <w:qFormat/>
    <w:pPr>
      <w:spacing w:before="0" w:after="0" w:line="240" w:lineRule="auto"/>
      <w:jc w:val="center"/>
    </w:pPr>
    <w:rPr>
      <w:rFonts w:ascii="Times New Roman" w:hAnsi="Times New Roman"/>
      <w:bCs w:val="0"/>
      <w:kern w:val="0"/>
      <w:sz w:val="44"/>
      <w:szCs w:val="20"/>
      <w:lang w:val="zh-CN" w:eastAsia="zh-CN"/>
    </w:rPr>
  </w:style>
  <w:style w:type="paragraph" w:customStyle="1" w:styleId="Part1">
    <w:name w:val="Part 1"/>
    <w:basedOn w:val="Normal"/>
    <w:autoRedefine/>
    <w:qFormat/>
    <w:pPr>
      <w:spacing w:before="240" w:after="240" w:line="240" w:lineRule="auto"/>
      <w:jc w:val="center"/>
    </w:pPr>
    <w:rPr>
      <w:rFonts w:eastAsia="Times New Roman"/>
      <w:b/>
      <w:sz w:val="48"/>
      <w:szCs w:val="20"/>
    </w:rPr>
  </w:style>
  <w:style w:type="character" w:customStyle="1" w:styleId="BodyTextIndent3Char">
    <w:name w:val="Body Text Indent 3 Char"/>
    <w:link w:val="BodyTextIndent3"/>
    <w:qFormat/>
    <w:rPr>
      <w:rFonts w:eastAsia="Times New Roman"/>
      <w:b/>
      <w:sz w:val="24"/>
      <w:lang w:val="zh-CN" w:eastAsia="zh-CN"/>
    </w:rPr>
  </w:style>
  <w:style w:type="paragraph" w:customStyle="1" w:styleId="FIDICSectionBegin">
    <w:name w:val="FIDIC__SectionBegin"/>
    <w:basedOn w:val="Normal"/>
    <w:next w:val="FIDICSectionName"/>
    <w:qFormat/>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qFormat/>
    <w:pPr>
      <w:spacing w:before="100" w:after="300"/>
    </w:pPr>
    <w:rPr>
      <w:sz w:val="30"/>
      <w:szCs w:val="30"/>
    </w:rPr>
  </w:style>
  <w:style w:type="paragraph" w:customStyle="1" w:styleId="FIDICClauseSubName">
    <w:name w:val="FIDIC_ClauseSubName"/>
    <w:basedOn w:val="FIDICCoverTitle"/>
    <w:qFormat/>
    <w:pPr>
      <w:spacing w:before="240" w:line="240" w:lineRule="exact"/>
    </w:pPr>
    <w:rPr>
      <w:sz w:val="24"/>
      <w:szCs w:val="24"/>
    </w:rPr>
  </w:style>
  <w:style w:type="paragraph" w:customStyle="1" w:styleId="FIDICCoverTitle">
    <w:name w:val="FIDIC__CoverTitle"/>
    <w:basedOn w:val="Normal"/>
    <w:qFormat/>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qFormat/>
    <w:rPr>
      <w:sz w:val="28"/>
      <w:szCs w:val="28"/>
    </w:rPr>
  </w:style>
  <w:style w:type="paragraph" w:customStyle="1" w:styleId="FIDICClauseSubSubPara">
    <w:name w:val="FIDIC_ClauseSubSubPara"/>
    <w:basedOn w:val="FIDICClauseSubName"/>
    <w:qFormat/>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qFormat/>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qFormat/>
  </w:style>
  <w:style w:type="paragraph" w:customStyle="1" w:styleId="SectionIXHeader">
    <w:name w:val="Section IX Header"/>
    <w:basedOn w:val="SectionVHeader"/>
    <w:qFormat/>
  </w:style>
  <w:style w:type="paragraph" w:customStyle="1" w:styleId="Parts">
    <w:name w:val="Parts"/>
    <w:basedOn w:val="Heading1"/>
    <w:qFormat/>
    <w:pPr>
      <w:keepNext w:val="0"/>
      <w:suppressAutoHyphens/>
      <w:spacing w:before="480" w:after="240" w:line="240" w:lineRule="auto"/>
      <w:jc w:val="center"/>
    </w:pPr>
    <w:rPr>
      <w:rFonts w:ascii="Times New Roman Bold" w:hAnsi="Times New Roman Bold"/>
      <w:bCs w:val="0"/>
      <w:smallCaps/>
      <w:kern w:val="0"/>
      <w:sz w:val="56"/>
      <w:szCs w:val="20"/>
      <w:lang w:val="zh-CN" w:eastAsia="zh-CN"/>
    </w:rPr>
  </w:style>
  <w:style w:type="paragraph" w:customStyle="1" w:styleId="StyleHeader1-ClausesLeft0Hanging03After0pt">
    <w:name w:val="Style Header 1 - Clauses + Left:  0&quot; Hanging:  0.3&quot; After:  0 pt"/>
    <w:basedOn w:val="Header1-Clauses"/>
    <w:qFormat/>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qFormat/>
    <w:rPr>
      <w:b/>
      <w:bCs/>
    </w:rPr>
  </w:style>
  <w:style w:type="character" w:customStyle="1" w:styleId="StyleHeader2-SubClausesBoldChar">
    <w:name w:val="Style Header 2 - SubClauses + Bold Char"/>
    <w:link w:val="StyleHeader2-SubClausesBold"/>
    <w:qFormat/>
    <w:rPr>
      <w:rFonts w:eastAsia="Times New Roman"/>
      <w:b/>
      <w:bCs/>
      <w:color w:val="000000" w:themeColor="text1"/>
      <w:spacing w:val="3"/>
      <w:sz w:val="26"/>
      <w:szCs w:val="26"/>
      <w:shd w:val="clear" w:color="auto" w:fill="FFFFFF"/>
      <w:lang w:eastAsia="zh-CN"/>
    </w:rPr>
  </w:style>
  <w:style w:type="paragraph" w:customStyle="1" w:styleId="StyleHeader1-ClausesAfter0pt">
    <w:name w:val="Style Header 1 - Clauses + After:  0 pt"/>
    <w:basedOn w:val="Header1-Clauses"/>
    <w:qFormat/>
    <w:pPr>
      <w:jc w:val="both"/>
    </w:pPr>
    <w:rPr>
      <w:b w:val="0"/>
      <w:bCs/>
    </w:rPr>
  </w:style>
  <w:style w:type="paragraph" w:customStyle="1" w:styleId="StyleStyleHeader1-ClausesAfter0ptLeft0Hanging">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pPr>
      <w:keepLines w:val="0"/>
      <w:tabs>
        <w:tab w:val="left" w:pos="1512"/>
      </w:tabs>
      <w:spacing w:before="0" w:after="180" w:line="240" w:lineRule="auto"/>
      <w:ind w:left="1512" w:right="18" w:hanging="540"/>
      <w:jc w:val="both"/>
    </w:pPr>
    <w:rPr>
      <w:rFonts w:ascii="Times New Roman" w:hAnsi="Times New Roman"/>
      <w:i w:val="0"/>
      <w:iCs w:val="0"/>
      <w:color w:val="auto"/>
      <w:sz w:val="24"/>
      <w:szCs w:val="20"/>
    </w:rPr>
  </w:style>
  <w:style w:type="paragraph" w:customStyle="1" w:styleId="Section7heading3">
    <w:name w:val="Section 7 heading 3"/>
    <w:basedOn w:val="Heading3"/>
    <w:qFormat/>
    <w:pPr>
      <w:keepNext w:val="0"/>
      <w:suppressAutoHyphens/>
      <w:spacing w:before="0" w:after="0" w:line="240" w:lineRule="auto"/>
      <w:jc w:val="center"/>
    </w:pPr>
    <w:rPr>
      <w:rFonts w:ascii="Times New Roman" w:hAnsi="Times New Roman"/>
      <w:bCs w:val="0"/>
      <w:sz w:val="28"/>
      <w:szCs w:val="20"/>
      <w:lang w:val="zh-CN" w:eastAsia="zh-CN"/>
    </w:rPr>
  </w:style>
  <w:style w:type="paragraph" w:customStyle="1" w:styleId="Section7heading4">
    <w:name w:val="Section 7 heading 4"/>
    <w:basedOn w:val="Heading3"/>
    <w:link w:val="Section7heading4Char"/>
    <w:qFormat/>
    <w:pPr>
      <w:keepNext w:val="0"/>
      <w:tabs>
        <w:tab w:val="left" w:pos="576"/>
      </w:tabs>
      <w:suppressAutoHyphens/>
      <w:spacing w:before="0" w:after="0" w:line="240" w:lineRule="auto"/>
      <w:ind w:left="576" w:hanging="576"/>
    </w:pPr>
    <w:rPr>
      <w:rFonts w:ascii="Times New Roman" w:hAnsi="Times New Roman"/>
      <w:bCs w:val="0"/>
      <w:sz w:val="24"/>
      <w:szCs w:val="20"/>
      <w:lang w:val="zh-CN" w:eastAsia="zh-CN"/>
    </w:rPr>
  </w:style>
  <w:style w:type="character" w:customStyle="1" w:styleId="Section7heading4Char">
    <w:name w:val="Section 7 heading 4 Char"/>
    <w:link w:val="Section7heading4"/>
    <w:qFormat/>
    <w:rPr>
      <w:rFonts w:eastAsia="Times New Roman"/>
      <w:b/>
      <w:sz w:val="24"/>
      <w:lang w:val="zh-CN" w:eastAsia="zh-CN"/>
    </w:rPr>
  </w:style>
  <w:style w:type="paragraph" w:customStyle="1" w:styleId="Section7heading5">
    <w:name w:val="Section 7 heading 5"/>
    <w:basedOn w:val="Heading3"/>
    <w:qFormat/>
    <w:pPr>
      <w:keepNext w:val="0"/>
      <w:suppressAutoHyphens/>
      <w:spacing w:before="0" w:after="0" w:line="240" w:lineRule="auto"/>
      <w:jc w:val="both"/>
    </w:pPr>
    <w:rPr>
      <w:rFonts w:ascii="Times New Roman" w:hAnsi="Times New Roman"/>
      <w:bCs w:val="0"/>
      <w:sz w:val="24"/>
      <w:szCs w:val="20"/>
      <w:lang w:val="zh-CN" w:eastAsia="zh-CN"/>
    </w:rPr>
  </w:style>
  <w:style w:type="paragraph" w:customStyle="1" w:styleId="StyleSection7heading3After10pt">
    <w:name w:val="Style Section 7 heading 3 + After:  10 pt"/>
    <w:basedOn w:val="Section7heading3"/>
    <w:qFormat/>
    <w:pPr>
      <w:spacing w:after="200"/>
    </w:pPr>
    <w:rPr>
      <w:rFonts w:ascii="Times New Roman Bold" w:hAnsi="Times New Roman Bold"/>
      <w:bCs/>
      <w:szCs w:val="28"/>
    </w:rPr>
  </w:style>
  <w:style w:type="paragraph" w:customStyle="1" w:styleId="StyleTOC1Before8pt">
    <w:name w:val="Style TOC 1 + Before:  8 pt"/>
    <w:basedOn w:val="TOC1"/>
    <w:qFormat/>
    <w:pPr>
      <w:tabs>
        <w:tab w:val="right" w:pos="720"/>
      </w:tabs>
      <w:spacing w:before="160"/>
    </w:pPr>
    <w:rPr>
      <w:bCs/>
    </w:rPr>
  </w:style>
  <w:style w:type="paragraph" w:customStyle="1" w:styleId="StyleClauseSubList12ptJustifiedAfter10pt">
    <w:name w:val="Style ClauseSub_List + 12 pt Justified After:  10 pt"/>
    <w:basedOn w:val="ClauseSubList"/>
    <w:qFormat/>
    <w:pPr>
      <w:spacing w:after="200"/>
      <w:jc w:val="both"/>
    </w:pPr>
    <w:rPr>
      <w:sz w:val="24"/>
      <w:szCs w:val="24"/>
    </w:rPr>
  </w:style>
  <w:style w:type="paragraph" w:customStyle="1" w:styleId="UG-Sec3-Heading2">
    <w:name w:val="UG - Sec 3 - Heading 2"/>
    <w:basedOn w:val="UG-Heading2"/>
    <w:qFormat/>
  </w:style>
  <w:style w:type="paragraph" w:customStyle="1" w:styleId="UG-Heading2">
    <w:name w:val="UG - Heading 2"/>
    <w:basedOn w:val="Heading2"/>
    <w:next w:val="Normal"/>
    <w:qFormat/>
    <w:pPr>
      <w:pBdr>
        <w:bottom w:val="none" w:sz="0" w:space="0" w:color="auto"/>
      </w:pBdr>
    </w:pPr>
    <w:rPr>
      <w:sz w:val="32"/>
      <w:szCs w:val="28"/>
    </w:rPr>
  </w:style>
  <w:style w:type="paragraph" w:customStyle="1" w:styleId="titulo">
    <w:name w:val="titulo"/>
    <w:basedOn w:val="Heading5"/>
    <w:qFormat/>
    <w:pPr>
      <w:keepNext w:val="0"/>
      <w:spacing w:after="240"/>
    </w:pPr>
    <w:rPr>
      <w:rFonts w:ascii="Times New Roman Bold" w:hAnsi="Times New Roman Bold"/>
      <w:b/>
      <w:u w:val="none"/>
    </w:rPr>
  </w:style>
  <w:style w:type="paragraph" w:customStyle="1" w:styleId="DefaultParagraphFont1">
    <w:name w:val="Default Paragraph Font1"/>
    <w:next w:val="Normal"/>
    <w:qFormat/>
    <w:pPr>
      <w:tabs>
        <w:tab w:val="left" w:pos="567"/>
      </w:tabs>
    </w:pPr>
    <w:rPr>
      <w:rFonts w:ascii="‚l‚r –¾’©" w:eastAsia="Times New Roman" w:hAnsi="‚l‚r –¾’©" w:cs="‚l‚r –¾’©"/>
      <w:sz w:val="21"/>
      <w:lang w:val="en-GB" w:eastAsia="en-GB"/>
    </w:rPr>
  </w:style>
  <w:style w:type="paragraph" w:customStyle="1" w:styleId="Title1">
    <w:name w:val="Title1"/>
    <w:basedOn w:val="Normal"/>
    <w:qFormat/>
    <w:pPr>
      <w:suppressAutoHyphens/>
      <w:spacing w:after="0" w:line="240" w:lineRule="auto"/>
    </w:pPr>
    <w:rPr>
      <w:rFonts w:ascii="Times New Roman Bold" w:eastAsia="Times New Roman" w:hAnsi="Times New Roman Bold"/>
      <w:b/>
      <w:sz w:val="36"/>
      <w:szCs w:val="20"/>
    </w:rPr>
  </w:style>
  <w:style w:type="character" w:customStyle="1" w:styleId="CommentSubjectChar">
    <w:name w:val="Comment Subject Char"/>
    <w:link w:val="CommentSubject"/>
    <w:qFormat/>
    <w:rPr>
      <w:rFonts w:eastAsia="Times New Roman"/>
      <w:b/>
      <w:bCs/>
      <w:lang w:val="zh-CN" w:eastAsia="zh-CN"/>
    </w:rPr>
  </w:style>
  <w:style w:type="paragraph" w:customStyle="1" w:styleId="StyleSection7heading5LeftLeft0Hanging049">
    <w:name w:val="Style Section 7 heading 5 + Left Left:  0&quot; Hanging:  0.49&quot;"/>
    <w:basedOn w:val="Section7heading5"/>
    <w:qFormat/>
    <w:pPr>
      <w:ind w:left="706" w:hanging="706"/>
      <w:jc w:val="left"/>
    </w:pPr>
    <w:rPr>
      <w:bCs/>
    </w:rPr>
  </w:style>
  <w:style w:type="paragraph" w:customStyle="1" w:styleId="BlockQuotation">
    <w:name w:val="Block Quotation"/>
    <w:basedOn w:val="Normal"/>
    <w:qFormat/>
    <w:pPr>
      <w:spacing w:after="0" w:line="240" w:lineRule="auto"/>
      <w:ind w:left="855" w:right="-72" w:hanging="315"/>
      <w:jc w:val="both"/>
    </w:pPr>
    <w:rPr>
      <w:rFonts w:eastAsia="Times New Roman"/>
      <w:sz w:val="24"/>
      <w:szCs w:val="20"/>
      <w:lang w:val="en-GB" w:eastAsia="fr-FR"/>
    </w:rPr>
  </w:style>
  <w:style w:type="paragraph" w:customStyle="1" w:styleId="Header3-Paragraph">
    <w:name w:val="Header 3 - Paragraph"/>
    <w:basedOn w:val="Normal"/>
    <w:qFormat/>
    <w:pPr>
      <w:tabs>
        <w:tab w:val="left" w:pos="864"/>
        <w:tab w:val="left" w:pos="1152"/>
      </w:tabs>
      <w:spacing w:after="200" w:line="240" w:lineRule="auto"/>
      <w:ind w:left="1238" w:hanging="619"/>
      <w:jc w:val="both"/>
    </w:pPr>
    <w:rPr>
      <w:rFonts w:eastAsia="Times New Roman"/>
      <w:sz w:val="24"/>
      <w:szCs w:val="20"/>
      <w:lang w:eastAsia="fr-FR"/>
    </w:rPr>
  </w:style>
  <w:style w:type="paragraph" w:customStyle="1" w:styleId="outlinebullet">
    <w:name w:val="outlinebullet"/>
    <w:basedOn w:val="Normal"/>
    <w:qFormat/>
    <w:pPr>
      <w:tabs>
        <w:tab w:val="left" w:pos="720"/>
        <w:tab w:val="left" w:pos="1037"/>
        <w:tab w:val="left" w:pos="1440"/>
      </w:tabs>
      <w:spacing w:before="120" w:after="0" w:line="240" w:lineRule="auto"/>
      <w:ind w:left="1440" w:hanging="450"/>
    </w:pPr>
    <w:rPr>
      <w:rFonts w:eastAsia="Times New Roman"/>
      <w:sz w:val="24"/>
      <w:szCs w:val="20"/>
      <w:lang w:eastAsia="fr-FR"/>
    </w:rPr>
  </w:style>
  <w:style w:type="paragraph" w:customStyle="1" w:styleId="Outline1">
    <w:name w:val="Outline1"/>
    <w:basedOn w:val="Outline"/>
    <w:next w:val="Outline2"/>
    <w:qFormat/>
    <w:pPr>
      <w:keepNext/>
      <w:tabs>
        <w:tab w:val="left" w:pos="360"/>
        <w:tab w:val="left" w:pos="420"/>
      </w:tabs>
      <w:ind w:left="360" w:hanging="360"/>
    </w:pPr>
    <w:rPr>
      <w:lang w:eastAsia="fr-FR"/>
    </w:rPr>
  </w:style>
  <w:style w:type="paragraph" w:customStyle="1" w:styleId="Outline2">
    <w:name w:val="Outline2"/>
    <w:basedOn w:val="Normal"/>
    <w:qFormat/>
    <w:pPr>
      <w:tabs>
        <w:tab w:val="left" w:pos="360"/>
        <w:tab w:val="left" w:pos="420"/>
        <w:tab w:val="left" w:pos="864"/>
      </w:tabs>
      <w:spacing w:before="240" w:after="0" w:line="240" w:lineRule="auto"/>
      <w:ind w:left="864" w:hanging="504"/>
    </w:pPr>
    <w:rPr>
      <w:rFonts w:eastAsia="Times New Roman"/>
      <w:kern w:val="28"/>
      <w:sz w:val="24"/>
      <w:szCs w:val="20"/>
      <w:lang w:eastAsia="fr-FR"/>
    </w:rPr>
  </w:style>
  <w:style w:type="paragraph" w:customStyle="1" w:styleId="a11">
    <w:name w:val="a1 1"/>
    <w:qFormat/>
    <w:pPr>
      <w:widowControl w:val="0"/>
      <w:tabs>
        <w:tab w:val="left" w:pos="-720"/>
      </w:tabs>
      <w:suppressAutoHyphens/>
    </w:pPr>
    <w:rPr>
      <w:rFonts w:ascii="CG Times" w:eastAsia="Times New Roman" w:hAnsi="CG Times"/>
      <w:sz w:val="24"/>
    </w:rPr>
  </w:style>
  <w:style w:type="paragraph" w:customStyle="1" w:styleId="REGULAR3">
    <w:name w:val="REGULAR 3"/>
    <w:qFormat/>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qFormat/>
    <w:rPr>
      <w:sz w:val="24"/>
      <w:lang w:val="en-US" w:eastAsia="fr-FR" w:bidi="ar-SA"/>
    </w:rPr>
  </w:style>
  <w:style w:type="paragraph" w:customStyle="1" w:styleId="UGHeader1">
    <w:name w:val="UG Header 1"/>
    <w:basedOn w:val="Heading1"/>
    <w:next w:val="Normal"/>
    <w:qFormat/>
    <w:pPr>
      <w:keepNext w:val="0"/>
      <w:suppressAutoHyphens/>
      <w:spacing w:after="240" w:line="240" w:lineRule="auto"/>
      <w:jc w:val="center"/>
    </w:pPr>
    <w:rPr>
      <w:rFonts w:ascii="Times New Roman Bold" w:hAnsi="Times New Roman Bold"/>
      <w:bCs w:val="0"/>
      <w:kern w:val="0"/>
      <w:sz w:val="36"/>
      <w:szCs w:val="20"/>
      <w:lang w:val="zh-CN" w:eastAsia="zh-CN"/>
    </w:rPr>
  </w:style>
  <w:style w:type="paragraph" w:customStyle="1" w:styleId="UG-Sec3-Heading3">
    <w:name w:val="UG - Sec 3 - Heading 3"/>
    <w:basedOn w:val="Normal"/>
    <w:qFormat/>
    <w:pPr>
      <w:autoSpaceDE w:val="0"/>
      <w:autoSpaceDN w:val="0"/>
      <w:adjustRightInd w:val="0"/>
      <w:spacing w:after="200" w:line="240" w:lineRule="auto"/>
    </w:pPr>
    <w:rPr>
      <w:rFonts w:eastAsia="Times New Roman" w:cs="Arial-BoldMT"/>
      <w:b/>
      <w:bCs/>
      <w:color w:val="000000"/>
      <w:sz w:val="24"/>
      <w:szCs w:val="20"/>
    </w:rPr>
  </w:style>
  <w:style w:type="paragraph" w:customStyle="1" w:styleId="UG-Sec3b-Heading2">
    <w:name w:val="UG - Sec 3b - Heading 2"/>
    <w:basedOn w:val="UG-Sec3-Heading2"/>
    <w:qFormat/>
  </w:style>
  <w:style w:type="paragraph" w:customStyle="1" w:styleId="UG-Sec3b-Heading3">
    <w:name w:val="UG - Sec 3b - Heading 3"/>
    <w:basedOn w:val="UG-Sec3-Heading3"/>
    <w:qFormat/>
  </w:style>
  <w:style w:type="paragraph" w:customStyle="1" w:styleId="UG-Sec3b-Heading4">
    <w:name w:val="UG - Sec 3b - Heading 4"/>
    <w:basedOn w:val="Normal"/>
    <w:qFormat/>
    <w:pPr>
      <w:autoSpaceDE w:val="0"/>
      <w:autoSpaceDN w:val="0"/>
      <w:adjustRightInd w:val="0"/>
      <w:spacing w:before="120" w:after="200" w:line="240" w:lineRule="auto"/>
      <w:ind w:left="720" w:hanging="720"/>
      <w:jc w:val="both"/>
    </w:pPr>
    <w:rPr>
      <w:rFonts w:eastAsia="Times New Roman" w:cs="Arial-BoldMT"/>
      <w:bCs/>
      <w:color w:val="000000"/>
      <w:sz w:val="24"/>
      <w:szCs w:val="20"/>
    </w:rPr>
  </w:style>
  <w:style w:type="paragraph" w:customStyle="1" w:styleId="S4-header1">
    <w:name w:val="S4-header1"/>
    <w:basedOn w:val="Normal"/>
    <w:qFormat/>
    <w:pPr>
      <w:spacing w:before="120" w:after="240" w:line="240" w:lineRule="auto"/>
      <w:jc w:val="center"/>
    </w:pPr>
    <w:rPr>
      <w:rFonts w:eastAsia="Times New Roman"/>
      <w:b/>
      <w:sz w:val="36"/>
      <w:szCs w:val="20"/>
    </w:rPr>
  </w:style>
  <w:style w:type="paragraph" w:customStyle="1" w:styleId="SectionVHeading2">
    <w:name w:val="Section V. Heading 2"/>
    <w:basedOn w:val="SectionVHeader"/>
    <w:qFormat/>
    <w:pPr>
      <w:spacing w:before="120" w:after="200"/>
    </w:pPr>
    <w:rPr>
      <w:sz w:val="28"/>
    </w:rPr>
  </w:style>
  <w:style w:type="paragraph" w:customStyle="1" w:styleId="UG-Sec4-heading3">
    <w:name w:val="UG-Sec 4 - heading 3"/>
    <w:basedOn w:val="Normal"/>
    <w:qFormat/>
    <w:pPr>
      <w:spacing w:before="120" w:after="200" w:line="240" w:lineRule="auto"/>
      <w:jc w:val="center"/>
    </w:pPr>
    <w:rPr>
      <w:rFonts w:eastAsia="Times New Roman"/>
      <w:b/>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qFormat/>
    <w:pPr>
      <w:spacing w:before="120" w:after="200"/>
      <w:jc w:val="center"/>
    </w:pPr>
    <w:rPr>
      <w:b/>
      <w:bCs/>
      <w:i w:val="0"/>
      <w:iCs/>
      <w:sz w:val="28"/>
    </w:rPr>
  </w:style>
  <w:style w:type="paragraph" w:customStyle="1" w:styleId="Section4heading">
    <w:name w:val="Section 4 heading"/>
    <w:basedOn w:val="Normal"/>
    <w:next w:val="Normal"/>
    <w:qFormat/>
    <w:pPr>
      <w:widowControl w:val="0"/>
      <w:tabs>
        <w:tab w:val="left" w:leader="dot" w:pos="8748"/>
      </w:tabs>
      <w:autoSpaceDE w:val="0"/>
      <w:autoSpaceDN w:val="0"/>
      <w:spacing w:after="240" w:line="240" w:lineRule="auto"/>
      <w:jc w:val="center"/>
    </w:pPr>
    <w:rPr>
      <w:rFonts w:eastAsia="Times New Roman"/>
      <w:b/>
      <w:sz w:val="36"/>
      <w:szCs w:val="24"/>
    </w:rPr>
  </w:style>
  <w:style w:type="paragraph" w:customStyle="1" w:styleId="Sec3header">
    <w:name w:val="Sec3 header"/>
    <w:basedOn w:val="Style11"/>
    <w:qFormat/>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pPr>
      <w:widowControl w:val="0"/>
      <w:autoSpaceDE w:val="0"/>
      <w:autoSpaceDN w:val="0"/>
      <w:adjustRightInd w:val="0"/>
      <w:spacing w:after="0" w:line="240" w:lineRule="auto"/>
    </w:pPr>
    <w:rPr>
      <w:rFonts w:eastAsia="Times New Roman"/>
      <w:sz w:val="24"/>
      <w:szCs w:val="24"/>
    </w:rPr>
  </w:style>
  <w:style w:type="paragraph" w:customStyle="1" w:styleId="Style17">
    <w:name w:val="Style 17"/>
    <w:basedOn w:val="Normal"/>
    <w:qFormat/>
    <w:pPr>
      <w:widowControl w:val="0"/>
      <w:autoSpaceDE w:val="0"/>
      <w:autoSpaceDN w:val="0"/>
      <w:spacing w:after="0" w:line="264" w:lineRule="exact"/>
      <w:ind w:left="576" w:hanging="360"/>
    </w:pPr>
    <w:rPr>
      <w:rFonts w:eastAsia="Times New Roman"/>
      <w:sz w:val="24"/>
      <w:szCs w:val="24"/>
    </w:rPr>
  </w:style>
  <w:style w:type="paragraph" w:customStyle="1" w:styleId="Style20">
    <w:name w:val="Style 20"/>
    <w:basedOn w:val="Normal"/>
    <w:qFormat/>
    <w:pPr>
      <w:widowControl w:val="0"/>
      <w:autoSpaceDE w:val="0"/>
      <w:autoSpaceDN w:val="0"/>
      <w:spacing w:before="144" w:after="360" w:line="264" w:lineRule="exact"/>
    </w:pPr>
    <w:rPr>
      <w:rFonts w:eastAsia="Times New Roman"/>
      <w:sz w:val="24"/>
      <w:szCs w:val="24"/>
    </w:rPr>
  </w:style>
  <w:style w:type="paragraph" w:customStyle="1" w:styleId="Header1">
    <w:name w:val="Header1"/>
    <w:basedOn w:val="Normal"/>
    <w:qFormat/>
    <w:pPr>
      <w:widowControl w:val="0"/>
      <w:autoSpaceDE w:val="0"/>
      <w:autoSpaceDN w:val="0"/>
      <w:spacing w:before="240" w:after="480" w:line="240" w:lineRule="auto"/>
      <w:jc w:val="center"/>
    </w:pPr>
    <w:rPr>
      <w:rFonts w:eastAsia="Times New Roman"/>
      <w:b/>
      <w:bCs/>
      <w:spacing w:val="4"/>
      <w:sz w:val="44"/>
      <w:szCs w:val="46"/>
    </w:rPr>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Head1">
    <w:name w:val="Head1"/>
    <w:basedOn w:val="Normal"/>
    <w:qFormat/>
    <w:pPr>
      <w:suppressAutoHyphens/>
      <w:spacing w:after="100" w:line="240" w:lineRule="auto"/>
      <w:jc w:val="center"/>
    </w:pPr>
    <w:rPr>
      <w:rFonts w:ascii="Times New Roman Bold" w:eastAsia="Times New Roman" w:hAnsi="Times New Roman Bold"/>
      <w:b/>
      <w:sz w:val="24"/>
      <w:szCs w:val="20"/>
    </w:rPr>
  </w:style>
  <w:style w:type="paragraph" w:customStyle="1" w:styleId="Style12">
    <w:name w:val="Style 12"/>
    <w:basedOn w:val="Normal"/>
    <w:qFormat/>
    <w:pPr>
      <w:widowControl w:val="0"/>
      <w:autoSpaceDE w:val="0"/>
      <w:autoSpaceDN w:val="0"/>
      <w:spacing w:after="0" w:line="264" w:lineRule="exact"/>
      <w:ind w:hanging="576"/>
      <w:jc w:val="both"/>
    </w:pPr>
    <w:rPr>
      <w:rFonts w:eastAsia="Times New Roman"/>
      <w:sz w:val="24"/>
      <w:szCs w:val="24"/>
    </w:rPr>
  </w:style>
  <w:style w:type="paragraph" w:customStyle="1" w:styleId="TextBox">
    <w:name w:val="Text Box"/>
    <w:qFormat/>
    <w:pPr>
      <w:keepNext/>
      <w:keepLines/>
      <w:tabs>
        <w:tab w:val="left" w:pos="-720"/>
      </w:tabs>
      <w:suppressAutoHyphens/>
      <w:jc w:val="both"/>
    </w:pPr>
    <w:rPr>
      <w:rFonts w:eastAsia="Times New Roman"/>
      <w:spacing w:val="-2"/>
      <w:sz w:val="22"/>
    </w:rPr>
  </w:style>
  <w:style w:type="paragraph" w:customStyle="1" w:styleId="Heading1-Clausename">
    <w:name w:val="Heading 1- Clause name"/>
    <w:basedOn w:val="Normal"/>
    <w:qFormat/>
    <w:pPr>
      <w:tabs>
        <w:tab w:val="left" w:pos="360"/>
      </w:tabs>
      <w:spacing w:before="120" w:after="120" w:line="240" w:lineRule="auto"/>
      <w:ind w:left="360" w:hanging="360"/>
    </w:pPr>
    <w:rPr>
      <w:rFonts w:eastAsia="Times New Roman"/>
      <w:b/>
      <w:sz w:val="24"/>
      <w:szCs w:val="20"/>
    </w:rPr>
  </w:style>
  <w:style w:type="paragraph" w:customStyle="1" w:styleId="sec7-clauses0">
    <w:name w:val="sec7-clauses"/>
    <w:basedOn w:val="Heading1-Clausename"/>
    <w:qFormat/>
  </w:style>
  <w:style w:type="paragraph" w:customStyle="1" w:styleId="SectionVIHeader0">
    <w:name w:val="Section VI. Header"/>
    <w:basedOn w:val="SectionVHeader"/>
    <w:qFormat/>
    <w:pPr>
      <w:spacing w:before="120" w:after="240"/>
    </w:pPr>
  </w:style>
  <w:style w:type="character" w:customStyle="1" w:styleId="DocumentMapChar">
    <w:name w:val="Document Map Char"/>
    <w:link w:val="DocumentMap"/>
    <w:qFormat/>
    <w:rPr>
      <w:rFonts w:ascii="Tahoma" w:eastAsia="Times New Roman" w:hAnsi="Tahoma"/>
      <w:sz w:val="24"/>
      <w:shd w:val="clear" w:color="auto" w:fill="000080"/>
      <w:lang w:val="zh-CN" w:eastAsia="zh-CN"/>
    </w:rPr>
  </w:style>
  <w:style w:type="paragraph" w:customStyle="1" w:styleId="Head12">
    <w:name w:val="Head 1.2"/>
    <w:basedOn w:val="Normal"/>
    <w:qFormat/>
    <w:pPr>
      <w:tabs>
        <w:tab w:val="left" w:pos="360"/>
      </w:tabs>
      <w:spacing w:after="0" w:line="240" w:lineRule="auto"/>
      <w:ind w:left="360" w:hanging="360"/>
      <w:jc w:val="both"/>
    </w:pPr>
    <w:rPr>
      <w:rFonts w:ascii="Arial" w:eastAsia="Times New Roman" w:hAnsi="Arial"/>
      <w:sz w:val="20"/>
      <w:szCs w:val="20"/>
    </w:rPr>
  </w:style>
  <w:style w:type="paragraph" w:customStyle="1" w:styleId="ChapterNumber">
    <w:name w:val="ChapterNumber"/>
    <w:qFormat/>
    <w:pPr>
      <w:tabs>
        <w:tab w:val="left" w:pos="-720"/>
      </w:tabs>
      <w:suppressAutoHyphens/>
    </w:pPr>
    <w:rPr>
      <w:rFonts w:ascii="CG Times" w:eastAsia="Times New Roman" w:hAnsi="CG Times"/>
      <w:sz w:val="22"/>
    </w:rPr>
  </w:style>
  <w:style w:type="paragraph" w:customStyle="1" w:styleId="Heading1a">
    <w:name w:val="Heading 1a"/>
    <w:qFormat/>
    <w:pPr>
      <w:keepNext/>
      <w:keepLines/>
      <w:tabs>
        <w:tab w:val="left" w:pos="-720"/>
      </w:tabs>
      <w:suppressAutoHyphens/>
      <w:jc w:val="center"/>
    </w:pPr>
    <w:rPr>
      <w:rFonts w:eastAsia="Times New Roman"/>
      <w:b/>
      <w:smallCaps/>
      <w:sz w:val="32"/>
    </w:rPr>
  </w:style>
  <w:style w:type="paragraph" w:customStyle="1" w:styleId="SectionIIIHeading1">
    <w:name w:val="Section III Heading 1"/>
    <w:qFormat/>
    <w:pPr>
      <w:spacing w:before="120" w:after="240"/>
    </w:pPr>
    <w:rPr>
      <w:rFonts w:eastAsia="Times New Roman"/>
      <w:b/>
      <w:sz w:val="24"/>
    </w:rPr>
  </w:style>
  <w:style w:type="character" w:customStyle="1" w:styleId="Heading1Char1">
    <w:name w:val="Heading 1 Char1"/>
    <w:qFormat/>
    <w:rPr>
      <w:rFonts w:ascii="Cambria" w:eastAsia="Times New Roman" w:hAnsi="Cambria" w:cs="Times New Roman"/>
      <w:b/>
      <w:bCs/>
      <w:color w:val="365F91"/>
      <w:sz w:val="28"/>
      <w:szCs w:val="28"/>
    </w:rPr>
  </w:style>
  <w:style w:type="character" w:customStyle="1" w:styleId="st">
    <w:name w:val="st"/>
    <w:basedOn w:val="DefaultParagraphFont"/>
    <w:qFormat/>
  </w:style>
  <w:style w:type="paragraph" w:customStyle="1" w:styleId="plane">
    <w:name w:val="plane"/>
    <w:basedOn w:val="Normal"/>
    <w:qFormat/>
    <w:pPr>
      <w:suppressAutoHyphens/>
      <w:spacing w:after="0" w:line="240" w:lineRule="auto"/>
      <w:jc w:val="both"/>
    </w:pPr>
    <w:rPr>
      <w:rFonts w:ascii="Tms Rmn" w:eastAsia="Times New Roman" w:hAnsi="Tms Rmn"/>
      <w:sz w:val="24"/>
      <w:szCs w:val="20"/>
    </w:rPr>
  </w:style>
  <w:style w:type="paragraph" w:customStyle="1" w:styleId="S1-Header2">
    <w:name w:val="S1-Header2"/>
    <w:basedOn w:val="Normal"/>
    <w:qFormat/>
    <w:pPr>
      <w:tabs>
        <w:tab w:val="left" w:pos="360"/>
      </w:tabs>
      <w:spacing w:after="200" w:line="240" w:lineRule="auto"/>
    </w:pPr>
    <w:rPr>
      <w:rFonts w:eastAsia="Times New Roman"/>
      <w:b/>
      <w:sz w:val="24"/>
      <w:szCs w:val="24"/>
    </w:rPr>
  </w:style>
  <w:style w:type="paragraph" w:customStyle="1" w:styleId="S4-Header2">
    <w:name w:val="S4-Header 2"/>
    <w:basedOn w:val="Normal"/>
    <w:qFormat/>
    <w:pPr>
      <w:spacing w:before="120" w:after="240" w:line="240" w:lineRule="auto"/>
      <w:jc w:val="center"/>
    </w:pPr>
    <w:rPr>
      <w:rFonts w:eastAsia="Times New Roman"/>
      <w:b/>
      <w:sz w:val="32"/>
      <w:szCs w:val="24"/>
    </w:rPr>
  </w:style>
  <w:style w:type="character" w:customStyle="1" w:styleId="MessageHeaderChar">
    <w:name w:val="Message Header Char"/>
    <w:link w:val="MessageHeader"/>
    <w:qFormat/>
    <w:rPr>
      <w:rFonts w:ascii="Arial" w:eastAsia="Times New Roman" w:hAnsi="Arial"/>
      <w:sz w:val="24"/>
      <w:szCs w:val="24"/>
      <w:shd w:val="pct20" w:color="auto" w:fill="auto"/>
      <w:lang w:val="zh-CN" w:eastAsia="zh-CN"/>
    </w:rPr>
  </w:style>
  <w:style w:type="character" w:customStyle="1" w:styleId="NoteHeadingChar">
    <w:name w:val="Note Heading Char"/>
    <w:link w:val="NoteHeading"/>
    <w:qFormat/>
    <w:rPr>
      <w:rFonts w:eastAsia="Times New Roman"/>
      <w:sz w:val="24"/>
      <w:lang w:val="zh-CN" w:eastAsia="zh-CN"/>
    </w:rPr>
  </w:style>
  <w:style w:type="paragraph" w:customStyle="1" w:styleId="SectionTitle">
    <w:name w:val="Section Title"/>
    <w:next w:val="Normal"/>
    <w:qFormat/>
    <w:pPr>
      <w:spacing w:after="200"/>
      <w:jc w:val="center"/>
    </w:pPr>
    <w:rPr>
      <w:rFonts w:eastAsia="Times New Roman"/>
      <w:b/>
      <w:sz w:val="44"/>
      <w:lang w:val="en-GB"/>
    </w:rPr>
  </w:style>
  <w:style w:type="paragraph" w:customStyle="1" w:styleId="Level3Body">
    <w:name w:val="Level 3 (Body)"/>
    <w:qFormat/>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qFormat/>
    <w:pPr>
      <w:spacing w:after="0" w:line="240" w:lineRule="auto"/>
    </w:pPr>
    <w:rPr>
      <w:rFonts w:eastAsia="Times New Roman"/>
      <w:sz w:val="24"/>
      <w:szCs w:val="24"/>
    </w:rPr>
  </w:style>
  <w:style w:type="paragraph" w:customStyle="1" w:styleId="ShortReturnAddress">
    <w:name w:val="Short Return Address"/>
    <w:basedOn w:val="Normal"/>
    <w:qFormat/>
    <w:pPr>
      <w:spacing w:after="0" w:line="240" w:lineRule="auto"/>
    </w:pPr>
    <w:rPr>
      <w:rFonts w:eastAsia="Times New Roman"/>
      <w:sz w:val="24"/>
      <w:szCs w:val="24"/>
    </w:rPr>
  </w:style>
  <w:style w:type="paragraph" w:customStyle="1" w:styleId="BHead">
    <w:name w:val="B Head"/>
    <w:qFormat/>
    <w:pPr>
      <w:tabs>
        <w:tab w:val="left" w:pos="-720"/>
      </w:tabs>
      <w:suppressAutoHyphens/>
      <w:overflowPunct w:val="0"/>
      <w:autoSpaceDE w:val="0"/>
      <w:autoSpaceDN w:val="0"/>
      <w:adjustRightInd w:val="0"/>
    </w:pPr>
    <w:rPr>
      <w:rFonts w:eastAsia="Times New Roman"/>
    </w:rPr>
  </w:style>
  <w:style w:type="paragraph" w:customStyle="1" w:styleId="CHead">
    <w:name w:val="C Head"/>
    <w:qFormat/>
    <w:pPr>
      <w:tabs>
        <w:tab w:val="left" w:pos="-720"/>
      </w:tabs>
      <w:suppressAutoHyphens/>
      <w:overflowPunct w:val="0"/>
      <w:autoSpaceDE w:val="0"/>
      <w:autoSpaceDN w:val="0"/>
      <w:adjustRightInd w:val="0"/>
    </w:pPr>
    <w:rPr>
      <w:rFonts w:eastAsia="Times New Roman"/>
    </w:rPr>
  </w:style>
  <w:style w:type="paragraph" w:customStyle="1" w:styleId="SecNoHe">
    <w:name w:val="Sec No. &amp; He"/>
    <w:qFormat/>
    <w:pPr>
      <w:tabs>
        <w:tab w:val="left" w:pos="-720"/>
      </w:tabs>
      <w:suppressAutoHyphens/>
      <w:overflowPunct w:val="0"/>
      <w:autoSpaceDE w:val="0"/>
      <w:autoSpaceDN w:val="0"/>
      <w:adjustRightInd w:val="0"/>
    </w:pPr>
    <w:rPr>
      <w:rFonts w:eastAsia="Times New Roman"/>
    </w:rPr>
  </w:style>
  <w:style w:type="paragraph" w:customStyle="1" w:styleId="RightPar10">
    <w:name w:val="Right Par[1]"/>
    <w:qFormat/>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qFormat/>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qFormat/>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qFormat/>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qFormat/>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qFormat/>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qFormat/>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qFormat/>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qFormat/>
    <w:pPr>
      <w:spacing w:before="240" w:after="240" w:line="240" w:lineRule="auto"/>
      <w:ind w:left="1418"/>
    </w:pPr>
    <w:rPr>
      <w:rFonts w:eastAsia="Times New Roman"/>
      <w:sz w:val="24"/>
      <w:szCs w:val="24"/>
    </w:rPr>
  </w:style>
  <w:style w:type="paragraph" w:customStyle="1" w:styleId="e4">
    <w:name w:val="e4"/>
    <w:basedOn w:val="Normal"/>
    <w:next w:val="Normal"/>
    <w:qFormat/>
    <w:pPr>
      <w:keepLines/>
      <w:pBdr>
        <w:bottom w:val="single" w:sz="6" w:space="0" w:color="auto"/>
      </w:pBdr>
      <w:overflowPunct w:val="0"/>
      <w:autoSpaceDE w:val="0"/>
      <w:autoSpaceDN w:val="0"/>
      <w:adjustRightInd w:val="0"/>
      <w:spacing w:after="260" w:line="260" w:lineRule="atLeast"/>
    </w:pPr>
    <w:rPr>
      <w:rFonts w:eastAsia="Times New Roman"/>
      <w:sz w:val="24"/>
      <w:szCs w:val="20"/>
    </w:rPr>
  </w:style>
  <w:style w:type="paragraph" w:customStyle="1" w:styleId="S8Header1">
    <w:name w:val="S8 Header 1"/>
    <w:basedOn w:val="Normal"/>
    <w:next w:val="Normal"/>
    <w:qFormat/>
    <w:pPr>
      <w:spacing w:before="120" w:after="200" w:line="240" w:lineRule="auto"/>
      <w:jc w:val="both"/>
    </w:pPr>
    <w:rPr>
      <w:rFonts w:eastAsia="Times New Roman"/>
      <w:b/>
      <w:sz w:val="24"/>
      <w:szCs w:val="20"/>
    </w:rPr>
  </w:style>
  <w:style w:type="paragraph" w:customStyle="1" w:styleId="S1-Header1">
    <w:name w:val="S1-Header1"/>
    <w:basedOn w:val="Normal"/>
    <w:qFormat/>
    <w:pPr>
      <w:tabs>
        <w:tab w:val="left" w:pos="648"/>
      </w:tabs>
      <w:spacing w:before="240" w:after="240" w:line="240" w:lineRule="auto"/>
      <w:ind w:left="360" w:hanging="72"/>
      <w:jc w:val="center"/>
    </w:pPr>
    <w:rPr>
      <w:rFonts w:eastAsia="Times New Roman"/>
      <w:b/>
      <w:szCs w:val="24"/>
    </w:rPr>
  </w:style>
  <w:style w:type="paragraph" w:customStyle="1" w:styleId="StyleHeader2-SubClausesItalic">
    <w:name w:val="Style Header 2 - SubClauses + Italic"/>
    <w:basedOn w:val="Header2-SubClauses"/>
    <w:qFormat/>
    <w:pPr>
      <w:tabs>
        <w:tab w:val="left" w:pos="504"/>
      </w:tabs>
      <w:ind w:left="504" w:hanging="504"/>
    </w:pPr>
    <w:rPr>
      <w:rFonts w:cs="Arial"/>
      <w:i/>
      <w:iCs/>
      <w:szCs w:val="24"/>
    </w:rPr>
  </w:style>
  <w:style w:type="paragraph" w:customStyle="1" w:styleId="StyleSubtitleLeft013Right02">
    <w:name w:val="Style Subtitle + Left:  0.13&quot; Right:  0.2&quot;"/>
    <w:basedOn w:val="Subtitle"/>
    <w:qFormat/>
    <w:pPr>
      <w:spacing w:before="120" w:after="240"/>
      <w:ind w:left="180" w:right="288"/>
    </w:pPr>
    <w:rPr>
      <w:bCs/>
      <w:sz w:val="36"/>
    </w:rPr>
  </w:style>
  <w:style w:type="paragraph" w:customStyle="1" w:styleId="StyleArial20ptBoldCenteredBefore6ptAfter12pt">
    <w:name w:val="Style Arial 20 pt Bold Centered Before:  6 pt After:  12 pt"/>
    <w:basedOn w:val="Normal"/>
    <w:qFormat/>
    <w:pPr>
      <w:spacing w:before="120" w:after="240" w:line="240" w:lineRule="auto"/>
      <w:jc w:val="center"/>
    </w:pPr>
    <w:rPr>
      <w:rFonts w:eastAsia="Times New Roman"/>
      <w:b/>
      <w:bCs/>
      <w:sz w:val="36"/>
      <w:szCs w:val="20"/>
    </w:rPr>
  </w:style>
  <w:style w:type="paragraph" w:customStyle="1" w:styleId="S3-Header1">
    <w:name w:val="S3-Header 1"/>
    <w:basedOn w:val="Normal"/>
    <w:qFormat/>
    <w:pPr>
      <w:spacing w:before="120" w:after="200" w:line="240" w:lineRule="auto"/>
      <w:ind w:left="1080" w:hanging="720"/>
      <w:jc w:val="both"/>
    </w:pPr>
    <w:rPr>
      <w:rFonts w:eastAsia="Times New Roman"/>
      <w:b/>
      <w:bCs/>
      <w:szCs w:val="20"/>
    </w:rPr>
  </w:style>
  <w:style w:type="paragraph" w:customStyle="1" w:styleId="S3-Heading2">
    <w:name w:val="S3-Heading 2"/>
    <w:basedOn w:val="Normal"/>
    <w:qFormat/>
    <w:pPr>
      <w:spacing w:after="200" w:line="240" w:lineRule="auto"/>
      <w:ind w:left="1080" w:right="288" w:hanging="720"/>
      <w:jc w:val="both"/>
    </w:pPr>
    <w:rPr>
      <w:rFonts w:eastAsia="Times New Roman"/>
      <w:b/>
      <w:bCs/>
      <w:sz w:val="24"/>
      <w:szCs w:val="24"/>
    </w:rPr>
  </w:style>
  <w:style w:type="paragraph" w:customStyle="1" w:styleId="S4Header">
    <w:name w:val="S4 Header"/>
    <w:basedOn w:val="Normal"/>
    <w:next w:val="Normal"/>
    <w:qFormat/>
    <w:pPr>
      <w:spacing w:before="120" w:after="240" w:line="240" w:lineRule="auto"/>
      <w:jc w:val="center"/>
    </w:pPr>
    <w:rPr>
      <w:rFonts w:eastAsia="Times New Roman"/>
      <w:b/>
      <w:sz w:val="32"/>
      <w:szCs w:val="20"/>
    </w:rPr>
  </w:style>
  <w:style w:type="paragraph" w:customStyle="1" w:styleId="S4-Header10">
    <w:name w:val="S4-Header 1"/>
    <w:basedOn w:val="Normal"/>
    <w:next w:val="Normal"/>
    <w:qFormat/>
    <w:pPr>
      <w:spacing w:before="120" w:after="240" w:line="240" w:lineRule="auto"/>
      <w:jc w:val="center"/>
    </w:pPr>
    <w:rPr>
      <w:rFonts w:eastAsia="Times New Roman" w:cs="Arial"/>
      <w:b/>
      <w:sz w:val="36"/>
      <w:szCs w:val="24"/>
    </w:rPr>
  </w:style>
  <w:style w:type="paragraph" w:customStyle="1" w:styleId="StyleSectionVHeaderLeft025Right02">
    <w:name w:val="Style Section V. Header + Left:  0.25&quot; Right:  0.2&quot;"/>
    <w:basedOn w:val="SectionVHeader"/>
    <w:qFormat/>
    <w:pPr>
      <w:spacing w:before="120" w:after="240"/>
      <w:ind w:left="360" w:right="288"/>
    </w:pPr>
    <w:rPr>
      <w:bCs/>
      <w:sz w:val="32"/>
    </w:rPr>
  </w:style>
  <w:style w:type="paragraph" w:customStyle="1" w:styleId="S6-Header1">
    <w:name w:val="S6-Header 1"/>
    <w:basedOn w:val="Normal"/>
    <w:next w:val="Normal"/>
    <w:qFormat/>
    <w:pPr>
      <w:spacing w:before="120" w:after="240" w:line="240" w:lineRule="auto"/>
      <w:jc w:val="center"/>
    </w:pPr>
    <w:rPr>
      <w:rFonts w:eastAsia="Times New Roman" w:cs="Arial"/>
      <w:b/>
      <w:sz w:val="32"/>
      <w:szCs w:val="24"/>
    </w:rPr>
  </w:style>
  <w:style w:type="paragraph" w:customStyle="1" w:styleId="Part">
    <w:name w:val="Part"/>
    <w:basedOn w:val="Normal"/>
    <w:qFormat/>
    <w:pPr>
      <w:keepNext/>
      <w:spacing w:before="2280" w:after="0" w:line="240" w:lineRule="auto"/>
      <w:jc w:val="center"/>
    </w:pPr>
    <w:rPr>
      <w:rFonts w:eastAsia="Times New Roman"/>
      <w:b/>
      <w:sz w:val="52"/>
      <w:szCs w:val="24"/>
    </w:rPr>
  </w:style>
  <w:style w:type="paragraph" w:customStyle="1" w:styleId="StyleHead41Before6ptAfter6pt">
    <w:name w:val="Style Head 4.1 + Before:  6 pt After:  6 pt"/>
    <w:basedOn w:val="Head41"/>
    <w:qFormat/>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pPr>
      <w:spacing w:before="120" w:after="240" w:line="240" w:lineRule="auto"/>
      <w:jc w:val="center"/>
    </w:pPr>
    <w:rPr>
      <w:rFonts w:eastAsia="Times New Roman"/>
      <w:b/>
      <w:sz w:val="36"/>
      <w:szCs w:val="24"/>
    </w:rPr>
  </w:style>
  <w:style w:type="paragraph" w:customStyle="1" w:styleId="StyleS1-Header1TimesNewRoman14pt">
    <w:name w:val="Style S1-Header1 + Times New Roman 14 pt"/>
    <w:basedOn w:val="S1-Header1"/>
    <w:qFormat/>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pPr>
      <w:tabs>
        <w:tab w:val="left" w:pos="648"/>
      </w:tabs>
      <w:ind w:left="360" w:hanging="72"/>
    </w:pPr>
  </w:style>
  <w:style w:type="paragraph" w:customStyle="1" w:styleId="StyleStyleS1-Header1TimesNewRoman14pt1">
    <w:name w:val="Style Style S1-Header1 + Times New Roman 14 pt +1"/>
    <w:basedOn w:val="StyleS1-Header1TimesNewRoman14pt"/>
    <w:qFormat/>
    <w:pPr>
      <w:tabs>
        <w:tab w:val="left" w:pos="648"/>
      </w:tabs>
      <w:ind w:left="360" w:hanging="72"/>
    </w:pPr>
  </w:style>
  <w:style w:type="character" w:customStyle="1" w:styleId="AHead">
    <w:name w:val="A Head"/>
    <w:qFormat/>
    <w:rPr>
      <w:rFonts w:ascii="Times New Roman" w:hAnsi="Times New Roman" w:cs="Times New Roman" w:hint="default"/>
      <w:sz w:val="20"/>
      <w:lang w:val="en-US"/>
    </w:rPr>
  </w:style>
  <w:style w:type="character" w:customStyle="1" w:styleId="DefaultPara">
    <w:name w:val="Default Para"/>
    <w:qFormat/>
    <w:rPr>
      <w:rFonts w:ascii="CG Times" w:hAnsi="CG Times" w:hint="default"/>
      <w:b/>
      <w:i/>
      <w:sz w:val="24"/>
      <w:lang w:val="en-US"/>
    </w:rPr>
  </w:style>
  <w:style w:type="character" w:customStyle="1" w:styleId="BulletList">
    <w:name w:val="Bullet List"/>
    <w:basedOn w:val="DefaultParagraphFont"/>
    <w:qFormat/>
  </w:style>
  <w:style w:type="character" w:customStyle="1" w:styleId="S1-Header1CharChar">
    <w:name w:val="S1-Header1 Char Char"/>
    <w:qFormat/>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qFormat/>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qFormat/>
    <w:rPr>
      <w:rFonts w:ascii="Arial" w:hAnsi="Arial" w:cs="Arial" w:hint="default"/>
      <w:b/>
      <w:bCs/>
      <w:sz w:val="28"/>
      <w:szCs w:val="24"/>
      <w:lang w:val="en-US" w:eastAsia="en-US" w:bidi="ar-SA"/>
    </w:rPr>
  </w:style>
  <w:style w:type="character" w:customStyle="1" w:styleId="atn">
    <w:name w:val="atn"/>
    <w:qFormat/>
  </w:style>
  <w:style w:type="character" w:customStyle="1" w:styleId="dieuChar">
    <w:name w:val="dieu Char"/>
    <w:qFormat/>
    <w:rPr>
      <w:rFonts w:ascii="Times New Roman" w:eastAsia="Times New Roman" w:hAnsi="Times New Roman" w:cs="Times New Roman"/>
      <w:b/>
      <w:color w:val="0000FF"/>
      <w:sz w:val="26"/>
      <w:szCs w:val="20"/>
      <w:lang w:val="en-US"/>
    </w:rPr>
  </w:style>
  <w:style w:type="paragraph" w:customStyle="1" w:styleId="Mau">
    <w:name w:val="Mau"/>
    <w:basedOn w:val="Heading4"/>
    <w:qFormat/>
    <w:pPr>
      <w:keepLines w:val="0"/>
      <w:spacing w:before="0" w:after="120" w:line="240" w:lineRule="auto"/>
      <w:ind w:firstLine="567"/>
      <w:jc w:val="right"/>
    </w:pPr>
    <w:rPr>
      <w:rFonts w:ascii=".VnTime" w:hAnsi=".VnTime"/>
      <w:i w:val="0"/>
      <w:iCs w:val="0"/>
      <w:color w:val="auto"/>
      <w:u w:val="single"/>
      <w:lang w:val="de-DE"/>
    </w:rPr>
  </w:style>
  <w:style w:type="paragraph" w:customStyle="1" w:styleId="4">
    <w:name w:val="4"/>
    <w:basedOn w:val="Normal"/>
    <w:qFormat/>
    <w:pPr>
      <w:spacing w:before="360" w:after="0" w:line="288" w:lineRule="auto"/>
      <w:jc w:val="both"/>
    </w:pPr>
    <w:rPr>
      <w:rFonts w:ascii=".VnArial" w:eastAsia="Times New Roman" w:hAnsi=".VnArial"/>
      <w:b/>
      <w:sz w:val="20"/>
      <w:szCs w:val="20"/>
    </w:rPr>
  </w:style>
  <w:style w:type="paragraph" w:customStyle="1" w:styleId="Style1">
    <w:name w:val="Style1"/>
    <w:basedOn w:val="Normal"/>
    <w:qFormat/>
    <w:pPr>
      <w:widowControl w:val="0"/>
      <w:spacing w:after="0" w:line="240" w:lineRule="auto"/>
      <w:jc w:val="both"/>
    </w:pPr>
    <w:rPr>
      <w:rFonts w:ascii=".VnTime" w:eastAsia="Times New Roman" w:hAnsi=".VnTime"/>
      <w:sz w:val="26"/>
      <w:szCs w:val="20"/>
    </w:rPr>
  </w:style>
  <w:style w:type="character" w:customStyle="1" w:styleId="StyleCondensedby01pt">
    <w:name w:val="Style Condensed by  0.1 pt"/>
    <w:qFormat/>
    <w:rPr>
      <w:spacing w:val="-2"/>
      <w:sz w:val="22"/>
      <w:szCs w:val="22"/>
    </w:rPr>
  </w:style>
  <w:style w:type="character" w:customStyle="1" w:styleId="StyleBlueCondensedby01pt">
    <w:name w:val="Style Blue Condensed by  0.1 pt"/>
    <w:qFormat/>
    <w:rPr>
      <w:color w:val="0000FF"/>
      <w:spacing w:val="-2"/>
      <w:sz w:val="22"/>
      <w:szCs w:val="22"/>
    </w:rPr>
  </w:style>
  <w:style w:type="character" w:customStyle="1" w:styleId="apple-style-span">
    <w:name w:val="apple-style-span"/>
    <w:basedOn w:val="DefaultParagraphFont"/>
    <w:qFormat/>
  </w:style>
  <w:style w:type="paragraph" w:customStyle="1" w:styleId="Style2">
    <w:name w:val="Style2"/>
    <w:basedOn w:val="Normal"/>
    <w:qFormat/>
    <w:pPr>
      <w:spacing w:before="120" w:after="120" w:line="240" w:lineRule="auto"/>
      <w:ind w:left="3600" w:hanging="475"/>
      <w:jc w:val="both"/>
    </w:pPr>
    <w:rPr>
      <w:rFonts w:ascii="VNI-Times" w:eastAsia="Times New Roman" w:hAnsi="VNI-Times"/>
      <w:sz w:val="24"/>
      <w:szCs w:val="20"/>
    </w:rPr>
  </w:style>
  <w:style w:type="paragraph" w:customStyle="1" w:styleId="xl125">
    <w:name w:val="xl125"/>
    <w:basedOn w:val="Normal"/>
    <w:qFormat/>
    <w:pPr>
      <w:pBdr>
        <w:left w:val="single" w:sz="4" w:space="0" w:color="auto"/>
        <w:right w:val="double" w:sz="6" w:space="0" w:color="auto"/>
      </w:pBdr>
      <w:spacing w:before="100" w:beforeAutospacing="1" w:after="100" w:afterAutospacing="1" w:line="240" w:lineRule="auto"/>
      <w:jc w:val="center"/>
      <w:textAlignment w:val="top"/>
    </w:pPr>
    <w:rPr>
      <w:rFonts w:eastAsia="Times New Roman"/>
      <w:color w:val="0000FF"/>
      <w:sz w:val="24"/>
      <w:szCs w:val="24"/>
    </w:rPr>
  </w:style>
  <w:style w:type="paragraph" w:customStyle="1" w:styleId="TableParagraph">
    <w:name w:val="Table Paragraph"/>
    <w:basedOn w:val="Normal"/>
    <w:uiPriority w:val="1"/>
    <w:qFormat/>
    <w:pPr>
      <w:widowControl w:val="0"/>
      <w:spacing w:after="0" w:line="240" w:lineRule="auto"/>
    </w:pPr>
    <w:rPr>
      <w:rFonts w:ascii="Arial" w:hAnsi="Arial"/>
      <w:sz w:val="20"/>
      <w:szCs w:val="22"/>
      <w:lang w:val="en-GB"/>
    </w:rPr>
  </w:style>
  <w:style w:type="character" w:customStyle="1" w:styleId="DateChar">
    <w:name w:val="Date Char"/>
    <w:link w:val="Date"/>
    <w:qFormat/>
    <w:rPr>
      <w:rFonts w:ascii=".VnTime" w:eastAsia="Times New Roman" w:hAnsi=".VnTime"/>
      <w:color w:val="000000"/>
      <w:sz w:val="28"/>
    </w:rPr>
  </w:style>
  <w:style w:type="paragraph" w:customStyle="1" w:styleId="Normal1">
    <w:name w:val="Normal1"/>
    <w:basedOn w:val="Normal"/>
    <w:link w:val="Normal1Char"/>
    <w:qFormat/>
    <w:pPr>
      <w:tabs>
        <w:tab w:val="right" w:pos="3686"/>
        <w:tab w:val="left" w:pos="5103"/>
      </w:tabs>
      <w:spacing w:before="120" w:after="120" w:line="264" w:lineRule="auto"/>
      <w:ind w:left="851"/>
      <w:jc w:val="both"/>
    </w:pPr>
    <w:rPr>
      <w:rFonts w:ascii="Arial" w:eastAsia="Times New Roman" w:hAnsi="Arial"/>
      <w:sz w:val="20"/>
      <w:szCs w:val="20"/>
    </w:rPr>
  </w:style>
  <w:style w:type="paragraph" w:customStyle="1" w:styleId="title10">
    <w:name w:val="title 1"/>
    <w:basedOn w:val="Normal"/>
    <w:qFormat/>
    <w:pPr>
      <w:spacing w:after="0" w:line="288" w:lineRule="auto"/>
      <w:jc w:val="center"/>
    </w:pPr>
    <w:rPr>
      <w:rFonts w:eastAsia="Times New Roman"/>
      <w:b/>
      <w:caps/>
      <w:sz w:val="36"/>
      <w:szCs w:val="20"/>
      <w:lang w:val="en-GB"/>
    </w:rPr>
  </w:style>
  <w:style w:type="character" w:customStyle="1" w:styleId="HTMLPreformattedChar">
    <w:name w:val="HTML Preformatted Char"/>
    <w:link w:val="HTMLPreformatted"/>
    <w:uiPriority w:val="99"/>
    <w:qFormat/>
    <w:rPr>
      <w:rFonts w:ascii="Courier New" w:eastAsia="Times New Roman" w:hAnsi="Courier New" w:cs="Courier New"/>
    </w:rPr>
  </w:style>
  <w:style w:type="character" w:customStyle="1" w:styleId="tlid-translation">
    <w:name w:val="tlid-translation"/>
    <w:basedOn w:val="DefaultParagraphFont"/>
    <w:qFormat/>
  </w:style>
  <w:style w:type="paragraph" w:customStyle="1" w:styleId="31">
    <w:name w:val="3 1"/>
    <w:qFormat/>
    <w:pPr>
      <w:tabs>
        <w:tab w:val="left" w:pos="-720"/>
        <w:tab w:val="left" w:pos="0"/>
        <w:tab w:val="decimal" w:pos="720"/>
      </w:tabs>
      <w:suppressAutoHyphens/>
      <w:ind w:firstLine="720"/>
    </w:pPr>
    <w:rPr>
      <w:rFonts w:ascii="Courier" w:eastAsia="Times New Roman" w:hAnsi="Courier"/>
      <w:sz w:val="24"/>
    </w:rPr>
  </w:style>
  <w:style w:type="paragraph" w:customStyle="1" w:styleId="m1">
    <w:name w:val="m1"/>
    <w:qFormat/>
    <w:pPr>
      <w:numPr>
        <w:numId w:val="3"/>
      </w:numPr>
      <w:tabs>
        <w:tab w:val="left" w:pos="567"/>
      </w:tabs>
      <w:spacing w:before="40" w:after="40" w:line="276" w:lineRule="auto"/>
      <w:ind w:left="567" w:hanging="851"/>
      <w:jc w:val="both"/>
    </w:pPr>
    <w:rPr>
      <w:rFonts w:ascii="Times New Roman Bold" w:eastAsia="Times New Roman" w:hAnsi="Times New Roman Bold"/>
      <w:b/>
      <w:color w:val="000000"/>
      <w:sz w:val="26"/>
      <w:szCs w:val="24"/>
      <w:lang w:val="en-GB"/>
    </w:rPr>
  </w:style>
  <w:style w:type="paragraph" w:customStyle="1" w:styleId="m5">
    <w:name w:val="m5"/>
    <w:basedOn w:val="Normal"/>
    <w:qFormat/>
    <w:pPr>
      <w:numPr>
        <w:ilvl w:val="2"/>
        <w:numId w:val="4"/>
      </w:numPr>
      <w:tabs>
        <w:tab w:val="left" w:pos="567"/>
      </w:tabs>
      <w:spacing w:before="40" w:after="40" w:line="276" w:lineRule="auto"/>
      <w:jc w:val="both"/>
    </w:pPr>
    <w:rPr>
      <w:color w:val="000000"/>
      <w:sz w:val="26"/>
      <w:szCs w:val="26"/>
    </w:rPr>
  </w:style>
  <w:style w:type="paragraph" w:customStyle="1" w:styleId="m2">
    <w:name w:val="m2"/>
    <w:basedOn w:val="m1"/>
    <w:qFormat/>
    <w:pPr>
      <w:numPr>
        <w:ilvl w:val="1"/>
      </w:numPr>
      <w:spacing w:before="60" w:after="60" w:line="264" w:lineRule="auto"/>
    </w:pPr>
    <w:rPr>
      <w:rFonts w:ascii="Times New Roman" w:hAnsi="Times New Roman"/>
    </w:rPr>
  </w:style>
  <w:style w:type="paragraph" w:customStyle="1" w:styleId="m3">
    <w:name w:val="m3"/>
    <w:basedOn w:val="m2"/>
    <w:qFormat/>
    <w:pPr>
      <w:numPr>
        <w:ilvl w:val="2"/>
      </w:numPr>
    </w:pPr>
  </w:style>
  <w:style w:type="paragraph" w:customStyle="1" w:styleId="m4">
    <w:name w:val="m4"/>
    <w:basedOn w:val="m3"/>
    <w:qFormat/>
    <w:pPr>
      <w:numPr>
        <w:ilvl w:val="3"/>
      </w:numPr>
    </w:pPr>
  </w:style>
  <w:style w:type="character" w:customStyle="1" w:styleId="fontstyle01">
    <w:name w:val="fontstyle01"/>
    <w:qFormat/>
    <w:rPr>
      <w:rFonts w:ascii="TimesNewRomanPSMT" w:hAnsi="TimesNewRomanPSMT" w:hint="default"/>
      <w:color w:val="000000"/>
      <w:sz w:val="26"/>
      <w:szCs w:val="26"/>
    </w:rPr>
  </w:style>
  <w:style w:type="character" w:customStyle="1" w:styleId="ListParagraphChar">
    <w:name w:val="List Paragraph Char"/>
    <w:link w:val="ListParagraph"/>
    <w:uiPriority w:val="34"/>
    <w:qFormat/>
    <w:locked/>
    <w:rPr>
      <w:rFonts w:eastAsia="Times New Roman"/>
      <w:sz w:val="24"/>
    </w:rPr>
  </w:style>
  <w:style w:type="character" w:customStyle="1" w:styleId="fontstyle21">
    <w:name w:val="fontstyle21"/>
    <w:qFormat/>
    <w:rPr>
      <w:rFonts w:ascii="TimesNewRomanPSMT" w:hAnsi="TimesNewRomanPSMT" w:hint="default"/>
      <w:color w:val="000000"/>
      <w:sz w:val="26"/>
      <w:szCs w:val="26"/>
    </w:rPr>
  </w:style>
  <w:style w:type="paragraph" w:customStyle="1" w:styleId="il2">
    <w:name w:val="il2"/>
    <w:basedOn w:val="Normal"/>
    <w:qFormat/>
    <w:pPr>
      <w:tabs>
        <w:tab w:val="left" w:pos="960"/>
        <w:tab w:val="left" w:pos="1080"/>
      </w:tabs>
      <w:spacing w:after="0" w:line="240" w:lineRule="auto"/>
      <w:ind w:left="960" w:hanging="360"/>
      <w:jc w:val="both"/>
    </w:pPr>
    <w:rPr>
      <w:rFonts w:eastAsia="Times New Roman"/>
      <w:sz w:val="26"/>
      <w:szCs w:val="26"/>
    </w:rPr>
  </w:style>
  <w:style w:type="character" w:customStyle="1" w:styleId="viiyi">
    <w:name w:val="viiyi"/>
    <w:qFormat/>
  </w:style>
  <w:style w:type="character" w:customStyle="1" w:styleId="jlqj4b">
    <w:name w:val="jlqj4b"/>
    <w:qFormat/>
  </w:style>
  <w:style w:type="character" w:customStyle="1" w:styleId="material-icons-extended">
    <w:name w:val="material-icons-extended"/>
    <w:qFormat/>
  </w:style>
  <w:style w:type="character" w:customStyle="1" w:styleId="text">
    <w:name w:val="text"/>
    <w:qFormat/>
  </w:style>
  <w:style w:type="character" w:customStyle="1" w:styleId="mtfg0">
    <w:name w:val="mtfg0"/>
    <w:qFormat/>
  </w:style>
  <w:style w:type="character" w:customStyle="1" w:styleId="emoji-sizer">
    <w:name w:val="emoji-sizer"/>
    <w:qFormat/>
  </w:style>
  <w:style w:type="character" w:customStyle="1" w:styleId="y2iqfc">
    <w:name w:val="y2iqfc"/>
    <w:basedOn w:val="DefaultParagraphFont"/>
    <w:qFormat/>
  </w:style>
  <w:style w:type="character" w:customStyle="1" w:styleId="vlpgno0">
    <w:name w:val="vl.pg.no"/>
    <w:qFormat/>
    <w:rPr>
      <w:rFonts w:ascii="Times" w:hAnsi="Times"/>
      <w:b/>
      <w:sz w:val="20"/>
      <w:lang w:val="en-US"/>
    </w:rPr>
  </w:style>
  <w:style w:type="paragraph" w:customStyle="1" w:styleId="HeaderSectionV">
    <w:name w:val="Header.Section V"/>
    <w:basedOn w:val="Normal"/>
    <w:uiPriority w:val="99"/>
    <w:qFormat/>
    <w:pPr>
      <w:spacing w:after="0" w:line="240" w:lineRule="auto"/>
      <w:jc w:val="center"/>
    </w:pPr>
    <w:rPr>
      <w:rFonts w:eastAsia="Times New Roman"/>
      <w:b/>
      <w:sz w:val="36"/>
      <w:szCs w:val="20"/>
    </w:rPr>
  </w:style>
  <w:style w:type="paragraph" w:customStyle="1" w:styleId="StyleStyleHeader1-ClausesAfter0ptLeft0Hanging0">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qFormat/>
    <w:pPr>
      <w:keepLines w:val="0"/>
      <w:tabs>
        <w:tab w:val="left" w:pos="1512"/>
      </w:tabs>
      <w:spacing w:before="0" w:after="180" w:line="240" w:lineRule="auto"/>
      <w:ind w:left="1512" w:right="18" w:hanging="540"/>
      <w:jc w:val="both"/>
    </w:pPr>
    <w:rPr>
      <w:rFonts w:ascii="Times New Roman" w:hAnsi="Times New Roman"/>
      <w:i w:val="0"/>
      <w:iCs w:val="0"/>
      <w:color w:val="auto"/>
      <w:sz w:val="24"/>
      <w:szCs w:val="20"/>
      <w:lang w:val="en-US" w:eastAsia="en-US"/>
    </w:rPr>
  </w:style>
  <w:style w:type="paragraph" w:customStyle="1" w:styleId="Heading2SectionV">
    <w:name w:val="Heading 2.Section V"/>
    <w:basedOn w:val="HeaderSectionV"/>
    <w:qFormat/>
    <w:pPr>
      <w:spacing w:before="120" w:after="200"/>
    </w:pPr>
    <w:rPr>
      <w:sz w:val="28"/>
    </w:rPr>
  </w:style>
  <w:style w:type="paragraph" w:customStyle="1" w:styleId="HeaderSectionVI">
    <w:name w:val="Header.Section VI"/>
    <w:basedOn w:val="HeaderSectionV"/>
    <w:qFormat/>
    <w:pPr>
      <w:spacing w:before="120" w:after="240"/>
    </w:pPr>
  </w:style>
  <w:style w:type="paragraph" w:customStyle="1" w:styleId="SecNoHe0">
    <w:name w:val="Sec No.&amp; He"/>
    <w:qFormat/>
    <w:pPr>
      <w:tabs>
        <w:tab w:val="left" w:pos="-720"/>
      </w:tabs>
      <w:suppressAutoHyphens/>
      <w:overflowPunct w:val="0"/>
      <w:autoSpaceDE w:val="0"/>
      <w:autoSpaceDN w:val="0"/>
      <w:adjustRightInd w:val="0"/>
    </w:pPr>
    <w:rPr>
      <w:rFonts w:eastAsia="Times New Roman"/>
    </w:rPr>
  </w:style>
  <w:style w:type="paragraph" w:customStyle="1" w:styleId="StyleSectionVHeaderLeft025Right020">
    <w:name w:val="Style Section V.Header + Left:  0.25&quot; Right:  0.2&quot;"/>
    <w:basedOn w:val="HeaderSectionV"/>
    <w:qFormat/>
    <w:pPr>
      <w:spacing w:before="120" w:after="240"/>
      <w:ind w:left="360" w:right="288"/>
    </w:pPr>
    <w:rPr>
      <w:bCs/>
      <w:sz w:val="32"/>
    </w:rPr>
  </w:style>
  <w:style w:type="paragraph" w:customStyle="1" w:styleId="nguyenA">
    <w:name w:val="nguyen A"/>
    <w:basedOn w:val="Heading9"/>
    <w:qFormat/>
    <w:pPr>
      <w:numPr>
        <w:ilvl w:val="0"/>
        <w:numId w:val="5"/>
      </w:numPr>
      <w:tabs>
        <w:tab w:val="clear" w:pos="1584"/>
        <w:tab w:val="left" w:pos="1588"/>
      </w:tabs>
      <w:spacing w:before="120" w:after="120"/>
    </w:pPr>
    <w:rPr>
      <w:rFonts w:ascii="Times New Roman" w:hAnsi="Times New Roman"/>
      <w:b w:val="0"/>
      <w:i w:val="0"/>
      <w:sz w:val="26"/>
      <w:szCs w:val="22"/>
      <w:lang w:eastAsia="en-US"/>
    </w:rPr>
  </w:style>
  <w:style w:type="paragraph" w:customStyle="1" w:styleId="nguyenN">
    <w:name w:val="nguyen N"/>
    <w:basedOn w:val="nguyenA"/>
    <w:qFormat/>
    <w:pPr>
      <w:numPr>
        <w:numId w:val="0"/>
      </w:numPr>
      <w:spacing w:line="252" w:lineRule="auto"/>
      <w:ind w:left="1134"/>
    </w:pPr>
  </w:style>
  <w:style w:type="paragraph" w:customStyle="1" w:styleId="Nguyeno">
    <w:name w:val="Nguyen o"/>
    <w:basedOn w:val="Normal"/>
    <w:qFormat/>
    <w:pPr>
      <w:numPr>
        <w:numId w:val="6"/>
      </w:numPr>
      <w:spacing w:before="120" w:after="120" w:line="240" w:lineRule="auto"/>
      <w:ind w:left="2042" w:hanging="454"/>
      <w:jc w:val="both"/>
    </w:pPr>
    <w:rPr>
      <w:sz w:val="26"/>
      <w:szCs w:val="22"/>
      <w:lang w:val="pl-PL"/>
    </w:rPr>
  </w:style>
  <w:style w:type="paragraph" w:customStyle="1" w:styleId="nguyend">
    <w:name w:val="nguyen d"/>
    <w:qFormat/>
    <w:pPr>
      <w:spacing w:before="60" w:after="60"/>
      <w:ind w:left="1134"/>
      <w:jc w:val="both"/>
    </w:pPr>
    <w:rPr>
      <w:rFonts w:eastAsia="Calibri"/>
      <w:b/>
      <w:sz w:val="26"/>
      <w:szCs w:val="22"/>
      <w:u w:val="single"/>
    </w:rPr>
  </w:style>
  <w:style w:type="character" w:customStyle="1" w:styleId="SectionVIChar">
    <w:name w:val="Section VI Char"/>
    <w:qFormat/>
    <w:rPr>
      <w:sz w:val="26"/>
      <w:szCs w:val="24"/>
    </w:rPr>
  </w:style>
  <w:style w:type="paragraph" w:customStyle="1" w:styleId="bang">
    <w:name w:val="bang"/>
    <w:basedOn w:val="Normal"/>
    <w:qFormat/>
    <w:pPr>
      <w:spacing w:before="60" w:after="60" w:line="240" w:lineRule="auto"/>
    </w:pPr>
    <w:rPr>
      <w:rFonts w:eastAsia="Times New Roman"/>
      <w:sz w:val="26"/>
      <w:szCs w:val="22"/>
    </w:rPr>
  </w:style>
  <w:style w:type="paragraph" w:customStyle="1" w:styleId="DAUDONG1">
    <w:name w:val="DAUDONG1"/>
    <w:basedOn w:val="Normal"/>
    <w:autoRedefine/>
    <w:qFormat/>
    <w:pPr>
      <w:numPr>
        <w:numId w:val="7"/>
      </w:numPr>
      <w:tabs>
        <w:tab w:val="clear" w:pos="1800"/>
      </w:tabs>
      <w:spacing w:before="40" w:after="40" w:line="240" w:lineRule="auto"/>
      <w:ind w:firstLine="0"/>
      <w:jc w:val="both"/>
    </w:pPr>
    <w:rPr>
      <w:rFonts w:eastAsia="Times New Roman"/>
      <w:sz w:val="24"/>
      <w:szCs w:val="20"/>
    </w:rPr>
  </w:style>
  <w:style w:type="paragraph" w:customStyle="1" w:styleId="Daudong">
    <w:name w:val="Dau dong"/>
    <w:basedOn w:val="Normal"/>
    <w:qFormat/>
    <w:pPr>
      <w:spacing w:before="20" w:after="20" w:line="240" w:lineRule="auto"/>
      <w:ind w:left="990"/>
    </w:pPr>
    <w:rPr>
      <w:rFonts w:eastAsia="Times New Roman"/>
      <w:sz w:val="26"/>
      <w:szCs w:val="24"/>
    </w:rPr>
  </w:style>
  <w:style w:type="paragraph" w:customStyle="1" w:styleId="Normal10">
    <w:name w:val="Normal 1"/>
    <w:basedOn w:val="Normal"/>
    <w:qFormat/>
    <w:pPr>
      <w:spacing w:before="60" w:after="60" w:line="240" w:lineRule="auto"/>
      <w:ind w:left="1170"/>
      <w:jc w:val="both"/>
    </w:pPr>
    <w:rPr>
      <w:rFonts w:eastAsia="Times New Roman"/>
      <w:sz w:val="22"/>
      <w:szCs w:val="20"/>
      <w:lang w:val="en-GB"/>
    </w:rPr>
  </w:style>
  <w:style w:type="paragraph" w:customStyle="1" w:styleId="Dacdiem">
    <w:name w:val="Dac diem"/>
    <w:basedOn w:val="Daudong"/>
    <w:qFormat/>
    <w:pPr>
      <w:numPr>
        <w:numId w:val="8"/>
      </w:numPr>
      <w:tabs>
        <w:tab w:val="left" w:pos="1440"/>
      </w:tabs>
      <w:spacing w:before="40" w:after="40"/>
      <w:jc w:val="both"/>
    </w:pPr>
  </w:style>
  <w:style w:type="paragraph" w:customStyle="1" w:styleId="HTDAM">
    <w:name w:val="HTDAM"/>
    <w:basedOn w:val="Normal"/>
    <w:qFormat/>
    <w:pPr>
      <w:numPr>
        <w:numId w:val="9"/>
      </w:numPr>
      <w:spacing w:before="20" w:after="20" w:line="240" w:lineRule="auto"/>
      <w:jc w:val="center"/>
    </w:pPr>
    <w:rPr>
      <w:rFonts w:ascii="Times New Roman Bold" w:eastAsia="Times New Roman" w:hAnsi="Times New Roman Bold"/>
      <w:b/>
      <w:sz w:val="26"/>
      <w:szCs w:val="26"/>
      <w:lang w:val="it-IT"/>
    </w:rPr>
  </w:style>
  <w:style w:type="paragraph" w:customStyle="1" w:styleId="CharCharCharCharCharCharCharCharCharCharCharCharCharCharCharCharCharCharChar">
    <w:name w:val="Char Char Char Char Char Char Char Char Char Char Char Char Char Char Char Char Char Char Char"/>
    <w:basedOn w:val="Normal"/>
    <w:semiHidden/>
    <w:qFormat/>
    <w:pPr>
      <w:autoSpaceDE w:val="0"/>
      <w:autoSpaceDN w:val="0"/>
      <w:adjustRightInd w:val="0"/>
      <w:spacing w:before="120" w:line="240" w:lineRule="exact"/>
    </w:pPr>
    <w:rPr>
      <w:rFonts w:ascii="Verdana" w:eastAsia="Times New Roman" w:hAnsi="Verdana"/>
      <w:sz w:val="20"/>
      <w:szCs w:val="20"/>
    </w:rPr>
  </w:style>
  <w:style w:type="paragraph" w:customStyle="1" w:styleId="CharCharChar1CharCharCharCharCharCharCharCharCharChar">
    <w:name w:val="Char Char Char1 Char Char Char Char Char Char Char Char Char Char"/>
    <w:basedOn w:val="Normal"/>
    <w:semiHidden/>
    <w:qFormat/>
    <w:pPr>
      <w:autoSpaceDE w:val="0"/>
      <w:autoSpaceDN w:val="0"/>
      <w:adjustRightInd w:val="0"/>
      <w:spacing w:before="120" w:line="240" w:lineRule="exact"/>
    </w:pPr>
    <w:rPr>
      <w:rFonts w:ascii="Verdana" w:eastAsia="MS Mincho" w:hAnsi="Verdana" w:cs="Verdana"/>
      <w:sz w:val="20"/>
      <w:szCs w:val="20"/>
    </w:rPr>
  </w:style>
  <w:style w:type="paragraph" w:customStyle="1" w:styleId="specc61">
    <w:name w:val="specc 6.1"/>
    <w:basedOn w:val="Normal"/>
    <w:qFormat/>
    <w:pPr>
      <w:overflowPunct w:val="0"/>
      <w:autoSpaceDE w:val="0"/>
      <w:autoSpaceDN w:val="0"/>
      <w:adjustRightInd w:val="0"/>
      <w:spacing w:after="0" w:line="240" w:lineRule="auto"/>
      <w:jc w:val="both"/>
      <w:textAlignment w:val="baseline"/>
    </w:pPr>
    <w:rPr>
      <w:rFonts w:eastAsia="Times New Roman"/>
      <w:b/>
      <w:i/>
      <w:sz w:val="24"/>
      <w:szCs w:val="20"/>
    </w:rPr>
  </w:style>
  <w:style w:type="paragraph" w:customStyle="1" w:styleId="Trichyeuvb">
    <w:name w:val="Trich yeu vb"/>
    <w:basedOn w:val="Normal"/>
    <w:uiPriority w:val="99"/>
    <w:qFormat/>
    <w:pPr>
      <w:spacing w:before="120" w:after="120" w:line="240" w:lineRule="auto"/>
      <w:ind w:left="709"/>
      <w:jc w:val="center"/>
    </w:pPr>
    <w:rPr>
      <w:rFonts w:ascii=".VnTime" w:eastAsia="Times New Roman" w:hAnsi=".VnTime"/>
      <w:b/>
      <w:szCs w:val="20"/>
      <w:lang w:val="en-GB"/>
    </w:rPr>
  </w:style>
  <w:style w:type="paragraph" w:customStyle="1" w:styleId="gmail-style11">
    <w:name w:val="gmail-style11"/>
    <w:basedOn w:val="Normal"/>
    <w:qFormat/>
    <w:pPr>
      <w:spacing w:before="100" w:beforeAutospacing="1" w:after="100" w:afterAutospacing="1" w:line="240" w:lineRule="auto"/>
    </w:pPr>
    <w:rPr>
      <w:sz w:val="24"/>
      <w:szCs w:val="24"/>
    </w:rPr>
  </w:style>
  <w:style w:type="paragraph" w:customStyle="1" w:styleId="tenbang">
    <w:name w:val="tenbang"/>
    <w:basedOn w:val="Normal"/>
    <w:qFormat/>
    <w:pPr>
      <w:keepNext/>
      <w:widowControl w:val="0"/>
      <w:spacing w:before="240" w:after="60" w:line="240" w:lineRule="auto"/>
      <w:ind w:left="1134"/>
      <w:jc w:val="center"/>
    </w:pPr>
    <w:rPr>
      <w:rFonts w:ascii="VNI-Times" w:eastAsia="Times New Roman" w:hAnsi="VNI-Times"/>
      <w:b/>
      <w:caps/>
      <w:snapToGrid w:val="0"/>
      <w:color w:val="000000"/>
      <w:spacing w:val="-2"/>
      <w:kern w:val="20"/>
      <w:sz w:val="24"/>
      <w:szCs w:val="20"/>
    </w:rPr>
  </w:style>
  <w:style w:type="paragraph" w:customStyle="1" w:styleId="StyleHeading6TimesNewRoman12pt">
    <w:name w:val="Style Heading 6 + Times New Roman 12 pt"/>
    <w:basedOn w:val="Heading6"/>
    <w:link w:val="StyleHeading6TimesNewRoman12ptChar"/>
    <w:qFormat/>
    <w:pPr>
      <w:keepNext w:val="0"/>
      <w:keepLines w:val="0"/>
      <w:tabs>
        <w:tab w:val="left" w:pos="851"/>
        <w:tab w:val="left" w:pos="5103"/>
        <w:tab w:val="left" w:pos="7655"/>
      </w:tabs>
      <w:suppressAutoHyphens w:val="0"/>
      <w:spacing w:before="120" w:after="120"/>
      <w:ind w:left="851" w:right="0" w:hanging="567"/>
      <w:jc w:val="both"/>
    </w:pPr>
    <w:rPr>
      <w:rFonts w:ascii="Arial" w:hAnsi="Arial"/>
      <w:b w:val="0"/>
      <w:sz w:val="24"/>
      <w:szCs w:val="24"/>
      <w:lang w:val="en-GB" w:eastAsia="en-US"/>
    </w:rPr>
  </w:style>
  <w:style w:type="character" w:customStyle="1" w:styleId="StyleHeading6TimesNewRoman12ptChar">
    <w:name w:val="Style Heading 6 + Times New Roman 12 pt Char"/>
    <w:link w:val="StyleHeading6TimesNewRoman12pt"/>
    <w:qFormat/>
    <w:rPr>
      <w:rFonts w:ascii="Arial" w:eastAsia="Times New Roman" w:hAnsi="Arial"/>
      <w:sz w:val="24"/>
      <w:szCs w:val="24"/>
      <w:lang w:val="en-GB"/>
    </w:rPr>
  </w:style>
  <w:style w:type="paragraph" w:customStyle="1" w:styleId="CharChar5">
    <w:name w:val="Char Char5"/>
    <w:basedOn w:val="Normal"/>
    <w:semiHidden/>
    <w:qFormat/>
    <w:pPr>
      <w:autoSpaceDE w:val="0"/>
      <w:autoSpaceDN w:val="0"/>
      <w:adjustRightInd w:val="0"/>
      <w:spacing w:before="120" w:line="240" w:lineRule="exact"/>
    </w:pPr>
    <w:rPr>
      <w:rFonts w:ascii="Verdana" w:eastAsia="Times New Roman" w:hAnsi="Verdana"/>
      <w:sz w:val="20"/>
      <w:szCs w:val="20"/>
    </w:rPr>
  </w:style>
  <w:style w:type="paragraph" w:customStyle="1" w:styleId="Style9">
    <w:name w:val="Style9"/>
    <w:basedOn w:val="Normal"/>
    <w:qFormat/>
    <w:pPr>
      <w:numPr>
        <w:numId w:val="10"/>
      </w:numPr>
      <w:tabs>
        <w:tab w:val="left" w:pos="2552"/>
        <w:tab w:val="left" w:pos="3969"/>
        <w:tab w:val="left" w:pos="5954"/>
        <w:tab w:val="right" w:pos="8505"/>
      </w:tabs>
      <w:spacing w:before="100" w:after="100" w:line="240" w:lineRule="auto"/>
      <w:ind w:left="2552" w:hanging="1418"/>
      <w:jc w:val="both"/>
    </w:pPr>
    <w:rPr>
      <w:rFonts w:eastAsia="Times New Roman"/>
      <w:sz w:val="26"/>
      <w:szCs w:val="26"/>
    </w:rPr>
  </w:style>
  <w:style w:type="paragraph" w:customStyle="1" w:styleId="tensection">
    <w:name w:val="ten section"/>
    <w:basedOn w:val="Heading1"/>
    <w:uiPriority w:val="99"/>
    <w:qFormat/>
    <w:pPr>
      <w:keepNext w:val="0"/>
      <w:widowControl w:val="0"/>
      <w:tabs>
        <w:tab w:val="left" w:pos="360"/>
      </w:tabs>
      <w:suppressAutoHyphens/>
      <w:overflowPunct w:val="0"/>
      <w:autoSpaceDE w:val="0"/>
      <w:spacing w:after="240" w:line="288" w:lineRule="auto"/>
      <w:jc w:val="center"/>
      <w:textAlignment w:val="baseline"/>
    </w:pPr>
    <w:rPr>
      <w:rFonts w:ascii="Times New Roman" w:hAnsi="Times New Roman"/>
      <w:bCs w:val="0"/>
      <w:kern w:val="0"/>
      <w:sz w:val="36"/>
      <w:szCs w:val="36"/>
      <w:lang w:eastAsia="ar-SA"/>
    </w:rPr>
  </w:style>
  <w:style w:type="paragraph" w:customStyle="1" w:styleId="msonormal0">
    <w:name w:val="msonormal"/>
    <w:basedOn w:val="Normal"/>
    <w:qFormat/>
    <w:pPr>
      <w:spacing w:before="100" w:beforeAutospacing="1" w:after="100" w:afterAutospacing="1" w:line="240" w:lineRule="auto"/>
    </w:pPr>
    <w:rPr>
      <w:rFonts w:eastAsia="Times New Roman"/>
      <w:sz w:val="24"/>
      <w:szCs w:val="24"/>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66">
    <w:name w:val="xl66"/>
    <w:basedOn w:val="Normal"/>
    <w:qFormat/>
    <w:pPr>
      <w:spacing w:before="100" w:beforeAutospacing="1" w:after="100" w:afterAutospacing="1" w:line="240" w:lineRule="auto"/>
    </w:pPr>
    <w:rPr>
      <w:rFonts w:eastAsia="Times New Roman"/>
      <w:sz w:val="24"/>
      <w:szCs w:val="24"/>
    </w:rPr>
  </w:style>
  <w:style w:type="paragraph" w:customStyle="1" w:styleId="xl67">
    <w:name w:val="xl67"/>
    <w:basedOn w:val="Normal"/>
    <w:qFormat/>
    <w:pPr>
      <w:spacing w:before="100" w:beforeAutospacing="1" w:after="100" w:afterAutospacing="1" w:line="240" w:lineRule="auto"/>
    </w:pPr>
    <w:rPr>
      <w:rFonts w:eastAsia="Times New Roman"/>
      <w:sz w:val="24"/>
      <w:szCs w:val="24"/>
    </w:rPr>
  </w:style>
  <w:style w:type="paragraph" w:customStyle="1" w:styleId="xl68">
    <w:name w:val="xl68"/>
    <w:basedOn w:val="Normal"/>
    <w:qFormat/>
    <w:pPr>
      <w:spacing w:before="100" w:beforeAutospacing="1" w:after="100" w:afterAutospacing="1" w:line="240" w:lineRule="auto"/>
    </w:pPr>
    <w:rPr>
      <w:rFonts w:eastAsia="Times New Roman"/>
      <w:sz w:val="24"/>
      <w:szCs w:val="24"/>
    </w:rPr>
  </w:style>
  <w:style w:type="paragraph" w:customStyle="1" w:styleId="xl69">
    <w:name w:val="xl69"/>
    <w:basedOn w:val="Normal"/>
    <w:qFormat/>
    <w:pPr>
      <w:spacing w:before="100" w:beforeAutospacing="1" w:after="100" w:afterAutospacing="1" w:line="240" w:lineRule="auto"/>
    </w:pPr>
    <w:rPr>
      <w:rFonts w:eastAsia="Times New Roman"/>
      <w:sz w:val="24"/>
      <w:szCs w:val="24"/>
    </w:rPr>
  </w:style>
  <w:style w:type="paragraph" w:customStyle="1" w:styleId="xl70">
    <w:name w:val="xl70"/>
    <w:basedOn w:val="Normal"/>
    <w:qFormat/>
    <w:pPr>
      <w:spacing w:before="100" w:beforeAutospacing="1" w:after="100" w:afterAutospacing="1" w:line="240" w:lineRule="auto"/>
      <w:jc w:val="center"/>
      <w:textAlignment w:val="center"/>
    </w:pPr>
    <w:rPr>
      <w:rFonts w:eastAsia="Times New Roman"/>
      <w:b/>
      <w:bCs/>
      <w:sz w:val="24"/>
      <w:szCs w:val="24"/>
    </w:rPr>
  </w:style>
  <w:style w:type="paragraph" w:customStyle="1" w:styleId="xl71">
    <w:name w:val="xl71"/>
    <w:basedOn w:val="Normal"/>
    <w:qFormat/>
    <w:pPr>
      <w:spacing w:before="100" w:beforeAutospacing="1" w:after="100" w:afterAutospacing="1" w:line="240" w:lineRule="auto"/>
      <w:jc w:val="center"/>
      <w:textAlignment w:val="center"/>
    </w:pPr>
    <w:rPr>
      <w:rFonts w:eastAsia="Times New Roman"/>
      <w:sz w:val="24"/>
      <w:szCs w:val="24"/>
    </w:rPr>
  </w:style>
  <w:style w:type="paragraph" w:customStyle="1" w:styleId="xl72">
    <w:name w:val="xl72"/>
    <w:basedOn w:val="Normal"/>
    <w:qFormat/>
    <w:pPr>
      <w:spacing w:before="100" w:beforeAutospacing="1" w:after="100" w:afterAutospacing="1" w:line="240" w:lineRule="auto"/>
      <w:jc w:val="center"/>
      <w:textAlignment w:val="center"/>
    </w:pPr>
    <w:rPr>
      <w:rFonts w:eastAsia="Times New Roman"/>
      <w:b/>
      <w:bCs/>
      <w:sz w:val="24"/>
      <w:szCs w:val="24"/>
    </w:rPr>
  </w:style>
  <w:style w:type="paragraph" w:customStyle="1" w:styleId="xl73">
    <w:name w:val="xl73"/>
    <w:basedOn w:val="Normal"/>
    <w:qFormat/>
    <w:pPr>
      <w:spacing w:before="100" w:beforeAutospacing="1" w:after="100" w:afterAutospacing="1" w:line="240" w:lineRule="auto"/>
      <w:jc w:val="center"/>
      <w:textAlignment w:val="center"/>
    </w:pPr>
    <w:rPr>
      <w:rFonts w:eastAsia="Times New Roman"/>
      <w:sz w:val="24"/>
      <w:szCs w:val="24"/>
    </w:rPr>
  </w:style>
  <w:style w:type="paragraph" w:customStyle="1" w:styleId="xl74">
    <w:name w:val="xl74"/>
    <w:basedOn w:val="Normal"/>
    <w:qFormat/>
    <w:pPr>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75">
    <w:name w:val="xl75"/>
    <w:basedOn w:val="Normal"/>
    <w:qFormat/>
    <w:pPr>
      <w:spacing w:before="100" w:beforeAutospacing="1" w:after="100" w:afterAutospacing="1" w:line="240" w:lineRule="auto"/>
      <w:jc w:val="center"/>
      <w:textAlignment w:val="center"/>
    </w:pPr>
    <w:rPr>
      <w:rFonts w:eastAsia="Times New Roman"/>
      <w:b/>
      <w:bCs/>
      <w:sz w:val="24"/>
      <w:szCs w:val="24"/>
      <w:u w:val="single"/>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7">
    <w:name w:val="xl77"/>
    <w:basedOn w:val="Normal"/>
    <w:qFormat/>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eastAsia="Times New Roman"/>
      <w:b/>
      <w:bCs/>
      <w:sz w:val="24"/>
      <w:szCs w:val="24"/>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textAlignment w:val="center"/>
    </w:pPr>
    <w:rPr>
      <w:rFonts w:eastAsia="Times New Roman"/>
      <w:b/>
      <w:bCs/>
      <w:sz w:val="24"/>
      <w:szCs w:val="24"/>
    </w:rPr>
  </w:style>
  <w:style w:type="paragraph" w:customStyle="1" w:styleId="xl81">
    <w:name w:val="xl81"/>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7">
    <w:name w:val="xl87"/>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8">
    <w:name w:val="xl88"/>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89">
    <w:name w:val="xl8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FF"/>
      <w:sz w:val="24"/>
      <w:szCs w:val="24"/>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color w:val="FF00FF"/>
      <w:sz w:val="24"/>
      <w:szCs w:val="24"/>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9">
    <w:name w:val="xl9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00">
    <w:name w:val="xl100"/>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FF"/>
      <w:sz w:val="24"/>
      <w:szCs w:val="24"/>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eastAsia="Times New Roman"/>
      <w:b/>
      <w:bCs/>
      <w:sz w:val="24"/>
      <w:szCs w:val="24"/>
    </w:rPr>
  </w:style>
  <w:style w:type="paragraph" w:customStyle="1" w:styleId="xl104">
    <w:name w:val="xl104"/>
    <w:basedOn w:val="Normal"/>
    <w:qFormat/>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eastAsia="Times New Roman"/>
      <w:b/>
      <w:bCs/>
      <w:sz w:val="24"/>
      <w:szCs w:val="24"/>
      <w:u w:val="single"/>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eastAsia="Times New Roman"/>
      <w:b/>
      <w:bCs/>
      <w:sz w:val="24"/>
      <w:szCs w:val="24"/>
      <w:u w:val="single"/>
    </w:rPr>
  </w:style>
  <w:style w:type="paragraph" w:customStyle="1" w:styleId="xl106">
    <w:name w:val="xl106"/>
    <w:basedOn w:val="Normal"/>
    <w:qFormat/>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eastAsia="Times New Roman"/>
      <w:b/>
      <w:bCs/>
      <w:sz w:val="24"/>
      <w:szCs w:val="24"/>
      <w:u w:val="single"/>
    </w:rPr>
  </w:style>
  <w:style w:type="character" w:customStyle="1" w:styleId="gt-icon-text">
    <w:name w:val="gt-icon-text"/>
    <w:basedOn w:val="DefaultParagraphFont"/>
    <w:qFormat/>
  </w:style>
  <w:style w:type="paragraph" w:customStyle="1" w:styleId="StyleHeading4TimesNewRoman12pt">
    <w:name w:val="Style Heading 4 + Times New Roman 12 pt"/>
    <w:basedOn w:val="Heading4"/>
    <w:qFormat/>
    <w:pPr>
      <w:keepNext w:val="0"/>
      <w:keepLines w:val="0"/>
      <w:tabs>
        <w:tab w:val="left" w:pos="851"/>
      </w:tabs>
      <w:spacing w:before="120" w:after="120" w:line="240" w:lineRule="auto"/>
      <w:ind w:left="851" w:hanging="851"/>
      <w:jc w:val="both"/>
    </w:pPr>
    <w:rPr>
      <w:rFonts w:ascii="Arial" w:hAnsi="Arial"/>
      <w:bCs w:val="0"/>
      <w:i w:val="0"/>
      <w:iCs w:val="0"/>
      <w:color w:val="auto"/>
      <w:sz w:val="24"/>
      <w:szCs w:val="24"/>
      <w:lang w:val="en-GB" w:eastAsia="en-US"/>
    </w:rPr>
  </w:style>
  <w:style w:type="paragraph" w:customStyle="1" w:styleId="StyleHeading3TimesNewRoman12pt">
    <w:name w:val="Style Heading 3 + Times New Roman 12 pt"/>
    <w:basedOn w:val="Heading3"/>
    <w:qFormat/>
    <w:pPr>
      <w:keepNext w:val="0"/>
      <w:tabs>
        <w:tab w:val="left" w:pos="851"/>
      </w:tabs>
      <w:spacing w:after="240" w:line="240" w:lineRule="auto"/>
      <w:ind w:left="851" w:hanging="851"/>
      <w:jc w:val="both"/>
    </w:pPr>
    <w:rPr>
      <w:rFonts w:ascii="Times New Roman" w:hAnsi="Times New Roman"/>
      <w:bCs w:val="0"/>
      <w:caps/>
      <w:sz w:val="24"/>
      <w:szCs w:val="24"/>
      <w:lang w:val="en-GB"/>
    </w:rPr>
  </w:style>
  <w:style w:type="character" w:customStyle="1" w:styleId="Normal1Char">
    <w:name w:val="Normal1 Char"/>
    <w:link w:val="Normal1"/>
    <w:qFormat/>
    <w:rPr>
      <w:rFonts w:ascii="Arial" w:eastAsia="Times New Roman" w:hAnsi="Arial"/>
    </w:rPr>
  </w:style>
  <w:style w:type="paragraph" w:customStyle="1" w:styleId="V-1">
    <w:name w:val="V-1"/>
    <w:basedOn w:val="Style1"/>
    <w:qFormat/>
    <w:pPr>
      <w:widowControl/>
      <w:numPr>
        <w:numId w:val="11"/>
      </w:numPr>
    </w:pPr>
    <w:rPr>
      <w:rFonts w:ascii="VNI-Helve-Condense" w:hAnsi="VNI-Helve-Condense"/>
      <w:b/>
      <w:sz w:val="22"/>
    </w:rPr>
  </w:style>
  <w:style w:type="character" w:customStyle="1" w:styleId="tw4winMark">
    <w:name w:val="tw4winMark"/>
    <w:qFormat/>
    <w:rPr>
      <w:rFonts w:ascii="Courier New" w:hAnsi="Courier New" w:cs="Courier New"/>
      <w:vanish/>
      <w:color w:val="800080"/>
      <w:sz w:val="22"/>
      <w:vertAlign w:val="subscript"/>
      <w:lang w:val="vi-VN"/>
    </w:rPr>
  </w:style>
  <w:style w:type="character" w:customStyle="1" w:styleId="Heading2Char1">
    <w:name w:val="Heading 2 Char1"/>
    <w:basedOn w:val="DefaultParagraphFont"/>
    <w:semiHidden/>
    <w:qFormat/>
    <w:rPr>
      <w:rFonts w:asciiTheme="majorHAnsi" w:eastAsiaTheme="majorEastAsia" w:hAnsiTheme="majorHAnsi" w:cstheme="majorBidi"/>
      <w:b/>
      <w:bCs/>
      <w:color w:val="4472C4" w:themeColor="accent1"/>
      <w:sz w:val="26"/>
      <w:szCs w:val="26"/>
    </w:rPr>
  </w:style>
  <w:style w:type="character" w:customStyle="1" w:styleId="Heading4Char1">
    <w:name w:val="Heading 4 Char1"/>
    <w:basedOn w:val="DefaultParagraphFont"/>
    <w:semiHidden/>
    <w:qFormat/>
    <w:rPr>
      <w:rFonts w:asciiTheme="majorHAnsi" w:eastAsiaTheme="majorEastAsia" w:hAnsiTheme="majorHAnsi" w:cstheme="majorBidi"/>
      <w:b/>
      <w:bCs/>
      <w:i/>
      <w:iCs/>
      <w:color w:val="4472C4" w:themeColor="accent1"/>
      <w:sz w:val="24"/>
    </w:rPr>
  </w:style>
  <w:style w:type="character" w:customStyle="1" w:styleId="Heading6Char1">
    <w:name w:val="Heading 6 Char1"/>
    <w:basedOn w:val="DefaultParagraphFont"/>
    <w:semiHidden/>
    <w:qFormat/>
    <w:rPr>
      <w:rFonts w:asciiTheme="majorHAnsi" w:eastAsiaTheme="majorEastAsia" w:hAnsiTheme="majorHAnsi" w:cstheme="majorBidi"/>
      <w:i/>
      <w:iCs/>
      <w:color w:val="1F3864" w:themeColor="accent1" w:themeShade="80"/>
      <w:sz w:val="24"/>
    </w:rPr>
  </w:style>
  <w:style w:type="character" w:customStyle="1" w:styleId="Heading9Char1">
    <w:name w:val="Heading 9 Char1"/>
    <w:basedOn w:val="DefaultParagraphFont"/>
    <w:semiHidden/>
    <w:qFormat/>
    <w:rPr>
      <w:rFonts w:asciiTheme="majorHAnsi" w:eastAsiaTheme="majorEastAsia" w:hAnsiTheme="majorHAnsi" w:cstheme="majorBidi"/>
      <w:i/>
      <w:iCs/>
      <w:color w:val="404040" w:themeColor="text1" w:themeTint="BF"/>
    </w:rPr>
  </w:style>
  <w:style w:type="character" w:customStyle="1" w:styleId="HeaderChar1">
    <w:name w:val="Header Char1"/>
    <w:basedOn w:val="DefaultParagraphFont"/>
    <w:uiPriority w:val="99"/>
    <w:semiHidden/>
    <w:qFormat/>
    <w:rPr>
      <w:rFonts w:ascii="VNI-Times" w:eastAsia="Times New Roman" w:hAnsi="VNI-Times"/>
      <w:sz w:val="24"/>
    </w:rPr>
  </w:style>
  <w:style w:type="character" w:customStyle="1" w:styleId="BodyTextIndentChar1">
    <w:name w:val="Body Text Indent Char1"/>
    <w:basedOn w:val="DefaultParagraphFont"/>
    <w:semiHidden/>
    <w:qFormat/>
    <w:rPr>
      <w:rFonts w:ascii="VNI-Times" w:eastAsia="Times New Roman" w:hAnsi="VNI-Times"/>
      <w:sz w:val="24"/>
    </w:rPr>
  </w:style>
  <w:style w:type="character" w:customStyle="1" w:styleId="PlainTextChar">
    <w:name w:val="Plain Text Char"/>
    <w:basedOn w:val="DefaultParagraphFont"/>
    <w:link w:val="PlainText"/>
    <w:semiHidden/>
    <w:qFormat/>
    <w:rPr>
      <w:rFonts w:ascii="Courier New" w:eastAsia="Times New Roman" w:hAnsi="Courier New"/>
      <w:lang w:val="de-DE" w:eastAsia="de-DE"/>
    </w:rPr>
  </w:style>
  <w:style w:type="paragraph" w:styleId="NoSpacing">
    <w:name w:val="No Spacing"/>
    <w:uiPriority w:val="1"/>
    <w:qFormat/>
    <w:rPr>
      <w:rFonts w:eastAsia="Times New Roman"/>
      <w:sz w:val="24"/>
    </w:rPr>
  </w:style>
  <w:style w:type="paragraph" w:customStyle="1" w:styleId="Revision1">
    <w:name w:val="Revision1"/>
    <w:uiPriority w:val="99"/>
    <w:semiHidden/>
    <w:qFormat/>
    <w:rPr>
      <w:rFonts w:eastAsia="Times New Roman"/>
      <w:sz w:val="24"/>
    </w:rPr>
  </w:style>
  <w:style w:type="paragraph" w:customStyle="1" w:styleId="TOCHeading1">
    <w:name w:val="TOC Heading1"/>
    <w:basedOn w:val="Heading1"/>
    <w:next w:val="Normal"/>
    <w:uiPriority w:val="39"/>
    <w:semiHidden/>
    <w:unhideWhenUsed/>
    <w:qFormat/>
    <w:pPr>
      <w:keepLines/>
      <w:spacing w:before="480" w:after="0" w:line="276" w:lineRule="auto"/>
      <w:outlineLvl w:val="9"/>
    </w:pPr>
    <w:rPr>
      <w:rFonts w:ascii="Cambria" w:eastAsia="Calibri" w:hAnsi="Cambria"/>
      <w:color w:val="365F91"/>
      <w:kern w:val="0"/>
      <w:sz w:val="28"/>
      <w:szCs w:val="28"/>
    </w:rPr>
  </w:style>
  <w:style w:type="paragraph" w:customStyle="1" w:styleId="iDENTT">
    <w:name w:val="iDENTT"/>
    <w:basedOn w:val="Normal"/>
    <w:qFormat/>
    <w:pPr>
      <w:snapToGrid w:val="0"/>
      <w:spacing w:before="120" w:after="120" w:line="400" w:lineRule="exact"/>
    </w:pPr>
    <w:rPr>
      <w:rFonts w:eastAsia="Times New Roman"/>
      <w:b/>
      <w:sz w:val="24"/>
      <w:szCs w:val="20"/>
    </w:rPr>
  </w:style>
  <w:style w:type="paragraph" w:customStyle="1" w:styleId="IdentBullet5">
    <w:name w:val="Ident Bullet 5"/>
    <w:basedOn w:val="ListBullet5"/>
    <w:qFormat/>
    <w:pPr>
      <w:widowControl w:val="0"/>
      <w:tabs>
        <w:tab w:val="left" w:pos="1276"/>
        <w:tab w:val="left" w:pos="6096"/>
        <w:tab w:val="left" w:pos="7230"/>
      </w:tabs>
      <w:snapToGrid w:val="0"/>
      <w:spacing w:before="120" w:after="120" w:line="400" w:lineRule="atLeast"/>
      <w:ind w:left="2552" w:hanging="567"/>
      <w:jc w:val="both"/>
    </w:pPr>
    <w:rPr>
      <w:rFonts w:ascii="VNI-Times" w:hAnsi="VNI-Times"/>
      <w:b/>
      <w:sz w:val="24"/>
    </w:rPr>
  </w:style>
  <w:style w:type="paragraph" w:customStyle="1" w:styleId="Number">
    <w:name w:val="Number"/>
    <w:basedOn w:val="iDENTT"/>
    <w:qFormat/>
  </w:style>
  <w:style w:type="paragraph" w:customStyle="1" w:styleId="ListBulletA">
    <w:name w:val="List Bullet A"/>
    <w:basedOn w:val="ListBullet5"/>
    <w:qFormat/>
    <w:pPr>
      <w:widowControl w:val="0"/>
      <w:tabs>
        <w:tab w:val="clear" w:pos="1800"/>
        <w:tab w:val="left" w:pos="1985"/>
      </w:tabs>
      <w:snapToGrid w:val="0"/>
      <w:spacing w:before="120" w:after="120" w:line="400" w:lineRule="atLeast"/>
      <w:ind w:left="1418" w:hanging="567"/>
      <w:jc w:val="both"/>
    </w:pPr>
    <w:rPr>
      <w:sz w:val="22"/>
      <w:szCs w:val="22"/>
      <w:lang w:val="en-GB"/>
    </w:rPr>
  </w:style>
  <w:style w:type="paragraph" w:customStyle="1" w:styleId="font6">
    <w:name w:val="font6"/>
    <w:basedOn w:val="Normal"/>
    <w:qFormat/>
    <w:pPr>
      <w:spacing w:before="100" w:beforeAutospacing="1" w:after="100" w:afterAutospacing="1" w:line="240" w:lineRule="auto"/>
    </w:pPr>
    <w:rPr>
      <w:rFonts w:eastAsia="Arial Unicode MS"/>
      <w:sz w:val="22"/>
      <w:szCs w:val="22"/>
    </w:rPr>
  </w:style>
  <w:style w:type="paragraph" w:customStyle="1" w:styleId="xl54">
    <w:name w:val="xl54"/>
    <w:basedOn w:val="Normal"/>
    <w:qFormat/>
    <w:pPr>
      <w:pBdr>
        <w:left w:val="single" w:sz="4" w:space="0" w:color="auto"/>
      </w:pBdr>
      <w:spacing w:before="100" w:beforeAutospacing="1" w:after="100" w:afterAutospacing="1" w:line="240" w:lineRule="auto"/>
      <w:jc w:val="center"/>
    </w:pPr>
    <w:rPr>
      <w:rFonts w:eastAsia="Arial Unicode MS"/>
      <w:sz w:val="22"/>
      <w:szCs w:val="22"/>
    </w:rPr>
  </w:style>
  <w:style w:type="paragraph" w:customStyle="1" w:styleId="font7">
    <w:name w:val="font7"/>
    <w:basedOn w:val="Normal"/>
    <w:qFormat/>
    <w:pPr>
      <w:spacing w:before="100" w:beforeAutospacing="1" w:after="100" w:afterAutospacing="1" w:line="240" w:lineRule="auto"/>
    </w:pPr>
    <w:rPr>
      <w:rFonts w:eastAsia="Arial Unicode MS"/>
      <w:i/>
      <w:iCs/>
      <w:sz w:val="22"/>
      <w:szCs w:val="22"/>
    </w:rPr>
  </w:style>
  <w:style w:type="paragraph" w:customStyle="1" w:styleId="Tieudechinh">
    <w:name w:val="Tieu de chinh"/>
    <w:basedOn w:val="Normal"/>
    <w:next w:val="Normal"/>
    <w:qFormat/>
    <w:pPr>
      <w:spacing w:before="480" w:after="120" w:line="240" w:lineRule="auto"/>
      <w:jc w:val="center"/>
    </w:pPr>
    <w:rPr>
      <w:rFonts w:ascii="PdTimeH" w:eastAsia="Times New Roman" w:hAnsi="PdTimeH"/>
      <w:b/>
      <w:sz w:val="22"/>
      <w:szCs w:val="20"/>
      <w:lang w:val="en-GB"/>
    </w:rPr>
  </w:style>
  <w:style w:type="paragraph" w:customStyle="1" w:styleId="ndbang2">
    <w:name w:val="ndbang2"/>
    <w:basedOn w:val="Normal"/>
    <w:qFormat/>
    <w:pPr>
      <w:widowControl w:val="0"/>
      <w:snapToGrid w:val="0"/>
      <w:spacing w:after="0" w:line="240" w:lineRule="auto"/>
      <w:ind w:left="142"/>
    </w:pPr>
    <w:rPr>
      <w:rFonts w:ascii="VNI-Times" w:eastAsia="Times New Roman" w:hAnsi="VNI-Times"/>
      <w:color w:val="000000"/>
      <w:spacing w:val="-2"/>
      <w:kern w:val="20"/>
      <w:sz w:val="22"/>
      <w:szCs w:val="20"/>
    </w:rPr>
  </w:style>
  <w:style w:type="paragraph" w:customStyle="1" w:styleId="ndbang3">
    <w:name w:val="ndbang3"/>
    <w:basedOn w:val="Normal"/>
    <w:qFormat/>
    <w:pPr>
      <w:widowControl w:val="0"/>
      <w:numPr>
        <w:numId w:val="12"/>
      </w:numPr>
      <w:snapToGrid w:val="0"/>
      <w:spacing w:after="0" w:line="240" w:lineRule="auto"/>
    </w:pPr>
    <w:rPr>
      <w:rFonts w:ascii="VNI-Times" w:eastAsia="Times New Roman" w:hAnsi="VNI-Times"/>
      <w:color w:val="000000"/>
      <w:spacing w:val="-2"/>
      <w:kern w:val="20"/>
      <w:sz w:val="24"/>
      <w:szCs w:val="20"/>
    </w:rPr>
  </w:style>
  <w:style w:type="paragraph" w:customStyle="1" w:styleId="ndbang5">
    <w:name w:val="ndbang5"/>
    <w:basedOn w:val="Normal"/>
    <w:qFormat/>
    <w:pPr>
      <w:widowControl w:val="0"/>
      <w:snapToGrid w:val="0"/>
      <w:spacing w:after="0" w:line="240" w:lineRule="auto"/>
      <w:jc w:val="center"/>
    </w:pPr>
    <w:rPr>
      <w:rFonts w:ascii="VNI-Times" w:eastAsia="Times New Roman" w:hAnsi="VNI-Times"/>
      <w:color w:val="000000"/>
      <w:spacing w:val="-2"/>
      <w:kern w:val="20"/>
      <w:sz w:val="22"/>
      <w:szCs w:val="20"/>
    </w:rPr>
  </w:style>
  <w:style w:type="paragraph" w:customStyle="1" w:styleId="Indentofbody">
    <w:name w:val="Indent of body"/>
    <w:basedOn w:val="BodyTextIndent"/>
    <w:qFormat/>
    <w:pPr>
      <w:widowControl w:val="0"/>
      <w:numPr>
        <w:numId w:val="13"/>
      </w:numPr>
      <w:tabs>
        <w:tab w:val="left" w:pos="1683"/>
      </w:tabs>
      <w:snapToGrid w:val="0"/>
      <w:spacing w:line="240" w:lineRule="auto"/>
      <w:jc w:val="both"/>
    </w:pPr>
    <w:rPr>
      <w:snapToGrid w:val="0"/>
      <w:sz w:val="22"/>
      <w:szCs w:val="20"/>
    </w:rPr>
  </w:style>
  <w:style w:type="paragraph" w:customStyle="1" w:styleId="Indentofbody2">
    <w:name w:val="Indent of body2"/>
    <w:basedOn w:val="Indentofbody"/>
    <w:autoRedefine/>
    <w:qFormat/>
    <w:pPr>
      <w:numPr>
        <w:numId w:val="0"/>
      </w:numPr>
      <w:tabs>
        <w:tab w:val="clear" w:pos="1683"/>
      </w:tabs>
    </w:pPr>
  </w:style>
  <w:style w:type="paragraph" w:customStyle="1" w:styleId="IndentofbdM">
    <w:name w:val="Indent of bd M"/>
    <w:basedOn w:val="Normal"/>
    <w:autoRedefine/>
    <w:qFormat/>
    <w:pPr>
      <w:widowControl w:val="0"/>
      <w:tabs>
        <w:tab w:val="left" w:pos="1080"/>
      </w:tabs>
      <w:snapToGrid w:val="0"/>
      <w:spacing w:after="120" w:line="240" w:lineRule="auto"/>
      <w:ind w:left="1077" w:hanging="357"/>
      <w:jc w:val="both"/>
    </w:pPr>
    <w:rPr>
      <w:rFonts w:eastAsia="Times New Roman"/>
      <w:sz w:val="22"/>
      <w:szCs w:val="20"/>
    </w:rPr>
  </w:style>
  <w:style w:type="paragraph" w:customStyle="1" w:styleId="Leerzeile">
    <w:name w:val="Leerzeile"/>
    <w:qFormat/>
    <w:pPr>
      <w:autoSpaceDE w:val="0"/>
      <w:autoSpaceDN w:val="0"/>
      <w:spacing w:line="240" w:lineRule="exact"/>
    </w:pPr>
    <w:rPr>
      <w:rFonts w:ascii="CG Times (W1)" w:eastAsia="Times New Roman" w:hAnsi="CG Times (W1)"/>
      <w:sz w:val="24"/>
      <w:szCs w:val="24"/>
      <w:lang w:val="de-DE"/>
    </w:rPr>
  </w:style>
  <w:style w:type="paragraph" w:customStyle="1" w:styleId="Style3">
    <w:name w:val="Style3"/>
    <w:qFormat/>
    <w:rPr>
      <w:rFonts w:ascii=".VnArial" w:eastAsia="Times New Roman" w:hAnsi=".VnArial"/>
      <w:b/>
      <w:sz w:val="24"/>
    </w:rPr>
  </w:style>
  <w:style w:type="paragraph" w:customStyle="1" w:styleId="TungBody">
    <w:name w:val="TungBody"/>
    <w:basedOn w:val="Normal"/>
    <w:qFormat/>
    <w:pPr>
      <w:spacing w:before="120" w:after="0" w:line="312" w:lineRule="auto"/>
      <w:jc w:val="both"/>
    </w:pPr>
    <w:rPr>
      <w:rFonts w:ascii=".VnArial" w:eastAsia="Times New Roman" w:hAnsi=".VnArial"/>
      <w:sz w:val="24"/>
      <w:szCs w:val="24"/>
    </w:rPr>
  </w:style>
  <w:style w:type="paragraph" w:customStyle="1" w:styleId="i06-n06">
    <w:name w:val="i0.6-n0.6"/>
    <w:basedOn w:val="Normal"/>
    <w:qFormat/>
    <w:pPr>
      <w:widowControl w:val="0"/>
      <w:autoSpaceDE w:val="0"/>
      <w:autoSpaceDN w:val="0"/>
      <w:spacing w:before="120" w:after="60" w:line="300" w:lineRule="auto"/>
      <w:ind w:left="1080"/>
      <w:jc w:val="both"/>
    </w:pPr>
    <w:rPr>
      <w:rFonts w:ascii="Arial" w:eastAsia="MS Mincho" w:hAnsi="Arial"/>
      <w:sz w:val="22"/>
      <w:szCs w:val="20"/>
      <w:lang w:val="en-GB" w:eastAsia="ja-JP"/>
    </w:rPr>
  </w:style>
  <w:style w:type="paragraph" w:customStyle="1" w:styleId="data">
    <w:name w:val="data"/>
    <w:basedOn w:val="Normal"/>
    <w:qFormat/>
    <w:pPr>
      <w:tabs>
        <w:tab w:val="right" w:leader="dot" w:pos="4253"/>
      </w:tabs>
      <w:spacing w:after="0" w:line="240" w:lineRule="auto"/>
    </w:pPr>
    <w:rPr>
      <w:rFonts w:ascii="Arial Narrow" w:eastAsia="Times New Roman" w:hAnsi="Arial Narrow"/>
      <w:sz w:val="20"/>
      <w:szCs w:val="20"/>
      <w:lang w:val="en-GB"/>
    </w:rPr>
  </w:style>
  <w:style w:type="paragraph" w:customStyle="1" w:styleId="Tung5">
    <w:name w:val="Tung5"/>
    <w:autoRedefine/>
    <w:qFormat/>
    <w:rPr>
      <w:rFonts w:ascii=".VnArial" w:eastAsia="Times New Roman" w:hAnsi=".VnArial"/>
      <w:sz w:val="24"/>
    </w:rPr>
  </w:style>
  <w:style w:type="paragraph" w:customStyle="1" w:styleId="toa">
    <w:name w:val="toa"/>
    <w:basedOn w:val="Normal"/>
    <w:qFormat/>
    <w:pPr>
      <w:suppressAutoHyphens/>
      <w:spacing w:before="120" w:after="120" w:line="240" w:lineRule="auto"/>
      <w:ind w:left="720"/>
      <w:jc w:val="both"/>
    </w:pPr>
    <w:rPr>
      <w:rFonts w:ascii=".VnTime" w:eastAsia="Times New Roman" w:hAnsi=".VnTime"/>
      <w:sz w:val="24"/>
      <w:szCs w:val="24"/>
    </w:rPr>
  </w:style>
  <w:style w:type="paragraph" w:customStyle="1" w:styleId="StyleBodyTextBlueCharCharCharCharCharCharCharCharChar">
    <w:name w:val="Style Body Text + Blue Char Char Char Char Char Char Char Char Char"/>
    <w:basedOn w:val="BodyText"/>
    <w:qFormat/>
    <w:pPr>
      <w:spacing w:before="120" w:after="0" w:line="240" w:lineRule="auto"/>
      <w:jc w:val="both"/>
    </w:pPr>
    <w:rPr>
      <w:color w:val="0000FF"/>
      <w:sz w:val="22"/>
      <w:szCs w:val="22"/>
    </w:rPr>
  </w:style>
  <w:style w:type="paragraph" w:customStyle="1" w:styleId="StyleBodyTextBlueCharCharCharCharCharCharChar">
    <w:name w:val="Style Body Text + Blue Char Char Char Char Char Char Char"/>
    <w:basedOn w:val="BodyText"/>
    <w:qFormat/>
    <w:pPr>
      <w:spacing w:before="120" w:after="0" w:line="240" w:lineRule="auto"/>
      <w:jc w:val="both"/>
    </w:pPr>
    <w:rPr>
      <w:color w:val="0000FF"/>
      <w:sz w:val="22"/>
      <w:szCs w:val="22"/>
    </w:rPr>
  </w:style>
  <w:style w:type="paragraph" w:customStyle="1" w:styleId="Spiegelstrich1">
    <w:name w:val="Spiegelstrich1"/>
    <w:basedOn w:val="Normal"/>
    <w:qFormat/>
    <w:pPr>
      <w:keepNext/>
      <w:keepLines/>
      <w:numPr>
        <w:numId w:val="14"/>
      </w:numPr>
      <w:tabs>
        <w:tab w:val="left" w:pos="284"/>
      </w:tabs>
      <w:spacing w:before="60" w:after="0" w:line="240" w:lineRule="auto"/>
      <w:ind w:left="360"/>
      <w:jc w:val="both"/>
    </w:pPr>
    <w:rPr>
      <w:rFonts w:ascii="Arial" w:eastAsia="Times New Roman" w:hAnsi="Arial"/>
      <w:sz w:val="22"/>
      <w:szCs w:val="20"/>
      <w:lang w:val="en-GB"/>
    </w:rPr>
  </w:style>
  <w:style w:type="paragraph" w:customStyle="1" w:styleId="StyleSpiegelstrich1Blue">
    <w:name w:val="Style Spiegelstrich1 + Blue"/>
    <w:basedOn w:val="Spiegelstrich1"/>
    <w:qFormat/>
    <w:pPr>
      <w:tabs>
        <w:tab w:val="clear" w:pos="284"/>
        <w:tab w:val="left" w:pos="993"/>
      </w:tabs>
      <w:ind w:left="284" w:hanging="284"/>
    </w:pPr>
    <w:rPr>
      <w:szCs w:val="22"/>
    </w:rPr>
  </w:style>
  <w:style w:type="paragraph" w:customStyle="1" w:styleId="font5">
    <w:name w:val="font5"/>
    <w:basedOn w:val="Normal"/>
    <w:qFormat/>
    <w:pPr>
      <w:spacing w:before="100" w:beforeAutospacing="1" w:after="100" w:afterAutospacing="1" w:line="240" w:lineRule="auto"/>
    </w:pPr>
    <w:rPr>
      <w:rFonts w:eastAsia="Arial Unicode MS"/>
      <w:sz w:val="22"/>
      <w:szCs w:val="22"/>
    </w:rPr>
  </w:style>
  <w:style w:type="paragraph" w:customStyle="1" w:styleId="xl27">
    <w:name w:val="xl27"/>
    <w:basedOn w:val="Normal"/>
    <w:qFormat/>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28">
    <w:name w:val="xl28"/>
    <w:basedOn w:val="Normal"/>
    <w:qFormat/>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29">
    <w:name w:val="xl29"/>
    <w:basedOn w:val="Normal"/>
    <w:qFormat/>
    <w:pPr>
      <w:pBdr>
        <w:top w:val="double" w:sz="6" w:space="0" w:color="auto"/>
        <w:left w:val="single" w:sz="4" w:space="0" w:color="auto"/>
        <w:bottom w:val="double" w:sz="6" w:space="0" w:color="auto"/>
        <w:right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30">
    <w:name w:val="xl30"/>
    <w:basedOn w:val="Normal"/>
    <w:qFormat/>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1">
    <w:name w:val="xl3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2">
    <w:name w:val="xl3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3">
    <w:name w:val="xl33"/>
    <w:basedOn w:val="Normal"/>
    <w:qFormat/>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4">
    <w:name w:val="xl34"/>
    <w:basedOn w:val="Normal"/>
    <w:qFormat/>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5">
    <w:name w:val="xl3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6">
    <w:name w:val="xl36"/>
    <w:basedOn w:val="Normal"/>
    <w:qFormat/>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7">
    <w:name w:val="xl37"/>
    <w:basedOn w:val="Normal"/>
    <w:qFormat/>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38">
    <w:name w:val="xl38"/>
    <w:basedOn w:val="Normal"/>
    <w:qFormat/>
    <w:pPr>
      <w:pBdr>
        <w:top w:val="single" w:sz="4" w:space="0" w:color="auto"/>
        <w:left w:val="single" w:sz="4" w:space="0" w:color="auto"/>
        <w:bottom w:val="double" w:sz="6"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39">
    <w:name w:val="xl39"/>
    <w:basedOn w:val="Normal"/>
    <w:qFormat/>
    <w:pPr>
      <w:pBdr>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0">
    <w:name w:val="xl40"/>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1">
    <w:name w:val="xl41"/>
    <w:basedOn w:val="Normal"/>
    <w:qFormat/>
    <w:pPr>
      <w:pBdr>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2">
    <w:name w:val="xl42"/>
    <w:basedOn w:val="Normal"/>
    <w:qFormat/>
    <w:pPr>
      <w:pBdr>
        <w:top w:val="single" w:sz="4" w:space="0" w:color="auto"/>
        <w:left w:val="single" w:sz="4" w:space="0" w:color="auto"/>
        <w:bottom w:val="double" w:sz="6" w:space="0" w:color="auto"/>
        <w:right w:val="single" w:sz="4" w:space="0" w:color="auto"/>
      </w:pBdr>
      <w:spacing w:before="100" w:beforeAutospacing="1" w:after="100" w:afterAutospacing="1" w:line="240" w:lineRule="auto"/>
    </w:pPr>
    <w:rPr>
      <w:rFonts w:ascii="Arial Unicode MS" w:eastAsia="Arial Unicode MS" w:hAnsi="Arial Unicode MS" w:cs="Arial Unicode MS"/>
      <w:color w:val="0000FF"/>
      <w:sz w:val="24"/>
      <w:szCs w:val="24"/>
    </w:rPr>
  </w:style>
  <w:style w:type="paragraph" w:customStyle="1" w:styleId="xl43">
    <w:name w:val="xl4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4">
    <w:name w:val="xl44"/>
    <w:basedOn w:val="Normal"/>
    <w:qFormat/>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5">
    <w:name w:val="xl4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46">
    <w:name w:val="xl4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47">
    <w:name w:val="xl47"/>
    <w:basedOn w:val="Normal"/>
    <w:qFormat/>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8">
    <w:name w:val="xl4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49">
    <w:name w:val="xl4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50">
    <w:name w:val="xl5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FF"/>
      <w:sz w:val="24"/>
      <w:szCs w:val="24"/>
    </w:rPr>
  </w:style>
  <w:style w:type="paragraph" w:customStyle="1" w:styleId="xl51">
    <w:name w:val="xl51"/>
    <w:basedOn w:val="Normal"/>
    <w:qFormat/>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2">
    <w:name w:val="xl52"/>
    <w:basedOn w:val="Normal"/>
    <w:qFormat/>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3">
    <w:name w:val="xl53"/>
    <w:basedOn w:val="Normal"/>
    <w:qFormat/>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5">
    <w:name w:val="xl55"/>
    <w:basedOn w:val="Normal"/>
    <w:qFormat/>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xl56">
    <w:name w:val="xl5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xl57">
    <w:name w:val="xl57"/>
    <w:basedOn w:val="Normal"/>
    <w:qFormat/>
    <w:pPr>
      <w:pBdr>
        <w:bottom w:val="double" w:sz="6" w:space="0" w:color="auto"/>
      </w:pBdr>
      <w:spacing w:before="100" w:beforeAutospacing="1" w:after="100" w:afterAutospacing="1" w:line="240" w:lineRule="auto"/>
      <w:jc w:val="center"/>
    </w:pPr>
    <w:rPr>
      <w:rFonts w:ascii="Arial Unicode MS" w:eastAsia="Arial Unicode MS" w:hAnsi="Arial Unicode MS" w:cs="Arial Unicode MS"/>
      <w:sz w:val="24"/>
      <w:szCs w:val="24"/>
    </w:rPr>
  </w:style>
  <w:style w:type="paragraph" w:customStyle="1" w:styleId="xl58">
    <w:name w:val="xl58"/>
    <w:basedOn w:val="Normal"/>
    <w:qFormat/>
    <w:pPr>
      <w:pBdr>
        <w:bottom w:val="double" w:sz="6" w:space="0" w:color="auto"/>
      </w:pBdr>
      <w:spacing w:before="100" w:beforeAutospacing="1" w:after="100" w:afterAutospacing="1" w:line="240" w:lineRule="auto"/>
      <w:jc w:val="center"/>
    </w:pPr>
    <w:rPr>
      <w:rFonts w:ascii="Arial Unicode MS" w:eastAsia="Arial Unicode MS" w:hAnsi="Arial Unicode MS" w:cs="Arial Unicode MS"/>
      <w:b/>
      <w:bCs/>
      <w:sz w:val="24"/>
      <w:szCs w:val="24"/>
    </w:rPr>
  </w:style>
  <w:style w:type="paragraph" w:customStyle="1" w:styleId="single">
    <w:name w:val="single"/>
    <w:basedOn w:val="Normal"/>
    <w:qFormat/>
    <w:pPr>
      <w:overflowPunct w:val="0"/>
      <w:autoSpaceDE w:val="0"/>
      <w:autoSpaceDN w:val="0"/>
      <w:adjustRightInd w:val="0"/>
      <w:spacing w:before="120" w:after="0" w:line="240" w:lineRule="auto"/>
      <w:jc w:val="both"/>
    </w:pPr>
    <w:rPr>
      <w:rFonts w:eastAsia="Times New Roman"/>
      <w:sz w:val="24"/>
      <w:szCs w:val="20"/>
      <w:lang w:val="en-GB"/>
    </w:rPr>
  </w:style>
  <w:style w:type="paragraph" w:customStyle="1" w:styleId="Section1">
    <w:name w:val="Section.1"/>
    <w:basedOn w:val="Normal"/>
    <w:qFormat/>
    <w:pPr>
      <w:tabs>
        <w:tab w:val="left" w:pos="360"/>
      </w:tabs>
      <w:spacing w:before="40" w:after="40" w:line="264" w:lineRule="auto"/>
      <w:ind w:left="360" w:hanging="360"/>
      <w:jc w:val="both"/>
    </w:pPr>
    <w:rPr>
      <w:rFonts w:eastAsia="Times New Roman"/>
      <w:b/>
      <w:sz w:val="24"/>
      <w:szCs w:val="24"/>
    </w:rPr>
  </w:style>
  <w:style w:type="character" w:customStyle="1" w:styleId="ABC1CharChar">
    <w:name w:val="ABC1 Char Char"/>
    <w:link w:val="ABC1Char"/>
    <w:qFormat/>
    <w:locked/>
    <w:rPr>
      <w:b/>
      <w:color w:val="0000FF"/>
      <w:sz w:val="24"/>
      <w:szCs w:val="24"/>
    </w:rPr>
  </w:style>
  <w:style w:type="paragraph" w:customStyle="1" w:styleId="ABC1Char">
    <w:name w:val="ABC1 Char"/>
    <w:basedOn w:val="Normal"/>
    <w:link w:val="ABC1CharChar"/>
    <w:qFormat/>
    <w:pPr>
      <w:spacing w:before="240" w:after="120" w:line="288" w:lineRule="auto"/>
      <w:jc w:val="center"/>
    </w:pPr>
    <w:rPr>
      <w:b/>
      <w:color w:val="0000FF"/>
      <w:sz w:val="24"/>
      <w:szCs w:val="24"/>
    </w:rPr>
  </w:style>
  <w:style w:type="character" w:customStyle="1" w:styleId="StyleBodyTextVioletCharChar">
    <w:name w:val="Style Body Text + Violet Char Char"/>
    <w:link w:val="StyleBodyTextVioletChar"/>
    <w:qFormat/>
    <w:locked/>
    <w:rPr>
      <w:color w:val="800080"/>
      <w:szCs w:val="26"/>
    </w:rPr>
  </w:style>
  <w:style w:type="paragraph" w:customStyle="1" w:styleId="StyleBodyTextVioletChar">
    <w:name w:val="Style Body Text + Violet Char"/>
    <w:basedOn w:val="BodyText"/>
    <w:link w:val="StyleBodyTextVioletCharChar"/>
    <w:qFormat/>
    <w:pPr>
      <w:spacing w:before="120" w:after="40" w:line="240" w:lineRule="auto"/>
      <w:jc w:val="both"/>
    </w:pPr>
    <w:rPr>
      <w:color w:val="800080"/>
      <w:sz w:val="20"/>
      <w:szCs w:val="26"/>
    </w:rPr>
  </w:style>
  <w:style w:type="paragraph" w:customStyle="1" w:styleId="StyleHeading3Violet">
    <w:name w:val="Style Heading 3 + Violet"/>
    <w:basedOn w:val="Heading3"/>
    <w:qFormat/>
    <w:pPr>
      <w:keepNext w:val="0"/>
      <w:numPr>
        <w:ilvl w:val="2"/>
        <w:numId w:val="14"/>
      </w:numPr>
      <w:suppressAutoHyphens/>
      <w:spacing w:before="120" w:after="40" w:line="240" w:lineRule="auto"/>
      <w:ind w:left="720"/>
      <w:jc w:val="center"/>
    </w:pPr>
    <w:rPr>
      <w:rFonts w:ascii="Calibri" w:eastAsia="Calibri" w:hAnsi="Calibri"/>
      <w:color w:val="800080"/>
      <w:sz w:val="24"/>
      <w:szCs w:val="20"/>
    </w:rPr>
  </w:style>
  <w:style w:type="paragraph" w:customStyle="1" w:styleId="ABC1">
    <w:name w:val="ABC1"/>
    <w:basedOn w:val="Normal"/>
    <w:qFormat/>
    <w:pPr>
      <w:spacing w:before="240" w:after="120" w:line="288" w:lineRule="auto"/>
      <w:jc w:val="center"/>
    </w:pPr>
    <w:rPr>
      <w:rFonts w:eastAsia="Times New Roman"/>
      <w:b/>
      <w:color w:val="0000FF"/>
      <w:sz w:val="24"/>
      <w:szCs w:val="24"/>
    </w:rPr>
  </w:style>
  <w:style w:type="character" w:customStyle="1" w:styleId="6FormnoCharChar">
    <w:name w:val="6.Form no.Char Char"/>
    <w:link w:val="6FormnoChar"/>
    <w:qFormat/>
    <w:locked/>
    <w:rPr>
      <w:b/>
      <w:snapToGrid w:val="0"/>
      <w:sz w:val="24"/>
      <w:szCs w:val="26"/>
    </w:rPr>
  </w:style>
  <w:style w:type="paragraph" w:customStyle="1" w:styleId="6FormnoChar">
    <w:name w:val="6.Form no.Char"/>
    <w:basedOn w:val="Normal"/>
    <w:link w:val="6FormnoCharChar"/>
    <w:qFormat/>
    <w:pPr>
      <w:widowControl w:val="0"/>
      <w:snapToGrid w:val="0"/>
      <w:spacing w:before="120" w:after="40" w:line="289" w:lineRule="exact"/>
      <w:jc w:val="right"/>
    </w:pPr>
    <w:rPr>
      <w:b/>
      <w:snapToGrid w:val="0"/>
      <w:sz w:val="24"/>
      <w:szCs w:val="26"/>
    </w:rPr>
  </w:style>
  <w:style w:type="paragraph" w:customStyle="1" w:styleId="7Formname">
    <w:name w:val="7.Form name"/>
    <w:basedOn w:val="6FormnoChar"/>
    <w:pPr>
      <w:spacing w:before="240" w:after="240" w:line="288" w:lineRule="auto"/>
      <w:jc w:val="center"/>
    </w:pPr>
    <w:rPr>
      <w:sz w:val="26"/>
    </w:rPr>
  </w:style>
  <w:style w:type="paragraph" w:customStyle="1" w:styleId="6Formno">
    <w:name w:val="6.Form no"/>
    <w:basedOn w:val="Normal"/>
    <w:qFormat/>
    <w:pPr>
      <w:widowControl w:val="0"/>
      <w:snapToGrid w:val="0"/>
      <w:spacing w:before="120" w:after="40" w:line="289" w:lineRule="exact"/>
      <w:jc w:val="right"/>
    </w:pPr>
    <w:rPr>
      <w:rFonts w:eastAsia="Times New Roman"/>
      <w:b/>
      <w:sz w:val="24"/>
      <w:szCs w:val="26"/>
    </w:rPr>
  </w:style>
  <w:style w:type="paragraph" w:customStyle="1" w:styleId="1PartNo">
    <w:name w:val="1.Part No"/>
    <w:basedOn w:val="Normal"/>
    <w:qFormat/>
    <w:pPr>
      <w:spacing w:before="240" w:after="240" w:line="288" w:lineRule="auto"/>
      <w:jc w:val="center"/>
    </w:pPr>
    <w:rPr>
      <w:rFonts w:eastAsia="Times New Roman"/>
      <w:b/>
      <w:sz w:val="32"/>
      <w:szCs w:val="26"/>
    </w:rPr>
  </w:style>
  <w:style w:type="paragraph" w:customStyle="1" w:styleId="2Partname">
    <w:name w:val="2.Part name"/>
    <w:basedOn w:val="Normal"/>
    <w:qFormat/>
    <w:pPr>
      <w:spacing w:before="360" w:after="360" w:line="288" w:lineRule="auto"/>
      <w:jc w:val="center"/>
    </w:pPr>
    <w:rPr>
      <w:rFonts w:eastAsia="Times New Roman"/>
      <w:b/>
      <w:color w:val="0000FF"/>
      <w:sz w:val="40"/>
      <w:szCs w:val="26"/>
    </w:rPr>
  </w:style>
  <w:style w:type="paragraph" w:customStyle="1" w:styleId="Level2Body">
    <w:name w:val="Level 2 (Body)"/>
    <w:next w:val="Normal"/>
    <w:qFormat/>
    <w:pPr>
      <w:tabs>
        <w:tab w:val="left" w:pos="450"/>
        <w:tab w:val="left" w:pos="1077"/>
        <w:tab w:val="right" w:pos="1247"/>
        <w:tab w:val="left" w:pos="1587"/>
        <w:tab w:val="left" w:pos="1928"/>
      </w:tabs>
      <w:spacing w:before="40" w:after="40" w:line="270" w:lineRule="atLeast"/>
      <w:ind w:left="1077" w:hanging="623"/>
      <w:jc w:val="both"/>
    </w:pPr>
    <w:rPr>
      <w:rFonts w:ascii="Optima" w:eastAsia="Times New Roman" w:hAnsi="Optima"/>
      <w:sz w:val="22"/>
    </w:rPr>
  </w:style>
  <w:style w:type="paragraph" w:customStyle="1" w:styleId="Table1Tab">
    <w:name w:val="Table 1 Tab"/>
    <w:next w:val="Normal"/>
    <w:qFormat/>
    <w:pPr>
      <w:tabs>
        <w:tab w:val="center" w:pos="567"/>
        <w:tab w:val="center" w:pos="1757"/>
        <w:tab w:val="center" w:pos="3005"/>
        <w:tab w:val="center" w:pos="4195"/>
        <w:tab w:val="center" w:pos="5443"/>
        <w:tab w:val="center" w:pos="6690"/>
        <w:tab w:val="center" w:pos="7880"/>
      </w:tabs>
      <w:spacing w:before="40" w:after="40" w:line="264" w:lineRule="auto"/>
      <w:jc w:val="both"/>
    </w:pPr>
    <w:rPr>
      <w:rFonts w:ascii="Optima" w:eastAsia="Times New Roman" w:hAnsi="Optima"/>
      <w:sz w:val="17"/>
    </w:rPr>
  </w:style>
  <w:style w:type="paragraph" w:customStyle="1" w:styleId="ESBISpec2">
    <w:name w:val="ESBI Spec[2]"/>
    <w:basedOn w:val="Normal"/>
    <w:qFormat/>
    <w:pPr>
      <w:widowControl w:val="0"/>
      <w:snapToGrid w:val="0"/>
      <w:spacing w:before="40" w:after="40" w:line="264" w:lineRule="auto"/>
      <w:ind w:left="1110" w:hanging="1110"/>
      <w:jc w:val="both"/>
    </w:pPr>
    <w:rPr>
      <w:rFonts w:ascii="CG Times" w:eastAsia="Times New Roman" w:hAnsi="CG Times"/>
      <w:b/>
      <w:szCs w:val="20"/>
    </w:rPr>
  </w:style>
  <w:style w:type="paragraph" w:customStyle="1" w:styleId="ESBISpec3">
    <w:name w:val="ESBI Spec[3]"/>
    <w:basedOn w:val="Normal"/>
    <w:qFormat/>
    <w:pPr>
      <w:widowControl w:val="0"/>
      <w:snapToGrid w:val="0"/>
      <w:spacing w:before="40" w:after="40" w:line="264" w:lineRule="auto"/>
      <w:ind w:left="1110" w:hanging="1110"/>
      <w:jc w:val="both"/>
    </w:pPr>
    <w:rPr>
      <w:rFonts w:ascii="CG Times" w:eastAsia="Times New Roman" w:hAnsi="CG Times"/>
      <w:b/>
      <w:sz w:val="24"/>
      <w:szCs w:val="20"/>
    </w:rPr>
  </w:style>
  <w:style w:type="paragraph" w:customStyle="1" w:styleId="ESBISpec4">
    <w:name w:val="ESBI Spec[4]"/>
    <w:basedOn w:val="Normal"/>
    <w:qFormat/>
    <w:pPr>
      <w:widowControl w:val="0"/>
      <w:snapToGrid w:val="0"/>
      <w:spacing w:before="40" w:after="40" w:line="264" w:lineRule="auto"/>
      <w:jc w:val="both"/>
    </w:pPr>
    <w:rPr>
      <w:rFonts w:ascii="CG Times" w:eastAsia="Times New Roman" w:hAnsi="CG Times"/>
      <w:sz w:val="24"/>
      <w:szCs w:val="20"/>
    </w:rPr>
  </w:style>
  <w:style w:type="paragraph" w:customStyle="1" w:styleId="BodyText23">
    <w:name w:val="Body Text 23"/>
    <w:basedOn w:val="Normal"/>
    <w:qFormat/>
    <w:pPr>
      <w:widowControl w:val="0"/>
      <w:tabs>
        <w:tab w:val="left" w:pos="-3653"/>
        <w:tab w:val="left" w:pos="-2933"/>
        <w:tab w:val="left" w:pos="-2213"/>
        <w:tab w:val="left" w:pos="-1493"/>
        <w:tab w:val="left" w:pos="-773"/>
        <w:tab w:val="left" w:pos="-53"/>
        <w:tab w:val="left" w:pos="667"/>
        <w:tab w:val="left" w:pos="1387"/>
        <w:tab w:val="left" w:pos="2107"/>
        <w:tab w:val="left" w:pos="2827"/>
        <w:tab w:val="left" w:pos="3547"/>
        <w:tab w:val="left" w:pos="4267"/>
        <w:tab w:val="left" w:pos="4987"/>
      </w:tabs>
      <w:suppressAutoHyphens/>
      <w:snapToGrid w:val="0"/>
      <w:spacing w:before="40" w:after="40" w:line="264" w:lineRule="auto"/>
      <w:ind w:left="720"/>
      <w:jc w:val="both"/>
    </w:pPr>
    <w:rPr>
      <w:rFonts w:ascii=".VnTime" w:eastAsia="Times New Roman" w:hAnsi=".VnTime"/>
      <w:szCs w:val="20"/>
      <w:lang w:val="en-GB"/>
    </w:rPr>
  </w:style>
  <w:style w:type="paragraph" w:customStyle="1" w:styleId="Puce1">
    <w:name w:val="Puce 1"/>
    <w:basedOn w:val="Normal"/>
    <w:qFormat/>
    <w:pPr>
      <w:tabs>
        <w:tab w:val="left" w:pos="-774"/>
        <w:tab w:val="left" w:pos="-568"/>
        <w:tab w:val="left" w:pos="3400"/>
        <w:tab w:val="left" w:pos="8503"/>
      </w:tabs>
      <w:overflowPunct w:val="0"/>
      <w:autoSpaceDE w:val="0"/>
      <w:autoSpaceDN w:val="0"/>
      <w:adjustRightInd w:val="0"/>
      <w:spacing w:before="120" w:after="40" w:line="264" w:lineRule="auto"/>
      <w:ind w:left="1021" w:hanging="284"/>
      <w:jc w:val="both"/>
    </w:pPr>
    <w:rPr>
      <w:rFonts w:ascii="Arial" w:eastAsia="MS Mincho" w:hAnsi="Arial"/>
      <w:sz w:val="19"/>
      <w:szCs w:val="20"/>
      <w:lang w:val="en-GB" w:eastAsia="ja-JP"/>
    </w:rPr>
  </w:style>
  <w:style w:type="paragraph" w:customStyle="1" w:styleId="CM98">
    <w:name w:val="CM98"/>
    <w:basedOn w:val="Normal"/>
    <w:next w:val="Normal"/>
    <w:qFormat/>
    <w:pPr>
      <w:widowControl w:val="0"/>
      <w:autoSpaceDE w:val="0"/>
      <w:autoSpaceDN w:val="0"/>
      <w:adjustRightInd w:val="0"/>
      <w:spacing w:before="40" w:after="130" w:line="264" w:lineRule="auto"/>
      <w:jc w:val="both"/>
    </w:pPr>
    <w:rPr>
      <w:rFonts w:eastAsia="Times New Roman"/>
      <w:sz w:val="20"/>
      <w:szCs w:val="24"/>
    </w:rPr>
  </w:style>
  <w:style w:type="paragraph" w:customStyle="1" w:styleId="CM91">
    <w:name w:val="CM91"/>
    <w:basedOn w:val="Default"/>
    <w:next w:val="Default"/>
    <w:qFormat/>
    <w:pPr>
      <w:widowControl w:val="0"/>
      <w:spacing w:before="40" w:after="710" w:line="264" w:lineRule="auto"/>
      <w:jc w:val="both"/>
    </w:pPr>
    <w:rPr>
      <w:color w:val="auto"/>
    </w:rPr>
  </w:style>
  <w:style w:type="paragraph" w:customStyle="1" w:styleId="CM2">
    <w:name w:val="CM2"/>
    <w:basedOn w:val="Default"/>
    <w:next w:val="Default"/>
    <w:qFormat/>
    <w:pPr>
      <w:widowControl w:val="0"/>
      <w:spacing w:before="40" w:after="40" w:line="264" w:lineRule="auto"/>
      <w:jc w:val="both"/>
    </w:pPr>
    <w:rPr>
      <w:color w:val="auto"/>
    </w:rPr>
  </w:style>
  <w:style w:type="paragraph" w:customStyle="1" w:styleId="CM4">
    <w:name w:val="CM4"/>
    <w:basedOn w:val="Default"/>
    <w:next w:val="Default"/>
    <w:qFormat/>
    <w:pPr>
      <w:widowControl w:val="0"/>
      <w:spacing w:before="40" w:after="40" w:line="253" w:lineRule="atLeast"/>
      <w:jc w:val="both"/>
    </w:pPr>
    <w:rPr>
      <w:color w:val="auto"/>
    </w:rPr>
  </w:style>
  <w:style w:type="paragraph" w:customStyle="1" w:styleId="CM96">
    <w:name w:val="CM96"/>
    <w:basedOn w:val="Default"/>
    <w:next w:val="Default"/>
    <w:qFormat/>
    <w:pPr>
      <w:widowControl w:val="0"/>
      <w:spacing w:before="40" w:after="363" w:line="264" w:lineRule="auto"/>
      <w:jc w:val="both"/>
    </w:pPr>
    <w:rPr>
      <w:color w:val="auto"/>
    </w:rPr>
  </w:style>
  <w:style w:type="paragraph" w:customStyle="1" w:styleId="CM97">
    <w:name w:val="CM97"/>
    <w:basedOn w:val="Default"/>
    <w:next w:val="Default"/>
    <w:qFormat/>
    <w:pPr>
      <w:widowControl w:val="0"/>
      <w:spacing w:before="40" w:after="230" w:line="264" w:lineRule="auto"/>
      <w:jc w:val="both"/>
    </w:pPr>
    <w:rPr>
      <w:color w:val="auto"/>
    </w:rPr>
  </w:style>
  <w:style w:type="paragraph" w:customStyle="1" w:styleId="CM8">
    <w:name w:val="CM8"/>
    <w:basedOn w:val="Default"/>
    <w:next w:val="Default"/>
    <w:qFormat/>
    <w:pPr>
      <w:widowControl w:val="0"/>
      <w:spacing w:before="40" w:after="40" w:line="253" w:lineRule="atLeast"/>
      <w:jc w:val="both"/>
    </w:pPr>
    <w:rPr>
      <w:color w:val="auto"/>
    </w:rPr>
  </w:style>
  <w:style w:type="paragraph" w:customStyle="1" w:styleId="CM100">
    <w:name w:val="CM100"/>
    <w:basedOn w:val="Default"/>
    <w:next w:val="Default"/>
    <w:qFormat/>
    <w:pPr>
      <w:widowControl w:val="0"/>
      <w:spacing w:before="40" w:after="183" w:line="264" w:lineRule="auto"/>
      <w:jc w:val="both"/>
    </w:pPr>
    <w:rPr>
      <w:color w:val="auto"/>
    </w:rPr>
  </w:style>
  <w:style w:type="paragraph" w:customStyle="1" w:styleId="Spec1">
    <w:name w:val="Spec 1"/>
    <w:basedOn w:val="Normal"/>
    <w:qFormat/>
    <w:pPr>
      <w:tabs>
        <w:tab w:val="left" w:pos="360"/>
        <w:tab w:val="left" w:pos="2574"/>
      </w:tabs>
      <w:spacing w:before="40" w:after="40" w:line="264" w:lineRule="auto"/>
      <w:ind w:left="2574" w:hanging="1440"/>
      <w:jc w:val="both"/>
    </w:pPr>
    <w:rPr>
      <w:rFonts w:eastAsia="Times New Roman"/>
      <w:b/>
      <w:bCs/>
      <w:sz w:val="24"/>
      <w:szCs w:val="24"/>
      <w:u w:val="single"/>
    </w:rPr>
  </w:style>
  <w:style w:type="paragraph" w:customStyle="1" w:styleId="Bullet2">
    <w:name w:val="Bullet2"/>
    <w:basedOn w:val="Normal"/>
    <w:qFormat/>
    <w:pPr>
      <w:tabs>
        <w:tab w:val="left" w:pos="567"/>
        <w:tab w:val="left" w:pos="1701"/>
      </w:tabs>
      <w:autoSpaceDE w:val="0"/>
      <w:autoSpaceDN w:val="0"/>
      <w:adjustRightInd w:val="0"/>
      <w:spacing w:before="40" w:after="40" w:line="340" w:lineRule="exact"/>
      <w:ind w:left="1701" w:hanging="567"/>
      <w:jc w:val="both"/>
    </w:pPr>
    <w:rPr>
      <w:rFonts w:eastAsia="Times New Roman"/>
      <w:sz w:val="24"/>
      <w:szCs w:val="24"/>
    </w:rPr>
  </w:style>
  <w:style w:type="paragraph" w:customStyle="1" w:styleId="Table-text">
    <w:name w:val="Table-text"/>
    <w:basedOn w:val="Normal"/>
    <w:qFormat/>
    <w:pPr>
      <w:tabs>
        <w:tab w:val="left" w:pos="0"/>
        <w:tab w:val="left" w:pos="567"/>
      </w:tabs>
      <w:autoSpaceDE w:val="0"/>
      <w:autoSpaceDN w:val="0"/>
      <w:adjustRightInd w:val="0"/>
      <w:spacing w:before="40" w:after="40" w:line="280" w:lineRule="atLeast"/>
    </w:pPr>
    <w:rPr>
      <w:rFonts w:ascii="Verdana" w:eastAsia="Times New Roman" w:hAnsi="Verdana"/>
      <w:sz w:val="16"/>
      <w:szCs w:val="16"/>
    </w:rPr>
  </w:style>
  <w:style w:type="paragraph" w:customStyle="1" w:styleId="32">
    <w:name w:val="3 2"/>
    <w:qFormat/>
    <w:pPr>
      <w:tabs>
        <w:tab w:val="left" w:pos="-720"/>
        <w:tab w:val="left" w:pos="0"/>
        <w:tab w:val="left" w:pos="720"/>
        <w:tab w:val="decimal" w:pos="1440"/>
      </w:tabs>
      <w:suppressAutoHyphens/>
      <w:ind w:firstLine="1440"/>
    </w:pPr>
    <w:rPr>
      <w:rFonts w:ascii="Courier" w:eastAsia="Times New Roman" w:hAnsi="Courier"/>
      <w:sz w:val="24"/>
    </w:rPr>
  </w:style>
  <w:style w:type="paragraph" w:customStyle="1" w:styleId="33">
    <w:name w:val="3 3"/>
    <w:qFormat/>
    <w:pPr>
      <w:tabs>
        <w:tab w:val="left" w:pos="-720"/>
        <w:tab w:val="left" w:pos="0"/>
        <w:tab w:val="left" w:pos="720"/>
        <w:tab w:val="left" w:pos="1440"/>
        <w:tab w:val="decimal" w:pos="2160"/>
      </w:tabs>
      <w:suppressAutoHyphens/>
      <w:ind w:firstLine="2160"/>
    </w:pPr>
    <w:rPr>
      <w:rFonts w:ascii="Courier" w:eastAsia="Times New Roman" w:hAnsi="Courier"/>
      <w:sz w:val="24"/>
    </w:rPr>
  </w:style>
  <w:style w:type="paragraph" w:customStyle="1" w:styleId="34">
    <w:name w:val="3 4"/>
    <w:qFormat/>
    <w:pPr>
      <w:tabs>
        <w:tab w:val="left" w:pos="-720"/>
        <w:tab w:val="left" w:pos="0"/>
        <w:tab w:val="left" w:pos="720"/>
        <w:tab w:val="left" w:pos="1440"/>
        <w:tab w:val="left" w:pos="2160"/>
        <w:tab w:val="decimal" w:pos="2880"/>
      </w:tabs>
      <w:suppressAutoHyphens/>
      <w:ind w:firstLine="2880"/>
    </w:pPr>
    <w:rPr>
      <w:rFonts w:ascii="Courier" w:eastAsia="Times New Roman" w:hAnsi="Courier"/>
      <w:sz w:val="24"/>
    </w:rPr>
  </w:style>
  <w:style w:type="paragraph" w:customStyle="1" w:styleId="35">
    <w:name w:val="3 5"/>
    <w:qFormat/>
    <w:pPr>
      <w:tabs>
        <w:tab w:val="left" w:pos="-720"/>
        <w:tab w:val="left" w:pos="0"/>
        <w:tab w:val="left" w:pos="720"/>
        <w:tab w:val="left" w:pos="1440"/>
        <w:tab w:val="left" w:pos="2160"/>
        <w:tab w:val="left" w:pos="2880"/>
        <w:tab w:val="decimal" w:pos="3600"/>
      </w:tabs>
      <w:suppressAutoHyphens/>
      <w:ind w:firstLine="3600"/>
    </w:pPr>
    <w:rPr>
      <w:rFonts w:ascii="Courier" w:eastAsia="Times New Roman" w:hAnsi="Courier"/>
      <w:sz w:val="24"/>
    </w:rPr>
  </w:style>
  <w:style w:type="paragraph" w:customStyle="1" w:styleId="36">
    <w:name w:val="3 6"/>
    <w:qFormat/>
    <w:pPr>
      <w:tabs>
        <w:tab w:val="left" w:pos="-720"/>
        <w:tab w:val="left" w:pos="0"/>
        <w:tab w:val="left" w:pos="720"/>
        <w:tab w:val="left" w:pos="1440"/>
        <w:tab w:val="left" w:pos="2160"/>
        <w:tab w:val="left" w:pos="2880"/>
        <w:tab w:val="left" w:pos="3600"/>
        <w:tab w:val="decimal" w:pos="4320"/>
      </w:tabs>
      <w:suppressAutoHyphens/>
      <w:ind w:firstLine="4320"/>
    </w:pPr>
    <w:rPr>
      <w:rFonts w:ascii="Courier" w:eastAsia="Times New Roman" w:hAnsi="Courier"/>
      <w:sz w:val="24"/>
    </w:rPr>
  </w:style>
  <w:style w:type="paragraph" w:customStyle="1" w:styleId="37">
    <w:name w:val="3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w:eastAsia="Times New Roman" w:hAnsi="Courier"/>
      <w:sz w:val="24"/>
    </w:rPr>
  </w:style>
  <w:style w:type="paragraph" w:customStyle="1" w:styleId="38">
    <w:name w:val="3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w:eastAsia="Times New Roman" w:hAnsi="Courier"/>
      <w:sz w:val="24"/>
    </w:rPr>
  </w:style>
  <w:style w:type="paragraph" w:customStyle="1" w:styleId="AufzhlungEBENE2">
    <w:name w:val="Aufzählung EBENE2"/>
    <w:basedOn w:val="BodyText"/>
    <w:pPr>
      <w:tabs>
        <w:tab w:val="left" w:pos="284"/>
        <w:tab w:val="left" w:pos="360"/>
      </w:tabs>
      <w:spacing w:before="60" w:after="60" w:line="312" w:lineRule="auto"/>
      <w:ind w:left="641" w:hanging="284"/>
      <w:jc w:val="both"/>
    </w:pPr>
    <w:rPr>
      <w:sz w:val="24"/>
      <w:szCs w:val="20"/>
      <w:lang w:val="en-GB"/>
    </w:rPr>
  </w:style>
  <w:style w:type="paragraph" w:customStyle="1" w:styleId="SAR2">
    <w:name w:val="SAR 2"/>
    <w:qFormat/>
    <w:pPr>
      <w:tabs>
        <w:tab w:val="left" w:pos="605"/>
        <w:tab w:val="left" w:pos="1210"/>
      </w:tabs>
      <w:suppressAutoHyphens/>
      <w:ind w:firstLine="605"/>
    </w:pPr>
    <w:rPr>
      <w:rFonts w:ascii="Courier" w:eastAsia="Times New Roman" w:hAnsi="Courier"/>
      <w:sz w:val="24"/>
    </w:rPr>
  </w:style>
  <w:style w:type="paragraph" w:customStyle="1" w:styleId="SAR3">
    <w:name w:val="SAR 3"/>
    <w:qFormat/>
    <w:pPr>
      <w:tabs>
        <w:tab w:val="right" w:pos="1560"/>
        <w:tab w:val="left" w:pos="1800"/>
      </w:tabs>
      <w:suppressAutoHyphens/>
      <w:ind w:firstLine="3000"/>
    </w:pPr>
    <w:rPr>
      <w:rFonts w:ascii="Courier" w:eastAsia="Times New Roman" w:hAnsi="Courier"/>
      <w:sz w:val="24"/>
    </w:rPr>
  </w:style>
  <w:style w:type="paragraph" w:customStyle="1" w:styleId="SAR4">
    <w:name w:val="SAR 4"/>
    <w:qFormat/>
    <w:pPr>
      <w:tabs>
        <w:tab w:val="left" w:pos="1814"/>
        <w:tab w:val="left" w:pos="2280"/>
      </w:tabs>
      <w:suppressAutoHyphens/>
      <w:ind w:firstLine="1814"/>
    </w:pPr>
    <w:rPr>
      <w:rFonts w:ascii="Courier" w:eastAsia="Times New Roman" w:hAnsi="Courier"/>
      <w:sz w:val="24"/>
    </w:rPr>
  </w:style>
  <w:style w:type="paragraph" w:customStyle="1" w:styleId="SAR5">
    <w:name w:val="SAR 5"/>
    <w:qFormat/>
    <w:pPr>
      <w:tabs>
        <w:tab w:val="right" w:pos="2520"/>
        <w:tab w:val="left" w:pos="2765"/>
      </w:tabs>
      <w:suppressAutoHyphens/>
      <w:ind w:firstLine="3960"/>
    </w:pPr>
    <w:rPr>
      <w:rFonts w:ascii="Courier" w:eastAsia="Times New Roman" w:hAnsi="Courier"/>
      <w:sz w:val="24"/>
    </w:rPr>
  </w:style>
  <w:style w:type="paragraph" w:customStyle="1" w:styleId="SAR6">
    <w:name w:val="SAR 6"/>
    <w:qFormat/>
    <w:pPr>
      <w:tabs>
        <w:tab w:val="left" w:pos="-720"/>
      </w:tabs>
      <w:suppressAutoHyphens/>
    </w:pPr>
    <w:rPr>
      <w:rFonts w:ascii="Courier" w:eastAsia="Times New Roman" w:hAnsi="Courier"/>
      <w:sz w:val="24"/>
    </w:rPr>
  </w:style>
  <w:style w:type="paragraph" w:customStyle="1" w:styleId="REGULAR1">
    <w:name w:val="REGULAR 1"/>
    <w:pPr>
      <w:tabs>
        <w:tab w:val="left" w:pos="605"/>
        <w:tab w:val="left" w:pos="1210"/>
      </w:tabs>
      <w:suppressAutoHyphens/>
    </w:pPr>
    <w:rPr>
      <w:rFonts w:ascii="Courier" w:eastAsia="Times New Roman" w:hAnsi="Courier"/>
      <w:sz w:val="24"/>
    </w:rPr>
  </w:style>
  <w:style w:type="paragraph" w:customStyle="1" w:styleId="REGULAR2">
    <w:name w:val="REGULAR 2"/>
    <w:qFormat/>
    <w:pPr>
      <w:tabs>
        <w:tab w:val="left" w:pos="605"/>
        <w:tab w:val="left" w:pos="1210"/>
        <w:tab w:val="left" w:pos="1814"/>
        <w:tab w:val="left" w:pos="2419"/>
        <w:tab w:val="left" w:pos="3024"/>
        <w:tab w:val="left" w:pos="3629"/>
      </w:tabs>
      <w:suppressAutoHyphens/>
      <w:ind w:firstLine="605"/>
    </w:pPr>
    <w:rPr>
      <w:rFonts w:ascii="Courier" w:eastAsia="Times New Roman" w:hAnsi="Courier"/>
      <w:sz w:val="24"/>
    </w:rPr>
  </w:style>
  <w:style w:type="paragraph" w:customStyle="1" w:styleId="REGULAR4">
    <w:name w:val="REGULAR 4"/>
    <w:pPr>
      <w:tabs>
        <w:tab w:val="left" w:pos="1814"/>
        <w:tab w:val="left" w:pos="2280"/>
      </w:tabs>
      <w:suppressAutoHyphens/>
      <w:ind w:firstLine="1814"/>
    </w:pPr>
    <w:rPr>
      <w:rFonts w:ascii="Courier" w:eastAsia="Times New Roman" w:hAnsi="Courier"/>
      <w:sz w:val="24"/>
    </w:rPr>
  </w:style>
  <w:style w:type="paragraph" w:customStyle="1" w:styleId="REGULAR5">
    <w:name w:val="REGULAR 5"/>
    <w:qFormat/>
    <w:pPr>
      <w:tabs>
        <w:tab w:val="right" w:pos="2520"/>
        <w:tab w:val="left" w:pos="2760"/>
      </w:tabs>
      <w:suppressAutoHyphens/>
      <w:ind w:firstLine="3960"/>
    </w:pPr>
    <w:rPr>
      <w:rFonts w:ascii="Courier" w:eastAsia="Times New Roman" w:hAnsi="Courier"/>
      <w:sz w:val="24"/>
    </w:rPr>
  </w:style>
  <w:style w:type="paragraph" w:customStyle="1" w:styleId="REGULAR6">
    <w:name w:val="REGULAR 6"/>
    <w:qFormat/>
    <w:pPr>
      <w:tabs>
        <w:tab w:val="left" w:pos="-720"/>
      </w:tabs>
      <w:suppressAutoHyphens/>
    </w:pPr>
    <w:rPr>
      <w:rFonts w:ascii="Courier" w:eastAsia="Times New Roman" w:hAnsi="Courier"/>
      <w:sz w:val="24"/>
    </w:rPr>
  </w:style>
  <w:style w:type="paragraph" w:customStyle="1" w:styleId="REGULAR7">
    <w:name w:val="REGULAR 7"/>
    <w:qFormat/>
    <w:pPr>
      <w:tabs>
        <w:tab w:val="left" w:pos="-720"/>
      </w:tabs>
      <w:suppressAutoHyphens/>
    </w:pPr>
    <w:rPr>
      <w:rFonts w:ascii="Courier" w:eastAsia="Times New Roman" w:hAnsi="Courier"/>
      <w:sz w:val="24"/>
    </w:rPr>
  </w:style>
  <w:style w:type="paragraph" w:customStyle="1" w:styleId="REGULAR8">
    <w:name w:val="REGULAR 8"/>
    <w:qFormat/>
    <w:pPr>
      <w:tabs>
        <w:tab w:val="left" w:pos="-720"/>
      </w:tabs>
      <w:suppressAutoHyphens/>
    </w:pPr>
    <w:rPr>
      <w:rFonts w:ascii="Courier" w:eastAsia="Times New Roman" w:hAnsi="Courier"/>
      <w:sz w:val="24"/>
    </w:rPr>
  </w:style>
  <w:style w:type="paragraph" w:customStyle="1" w:styleId="Aufzhl1">
    <w:name w:val="Aufzähl_1"/>
    <w:basedOn w:val="BodyText"/>
    <w:qFormat/>
    <w:pPr>
      <w:tabs>
        <w:tab w:val="left" w:pos="567"/>
      </w:tabs>
      <w:spacing w:before="60" w:after="0" w:line="240" w:lineRule="auto"/>
      <w:ind w:left="1276" w:hanging="567"/>
      <w:jc w:val="both"/>
    </w:pPr>
    <w:rPr>
      <w:sz w:val="24"/>
      <w:szCs w:val="20"/>
      <w:lang w:val="en-GB"/>
    </w:rPr>
  </w:style>
  <w:style w:type="paragraph" w:customStyle="1" w:styleId="24a">
    <w:name w:val="2 4a"/>
    <w:qFormat/>
    <w:pPr>
      <w:tabs>
        <w:tab w:val="left" w:pos="-720"/>
      </w:tabs>
      <w:suppressAutoHyphens/>
    </w:pPr>
    <w:rPr>
      <w:rFonts w:ascii="Courier" w:eastAsia="Times New Roman" w:hAnsi="Courier"/>
      <w:sz w:val="24"/>
    </w:rPr>
  </w:style>
  <w:style w:type="paragraph" w:customStyle="1" w:styleId="25a">
    <w:name w:val="2 5a"/>
    <w:qFormat/>
    <w:pPr>
      <w:tabs>
        <w:tab w:val="left" w:pos="-720"/>
      </w:tabs>
      <w:suppressAutoHyphens/>
    </w:pPr>
    <w:rPr>
      <w:rFonts w:ascii="Courier" w:eastAsia="Times New Roman" w:hAnsi="Courier"/>
      <w:sz w:val="24"/>
    </w:rPr>
  </w:style>
  <w:style w:type="paragraph" w:customStyle="1" w:styleId="26a">
    <w:name w:val="2 6a"/>
    <w:qFormat/>
    <w:pPr>
      <w:tabs>
        <w:tab w:val="left" w:pos="-720"/>
      </w:tabs>
      <w:suppressAutoHyphens/>
    </w:pPr>
    <w:rPr>
      <w:rFonts w:ascii="Courier" w:eastAsia="Times New Roman" w:hAnsi="Courier"/>
      <w:sz w:val="24"/>
    </w:rPr>
  </w:style>
  <w:style w:type="paragraph" w:customStyle="1" w:styleId="27a">
    <w:name w:val="2 7a"/>
    <w:qFormat/>
    <w:pPr>
      <w:tabs>
        <w:tab w:val="left" w:pos="-720"/>
      </w:tabs>
      <w:suppressAutoHyphens/>
    </w:pPr>
    <w:rPr>
      <w:rFonts w:ascii="Courier" w:eastAsia="Times New Roman" w:hAnsi="Courier"/>
      <w:sz w:val="24"/>
    </w:rPr>
  </w:style>
  <w:style w:type="paragraph" w:customStyle="1" w:styleId="28a">
    <w:name w:val="2 8a"/>
    <w:pPr>
      <w:tabs>
        <w:tab w:val="left" w:pos="-720"/>
      </w:tabs>
      <w:suppressAutoHyphens/>
    </w:pPr>
    <w:rPr>
      <w:rFonts w:ascii="Courier" w:eastAsia="Times New Roman" w:hAnsi="Courier"/>
      <w:sz w:val="24"/>
    </w:rPr>
  </w:style>
  <w:style w:type="paragraph" w:customStyle="1" w:styleId="Head32">
    <w:name w:val="Head 3.2"/>
    <w:basedOn w:val="Normal"/>
    <w:qFormat/>
    <w:pPr>
      <w:suppressAutoHyphens/>
      <w:spacing w:after="0" w:line="240" w:lineRule="auto"/>
      <w:ind w:left="360" w:hanging="360"/>
    </w:pPr>
    <w:rPr>
      <w:rFonts w:eastAsia="Times New Roman"/>
      <w:b/>
      <w:sz w:val="24"/>
      <w:szCs w:val="20"/>
      <w:lang w:val="fr-FR"/>
    </w:rPr>
  </w:style>
  <w:style w:type="paragraph" w:customStyle="1" w:styleId="BodyTextIndent21">
    <w:name w:val="Body Text Indent 21"/>
    <w:basedOn w:val="Normal"/>
    <w:pPr>
      <w:spacing w:after="0" w:line="240" w:lineRule="auto"/>
      <w:ind w:left="630"/>
    </w:pPr>
    <w:rPr>
      <w:rFonts w:eastAsia="Times New Roman"/>
      <w:sz w:val="24"/>
      <w:szCs w:val="20"/>
      <w:lang w:val="en-GB"/>
    </w:rPr>
  </w:style>
  <w:style w:type="paragraph" w:customStyle="1" w:styleId="BodyText21">
    <w:name w:val="Body Text 21"/>
    <w:basedOn w:val="Normal"/>
    <w:pPr>
      <w:spacing w:after="120" w:line="240" w:lineRule="auto"/>
      <w:ind w:left="360"/>
    </w:pPr>
    <w:rPr>
      <w:rFonts w:eastAsia="Times New Roman"/>
      <w:sz w:val="20"/>
      <w:szCs w:val="20"/>
      <w:lang w:val="en-GB"/>
    </w:rPr>
  </w:style>
  <w:style w:type="paragraph" w:customStyle="1" w:styleId="berschrift0">
    <w:name w:val="Überschrift 0"/>
    <w:basedOn w:val="Normal"/>
    <w:next w:val="BodyText"/>
    <w:pPr>
      <w:pBdr>
        <w:top w:val="single" w:sz="4" w:space="1" w:color="auto"/>
        <w:left w:val="single" w:sz="4" w:space="4" w:color="auto"/>
        <w:bottom w:val="single" w:sz="4" w:space="1" w:color="auto"/>
        <w:right w:val="single" w:sz="4" w:space="4" w:color="auto"/>
      </w:pBdr>
      <w:suppressAutoHyphens/>
      <w:spacing w:before="120" w:after="120" w:line="240" w:lineRule="auto"/>
      <w:jc w:val="center"/>
    </w:pPr>
    <w:rPr>
      <w:rFonts w:eastAsia="Times New Roman"/>
      <w:b/>
      <w:sz w:val="36"/>
      <w:szCs w:val="20"/>
      <w:lang w:val="en-GB"/>
    </w:rPr>
  </w:style>
  <w:style w:type="paragraph" w:customStyle="1" w:styleId="berschrxx">
    <w:name w:val="Überschr_xx"/>
    <w:basedOn w:val="Normal"/>
    <w:qFormat/>
    <w:pPr>
      <w:keepNext/>
      <w:tabs>
        <w:tab w:val="left" w:pos="567"/>
      </w:tabs>
      <w:suppressAutoHyphens/>
      <w:spacing w:before="120" w:after="120" w:line="240" w:lineRule="auto"/>
    </w:pPr>
    <w:rPr>
      <w:rFonts w:eastAsia="Times New Roman"/>
      <w:b/>
      <w:spacing w:val="8"/>
      <w:sz w:val="24"/>
      <w:szCs w:val="20"/>
      <w:lang w:val="en-GB"/>
    </w:rPr>
  </w:style>
  <w:style w:type="paragraph" w:customStyle="1" w:styleId="StyleBefore3ptAfter3pt">
    <w:name w:val="Style Before:  3 pt After:  3 pt"/>
    <w:basedOn w:val="Normal"/>
    <w:pPr>
      <w:spacing w:before="60" w:after="60" w:line="240" w:lineRule="auto"/>
    </w:pPr>
    <w:rPr>
      <w:rFonts w:eastAsia="Times New Roman"/>
      <w:sz w:val="26"/>
      <w:szCs w:val="20"/>
    </w:rPr>
  </w:style>
  <w:style w:type="paragraph" w:customStyle="1" w:styleId="Muc1">
    <w:name w:val="Muc 1"/>
    <w:basedOn w:val="Normal"/>
    <w:pPr>
      <w:numPr>
        <w:numId w:val="15"/>
      </w:numPr>
      <w:spacing w:before="60" w:after="60" w:line="240" w:lineRule="auto"/>
      <w:jc w:val="both"/>
    </w:pPr>
    <w:rPr>
      <w:rFonts w:eastAsia="Times New Roman"/>
      <w:b/>
      <w:color w:val="0000FF"/>
      <w:sz w:val="26"/>
      <w:szCs w:val="26"/>
      <w:lang w:val="en-GB"/>
    </w:rPr>
  </w:style>
  <w:style w:type="paragraph" w:customStyle="1" w:styleId="Muc11">
    <w:name w:val="Muc 11"/>
    <w:basedOn w:val="Normal"/>
    <w:qFormat/>
    <w:pPr>
      <w:numPr>
        <w:ilvl w:val="1"/>
        <w:numId w:val="15"/>
      </w:numPr>
      <w:spacing w:before="60" w:after="60" w:line="288" w:lineRule="auto"/>
      <w:jc w:val="both"/>
    </w:pPr>
    <w:rPr>
      <w:rFonts w:eastAsia="Times New Roman"/>
      <w:color w:val="0000FF"/>
      <w:sz w:val="26"/>
      <w:szCs w:val="26"/>
      <w:lang w:val="en-GB"/>
    </w:rPr>
  </w:style>
  <w:style w:type="paragraph" w:customStyle="1" w:styleId="DefaultParagraphFontParaCharCharCharCharChar">
    <w:name w:val="Default Paragraph Font Para Char Char Char Char Char"/>
    <w:autoRedefine/>
    <w:pPr>
      <w:tabs>
        <w:tab w:val="left" w:pos="1152"/>
      </w:tabs>
      <w:spacing w:before="120" w:after="120" w:line="312" w:lineRule="auto"/>
    </w:pPr>
    <w:rPr>
      <w:rFonts w:ascii="Arial" w:eastAsia="Times New Roman" w:hAnsi="Arial" w:cs="Arial"/>
      <w:sz w:val="26"/>
      <w:szCs w:val="26"/>
    </w:rPr>
  </w:style>
  <w:style w:type="paragraph" w:customStyle="1" w:styleId="Spiegelstrich2">
    <w:name w:val="Spiegelstrich2"/>
    <w:basedOn w:val="Spiegelstrich1"/>
    <w:pPr>
      <w:keepNext w:val="0"/>
      <w:keepLines w:val="0"/>
      <w:numPr>
        <w:numId w:val="16"/>
      </w:numPr>
      <w:tabs>
        <w:tab w:val="clear" w:pos="284"/>
        <w:tab w:val="left" w:pos="567"/>
      </w:tabs>
      <w:spacing w:before="0"/>
      <w:ind w:left="568"/>
      <w:jc w:val="left"/>
    </w:pPr>
    <w:rPr>
      <w:rFonts w:ascii="Times" w:hAnsi="Times"/>
      <w:sz w:val="24"/>
      <w:lang w:val="en-US"/>
    </w:rPr>
  </w:style>
  <w:style w:type="paragraph" w:customStyle="1" w:styleId="Spiegelstrich3">
    <w:name w:val="Spiegelstrich3"/>
    <w:basedOn w:val="Normal"/>
    <w:pPr>
      <w:numPr>
        <w:numId w:val="17"/>
      </w:numPr>
      <w:tabs>
        <w:tab w:val="clear" w:pos="360"/>
        <w:tab w:val="left" w:pos="851"/>
      </w:tabs>
      <w:spacing w:after="0" w:line="240" w:lineRule="auto"/>
      <w:ind w:left="851"/>
    </w:pPr>
    <w:rPr>
      <w:rFonts w:ascii="Times" w:eastAsia="Times New Roman" w:hAnsi="Times"/>
      <w:sz w:val="24"/>
      <w:szCs w:val="20"/>
    </w:rPr>
  </w:style>
  <w:style w:type="paragraph" w:customStyle="1" w:styleId="Basis-berschrift">
    <w:name w:val="Basis-Überschrift"/>
    <w:basedOn w:val="Normal"/>
    <w:next w:val="BodyText"/>
    <w:qFormat/>
    <w:pPr>
      <w:keepNext/>
      <w:keepLines/>
      <w:suppressAutoHyphens/>
      <w:spacing w:before="140" w:after="0" w:line="220" w:lineRule="atLeast"/>
    </w:pPr>
    <w:rPr>
      <w:rFonts w:ascii="Times" w:eastAsia="Times New Roman" w:hAnsi="Times"/>
      <w:spacing w:val="-4"/>
      <w:kern w:val="28"/>
      <w:sz w:val="24"/>
      <w:szCs w:val="20"/>
    </w:rPr>
  </w:style>
  <w:style w:type="paragraph" w:customStyle="1" w:styleId="StyleHeading2Condensedby01pt">
    <w:name w:val="Style Heading 2 + Condensed by  01 pt"/>
    <w:basedOn w:val="Heading2"/>
    <w:qFormat/>
    <w:pPr>
      <w:pBdr>
        <w:bottom w:val="none" w:sz="0" w:space="0" w:color="auto"/>
      </w:pBdr>
      <w:tabs>
        <w:tab w:val="left" w:pos="576"/>
      </w:tabs>
      <w:spacing w:before="60" w:after="60"/>
      <w:ind w:left="578" w:hanging="578"/>
      <w:jc w:val="left"/>
    </w:pPr>
    <w:rPr>
      <w:rFonts w:ascii="Calibri" w:eastAsia="Calibri" w:hAnsi="Calibri"/>
      <w:bCs/>
      <w:spacing w:val="-2"/>
      <w:sz w:val="26"/>
      <w:lang w:val="en-GB" w:eastAsia="en-US"/>
    </w:rPr>
  </w:style>
  <w:style w:type="paragraph" w:customStyle="1" w:styleId="StyleHeading5Before3pt">
    <w:name w:val="Style Heading 5 + Before:  3 pt"/>
    <w:basedOn w:val="Heading5"/>
    <w:pPr>
      <w:keepNext w:val="0"/>
      <w:numPr>
        <w:ilvl w:val="4"/>
        <w:numId w:val="14"/>
      </w:numPr>
      <w:tabs>
        <w:tab w:val="left" w:pos="1008"/>
      </w:tabs>
      <w:spacing w:before="60" w:after="60"/>
      <w:ind w:left="441"/>
      <w:jc w:val="left"/>
    </w:pPr>
    <w:rPr>
      <w:rFonts w:ascii="Calibri" w:eastAsia="Calibri" w:hAnsi="Calibri"/>
      <w:b/>
      <w:bCs/>
      <w:i/>
      <w:iCs/>
      <w:sz w:val="26"/>
      <w:u w:val="none"/>
      <w:lang w:val="en-US" w:eastAsia="en-US"/>
    </w:rPr>
  </w:style>
  <w:style w:type="paragraph" w:customStyle="1" w:styleId="DAUDONG0">
    <w:name w:val="DAUDONG"/>
    <w:basedOn w:val="Normal"/>
    <w:pPr>
      <w:widowControl w:val="0"/>
      <w:autoSpaceDE w:val="0"/>
      <w:autoSpaceDN w:val="0"/>
      <w:spacing w:before="60" w:after="60" w:line="240" w:lineRule="auto"/>
      <w:ind w:firstLine="576"/>
      <w:jc w:val="both"/>
    </w:pPr>
    <w:rPr>
      <w:rFonts w:eastAsia="Times New Roman"/>
      <w:sz w:val="26"/>
      <w:szCs w:val="26"/>
    </w:rPr>
  </w:style>
  <w:style w:type="paragraph" w:customStyle="1" w:styleId="2Heading3">
    <w:name w:val="2Heading3"/>
    <w:basedOn w:val="Heading3"/>
    <w:qFormat/>
    <w:pPr>
      <w:numPr>
        <w:ilvl w:val="1"/>
        <w:numId w:val="18"/>
      </w:numPr>
      <w:tabs>
        <w:tab w:val="left" w:pos="-1080"/>
        <w:tab w:val="left" w:pos="-720"/>
        <w:tab w:val="left" w:pos="0"/>
        <w:tab w:val="left" w:pos="244"/>
      </w:tabs>
      <w:snapToGrid w:val="0"/>
      <w:spacing w:before="0" w:after="120" w:line="240" w:lineRule="auto"/>
    </w:pPr>
    <w:rPr>
      <w:rFonts w:ascii="Arial" w:eastAsia="Calibri" w:hAnsi="Arial" w:cs="Arial"/>
      <w:sz w:val="22"/>
      <w:szCs w:val="22"/>
    </w:rPr>
  </w:style>
  <w:style w:type="paragraph" w:customStyle="1" w:styleId="TieudeC5">
    <w:name w:val="Tieude_C5"/>
    <w:basedOn w:val="Normal"/>
    <w:pPr>
      <w:tabs>
        <w:tab w:val="left" w:pos="360"/>
      </w:tabs>
      <w:spacing w:before="120" w:after="0" w:line="360" w:lineRule="auto"/>
      <w:ind w:left="360" w:hanging="360"/>
      <w:jc w:val="both"/>
    </w:pPr>
    <w:rPr>
      <w:rFonts w:ascii="Times New Roman Bold" w:eastAsia="Times New Roman" w:hAnsi="Times New Roman Bold"/>
      <w:b/>
      <w:sz w:val="26"/>
      <w:szCs w:val="24"/>
      <w:lang w:val="vi-VN"/>
    </w:rPr>
  </w:style>
  <w:style w:type="paragraph" w:customStyle="1" w:styleId="title2">
    <w:name w:val="title 2"/>
    <w:basedOn w:val="Normal"/>
    <w:qFormat/>
    <w:pPr>
      <w:spacing w:after="0" w:line="360" w:lineRule="exact"/>
    </w:pPr>
    <w:rPr>
      <w:rFonts w:eastAsia="Times New Roman"/>
      <w:b/>
      <w:caps/>
      <w:szCs w:val="20"/>
      <w:lang w:val="en-GB"/>
    </w:rPr>
  </w:style>
  <w:style w:type="paragraph" w:customStyle="1" w:styleId="ITB-2-SubClauses">
    <w:name w:val="ITB-2-SubClauses"/>
    <w:basedOn w:val="Normal"/>
    <w:qFormat/>
    <w:pPr>
      <w:spacing w:after="240" w:line="240" w:lineRule="auto"/>
      <w:ind w:left="720" w:hanging="720"/>
      <w:jc w:val="both"/>
    </w:pPr>
    <w:rPr>
      <w:rFonts w:eastAsia="Times New Roman"/>
      <w:sz w:val="24"/>
      <w:szCs w:val="20"/>
    </w:rPr>
  </w:style>
  <w:style w:type="paragraph" w:customStyle="1" w:styleId="ITB-3-Paragraph">
    <w:name w:val="ITB-3-Paragraph"/>
    <w:basedOn w:val="Normal"/>
    <w:qFormat/>
    <w:pPr>
      <w:tabs>
        <w:tab w:val="left" w:pos="864"/>
      </w:tabs>
      <w:spacing w:after="120" w:line="240" w:lineRule="auto"/>
      <w:ind w:left="864" w:hanging="432"/>
      <w:jc w:val="both"/>
    </w:pPr>
    <w:rPr>
      <w:rFonts w:eastAsia="Times New Roman"/>
      <w:sz w:val="24"/>
      <w:szCs w:val="20"/>
    </w:rPr>
  </w:style>
  <w:style w:type="character" w:customStyle="1" w:styleId="FormatvorlageNurTextArialCharCharCharCharCharCharCharCharCharCharCharCharCharCharCharCharCharCharCharCharCharCharCharCharCharChar">
    <w:name w:val="Formatvorlage Nur Text + Arial Char Char Char Char Char Char Char Char Char Char Char Char Char Char Char Char Char Char Char Char Char Char Char Char Char Char"/>
    <w:link w:val="FormatvorlageNurTextArialCharCharCharCharCharCharCharCharCharCharCharCharCharCharCharCharCharCharCharCharCharCharCharCharChar"/>
    <w:qFormat/>
    <w:locked/>
    <w:rPr>
      <w:rFonts w:ascii="Arial" w:hAnsi="Arial" w:cs="Arial"/>
      <w:lang w:val="de-DE" w:eastAsia="de-DE"/>
    </w:rPr>
  </w:style>
  <w:style w:type="paragraph" w:customStyle="1" w:styleId="FormatvorlageNurTextArialCharCharCharCharCharCharCharCharCharCharCharCharCharCharCharCharCharCharCharCharCharCharCharCharChar">
    <w:name w:val="Formatvorlage Nur Text + Arial Char Char Char Char Char Char Char Char Char Char Char Char Char Char Char Char Char Char Char Char Char Char Char Char Char"/>
    <w:basedOn w:val="PlainText"/>
    <w:link w:val="FormatvorlageNurTextArialCharCharCharCharCharCharCharCharCharCharCharCharCharCharCharCharCharCharCharCharCharCharCharCharCharChar"/>
    <w:qFormat/>
    <w:rPr>
      <w:rFonts w:ascii="Arial" w:eastAsia="Calibri" w:hAnsi="Arial" w:cs="Arial"/>
    </w:rPr>
  </w:style>
  <w:style w:type="paragraph" w:customStyle="1" w:styleId="ptitre">
    <w:name w:val="p'titre"/>
    <w:basedOn w:val="Normal"/>
    <w:qFormat/>
    <w:pPr>
      <w:numPr>
        <w:numId w:val="19"/>
      </w:numPr>
      <w:spacing w:before="120" w:after="0" w:line="240" w:lineRule="auto"/>
      <w:jc w:val="both"/>
    </w:pPr>
    <w:rPr>
      <w:rFonts w:eastAsia="Times New Roman"/>
      <w:i/>
      <w:sz w:val="22"/>
      <w:szCs w:val="20"/>
      <w:lang w:val="en-GB"/>
    </w:rPr>
  </w:style>
  <w:style w:type="paragraph" w:customStyle="1" w:styleId="CharCharChar">
    <w:name w:val="Char Char Char"/>
    <w:basedOn w:val="Normal"/>
    <w:next w:val="Normal"/>
    <w:autoRedefine/>
    <w:semiHidden/>
    <w:qFormat/>
    <w:pPr>
      <w:spacing w:before="120" w:after="120" w:line="312" w:lineRule="auto"/>
    </w:pPr>
    <w:rPr>
      <w:rFonts w:eastAsia="Times New Roman"/>
    </w:rPr>
  </w:style>
  <w:style w:type="paragraph" w:customStyle="1" w:styleId="CharCharCharChar">
    <w:name w:val="Char Char Char Char"/>
    <w:basedOn w:val="Normal"/>
    <w:qFormat/>
    <w:pPr>
      <w:pageBreakBefore/>
      <w:spacing w:before="100" w:beforeAutospacing="1" w:after="100" w:afterAutospacing="1" w:line="240" w:lineRule="auto"/>
      <w:jc w:val="both"/>
    </w:pPr>
    <w:rPr>
      <w:rFonts w:ascii="Tahoma" w:eastAsia="Times New Roman" w:hAnsi="Tahoma"/>
      <w:sz w:val="20"/>
      <w:szCs w:val="20"/>
    </w:rPr>
  </w:style>
  <w:style w:type="paragraph" w:customStyle="1" w:styleId="Section">
    <w:name w:val="Section"/>
    <w:basedOn w:val="Normal"/>
    <w:qFormat/>
    <w:pPr>
      <w:autoSpaceDE w:val="0"/>
      <w:autoSpaceDN w:val="0"/>
      <w:spacing w:before="4800" w:after="0" w:line="240" w:lineRule="auto"/>
      <w:jc w:val="center"/>
    </w:pPr>
    <w:rPr>
      <w:rFonts w:ascii=".VnTimeH" w:eastAsia="SimSun" w:hAnsi=".VnTimeH"/>
      <w:b/>
      <w:bCs/>
      <w:color w:val="000000"/>
      <w:sz w:val="40"/>
      <w:szCs w:val="40"/>
      <w:u w:val="single"/>
    </w:rPr>
  </w:style>
  <w:style w:type="paragraph" w:customStyle="1" w:styleId="Aftersection">
    <w:name w:val="After section"/>
    <w:basedOn w:val="Heading3"/>
    <w:pPr>
      <w:tabs>
        <w:tab w:val="center" w:pos="4253"/>
      </w:tabs>
      <w:autoSpaceDE w:val="0"/>
      <w:autoSpaceDN w:val="0"/>
      <w:spacing w:before="360" w:after="0" w:line="240" w:lineRule="auto"/>
      <w:ind w:right="-374"/>
      <w:jc w:val="center"/>
    </w:pPr>
    <w:rPr>
      <w:rFonts w:ascii=".VnTimeH" w:eastAsia="SimSun" w:hAnsi=".VnTimeH"/>
      <w:b w:val="0"/>
      <w:bCs w:val="0"/>
      <w:color w:val="000000"/>
      <w:sz w:val="40"/>
      <w:szCs w:val="40"/>
    </w:rPr>
  </w:style>
  <w:style w:type="paragraph" w:customStyle="1" w:styleId="MyStyle1">
    <w:name w:val="My  Style1"/>
    <w:basedOn w:val="Heading1"/>
    <w:qFormat/>
    <w:pPr>
      <w:autoSpaceDE w:val="0"/>
      <w:autoSpaceDN w:val="0"/>
      <w:spacing w:after="120" w:line="240" w:lineRule="auto"/>
      <w:jc w:val="both"/>
    </w:pPr>
    <w:rPr>
      <w:rFonts w:ascii=".VnArialH" w:eastAsia="SimSun" w:hAnsi=".VnArialH"/>
      <w:color w:val="000000"/>
      <w:kern w:val="0"/>
      <w:sz w:val="26"/>
      <w:szCs w:val="26"/>
    </w:rPr>
  </w:style>
  <w:style w:type="paragraph" w:customStyle="1" w:styleId="MyStyle2">
    <w:name w:val="My Style2"/>
    <w:basedOn w:val="Normal"/>
    <w:qFormat/>
    <w:pPr>
      <w:autoSpaceDE w:val="0"/>
      <w:autoSpaceDN w:val="0"/>
      <w:spacing w:before="120" w:after="120" w:line="240" w:lineRule="auto"/>
      <w:jc w:val="both"/>
    </w:pPr>
    <w:rPr>
      <w:rFonts w:ascii=".VnArial" w:eastAsia="SimSun" w:hAnsi=".VnArial"/>
      <w:b/>
      <w:bCs/>
      <w:color w:val="000000"/>
      <w:sz w:val="26"/>
      <w:szCs w:val="26"/>
    </w:rPr>
  </w:style>
  <w:style w:type="paragraph" w:customStyle="1" w:styleId="muc10">
    <w:name w:val="muc1"/>
    <w:basedOn w:val="Style1"/>
    <w:qFormat/>
    <w:pPr>
      <w:widowControl/>
      <w:jc w:val="left"/>
    </w:pPr>
    <w:rPr>
      <w:rFonts w:ascii=".VnTimeH" w:hAnsi=".VnTimeH"/>
      <w:color w:val="0000FF"/>
      <w:szCs w:val="26"/>
    </w:rPr>
  </w:style>
  <w:style w:type="paragraph" w:customStyle="1" w:styleId="muc2">
    <w:name w:val="muc2"/>
    <w:basedOn w:val="Normal"/>
    <w:qFormat/>
    <w:pPr>
      <w:spacing w:after="0" w:line="240" w:lineRule="auto"/>
    </w:pPr>
    <w:rPr>
      <w:rFonts w:ascii=".VnTimeH" w:eastAsia="Times New Roman" w:hAnsi=".VnTimeH"/>
      <w:color w:val="FF0000"/>
      <w:sz w:val="26"/>
      <w:szCs w:val="26"/>
    </w:rPr>
  </w:style>
  <w:style w:type="paragraph" w:customStyle="1" w:styleId="Paragraphe">
    <w:name w:val="Paragraphe"/>
    <w:basedOn w:val="Normal"/>
    <w:qFormat/>
    <w:pPr>
      <w:widowControl w:val="0"/>
      <w:tabs>
        <w:tab w:val="left" w:pos="567"/>
        <w:tab w:val="left" w:pos="1134"/>
        <w:tab w:val="left" w:pos="1701"/>
        <w:tab w:val="left" w:pos="2268"/>
        <w:tab w:val="left" w:pos="2835"/>
      </w:tabs>
      <w:snapToGrid w:val="0"/>
      <w:spacing w:after="120" w:line="240" w:lineRule="auto"/>
      <w:ind w:left="284" w:firstLine="284"/>
      <w:jc w:val="both"/>
    </w:pPr>
    <w:rPr>
      <w:rFonts w:ascii="Arial" w:eastAsia="Times New Roman" w:hAnsi="Arial"/>
      <w:sz w:val="20"/>
      <w:szCs w:val="20"/>
      <w:lang w:val="fr-FR"/>
    </w:rPr>
  </w:style>
  <w:style w:type="paragraph" w:customStyle="1" w:styleId="Titre2A">
    <w:name w:val="Titre 2A"/>
    <w:basedOn w:val="Heading2"/>
    <w:qFormat/>
    <w:pPr>
      <w:keepNext/>
      <w:keepLines/>
      <w:widowControl w:val="0"/>
      <w:pBdr>
        <w:bottom w:val="none" w:sz="0" w:space="0" w:color="auto"/>
      </w:pBdr>
      <w:suppressAutoHyphens w:val="0"/>
      <w:snapToGrid w:val="0"/>
      <w:spacing w:before="240" w:after="0"/>
      <w:ind w:left="708" w:hanging="708"/>
      <w:jc w:val="both"/>
      <w:outlineLvl w:val="9"/>
    </w:pPr>
    <w:rPr>
      <w:rFonts w:ascii="Arial" w:eastAsia="Calibri" w:hAnsi="Arial"/>
      <w:i/>
      <w:color w:val="000000"/>
      <w:sz w:val="20"/>
      <w:lang w:val="fr-FR" w:eastAsia="en-US"/>
    </w:rPr>
  </w:style>
  <w:style w:type="paragraph" w:customStyle="1" w:styleId="Titrefigure">
    <w:name w:val="Titre figure"/>
    <w:basedOn w:val="Normal"/>
    <w:next w:val="Normal"/>
    <w:qFormat/>
    <w:pPr>
      <w:keepLines/>
      <w:widowControl w:val="0"/>
      <w:snapToGrid w:val="0"/>
      <w:spacing w:before="240" w:after="180" w:line="240" w:lineRule="auto"/>
      <w:jc w:val="center"/>
    </w:pPr>
    <w:rPr>
      <w:rFonts w:ascii="Arial" w:eastAsia="Times New Roman" w:hAnsi="Arial"/>
      <w:b/>
      <w:sz w:val="20"/>
      <w:szCs w:val="20"/>
      <w:lang w:val="fr-FR"/>
    </w:rPr>
  </w:style>
  <w:style w:type="paragraph" w:customStyle="1" w:styleId="Figure">
    <w:name w:val="Figure"/>
    <w:basedOn w:val="Normal"/>
    <w:next w:val="Titrefigure"/>
    <w:qFormat/>
    <w:pPr>
      <w:keepNext/>
      <w:keepLines/>
      <w:widowControl w:val="0"/>
      <w:snapToGrid w:val="0"/>
      <w:spacing w:before="120" w:after="0" w:line="240" w:lineRule="auto"/>
      <w:jc w:val="center"/>
    </w:pPr>
    <w:rPr>
      <w:rFonts w:ascii="Arial" w:eastAsia="Times New Roman" w:hAnsi="Arial"/>
      <w:sz w:val="20"/>
      <w:szCs w:val="20"/>
      <w:lang w:val="fr-FR"/>
    </w:rPr>
  </w:style>
  <w:style w:type="paragraph" w:customStyle="1" w:styleId="Bildtext">
    <w:name w:val="Bildtext"/>
    <w:basedOn w:val="Normal"/>
    <w:qFormat/>
    <w:pPr>
      <w:suppressAutoHyphens/>
      <w:spacing w:before="100" w:after="200" w:line="240" w:lineRule="auto"/>
    </w:pPr>
    <w:rPr>
      <w:rFonts w:ascii="Helvetica" w:eastAsia="Times New Roman" w:hAnsi="Helvetica"/>
      <w:i/>
      <w:sz w:val="18"/>
      <w:szCs w:val="20"/>
    </w:rPr>
  </w:style>
  <w:style w:type="paragraph" w:customStyle="1" w:styleId="Paragraph1">
    <w:name w:val="Paragraph 1"/>
    <w:basedOn w:val="Normal"/>
    <w:qFormat/>
    <w:pPr>
      <w:spacing w:before="60" w:after="60" w:line="240" w:lineRule="auto"/>
      <w:jc w:val="both"/>
    </w:pPr>
    <w:rPr>
      <w:rFonts w:ascii="Arial" w:eastAsia="Times New Roman" w:hAnsi="Arial"/>
      <w:sz w:val="24"/>
      <w:szCs w:val="20"/>
    </w:rPr>
  </w:style>
  <w:style w:type="paragraph" w:customStyle="1" w:styleId="Style1Char">
    <w:name w:val="Style1 Char"/>
    <w:basedOn w:val="Normal"/>
    <w:pPr>
      <w:tabs>
        <w:tab w:val="left" w:pos="3969"/>
        <w:tab w:val="left" w:pos="5954"/>
        <w:tab w:val="right" w:pos="8505"/>
      </w:tabs>
      <w:spacing w:before="100" w:after="100" w:line="240" w:lineRule="auto"/>
      <w:ind w:left="1134"/>
      <w:jc w:val="both"/>
    </w:pPr>
    <w:rPr>
      <w:rFonts w:eastAsia="Times New Roman"/>
      <w:sz w:val="26"/>
      <w:szCs w:val="26"/>
    </w:rPr>
  </w:style>
  <w:style w:type="paragraph" w:customStyle="1" w:styleId="Style8">
    <w:name w:val="Style8"/>
    <w:basedOn w:val="Normal"/>
    <w:qFormat/>
    <w:pPr>
      <w:numPr>
        <w:numId w:val="20"/>
      </w:numPr>
      <w:tabs>
        <w:tab w:val="left" w:pos="3969"/>
        <w:tab w:val="left" w:pos="5954"/>
        <w:tab w:val="right" w:pos="8505"/>
      </w:tabs>
      <w:spacing w:before="100" w:after="100" w:line="240" w:lineRule="auto"/>
      <w:jc w:val="both"/>
    </w:pPr>
    <w:rPr>
      <w:rFonts w:eastAsia="Times New Roman"/>
      <w:sz w:val="26"/>
      <w:szCs w:val="26"/>
    </w:rPr>
  </w:style>
  <w:style w:type="paragraph" w:customStyle="1" w:styleId="m6-Table">
    <w:name w:val="m6-Table"/>
    <w:qFormat/>
    <w:pPr>
      <w:numPr>
        <w:numId w:val="21"/>
      </w:numPr>
      <w:tabs>
        <w:tab w:val="left" w:pos="0"/>
        <w:tab w:val="left" w:pos="1134"/>
      </w:tabs>
      <w:spacing w:before="40" w:after="40" w:line="276" w:lineRule="auto"/>
    </w:pPr>
    <w:rPr>
      <w:rFonts w:eastAsia="Times New Roman"/>
      <w:b/>
      <w:color w:val="000000"/>
      <w:sz w:val="24"/>
      <w:szCs w:val="24"/>
    </w:rPr>
  </w:style>
  <w:style w:type="paragraph" w:customStyle="1" w:styleId="m6-Table1">
    <w:name w:val="m6-Table1"/>
    <w:basedOn w:val="m6-Table"/>
    <w:qFormat/>
    <w:pPr>
      <w:widowControl w:val="0"/>
      <w:numPr>
        <w:ilvl w:val="1"/>
      </w:numPr>
      <w:spacing w:before="120" w:after="120"/>
      <w:jc w:val="both"/>
    </w:pPr>
    <w:rPr>
      <w:b w:val="0"/>
      <w:sz w:val="26"/>
      <w:lang w:val="en-GB"/>
    </w:rPr>
  </w:style>
  <w:style w:type="paragraph" w:customStyle="1" w:styleId="tieude1">
    <w:name w:val="tieude1"/>
    <w:basedOn w:val="Normal"/>
    <w:autoRedefine/>
    <w:qFormat/>
    <w:pPr>
      <w:spacing w:after="0" w:line="240" w:lineRule="auto"/>
      <w:jc w:val="center"/>
    </w:pPr>
    <w:rPr>
      <w:rFonts w:ascii=".VnTime" w:eastAsia="Times New Roman" w:hAnsi=".VnTime"/>
      <w:b/>
      <w:i/>
      <w:position w:val="-24"/>
      <w:sz w:val="24"/>
      <w:szCs w:val="20"/>
    </w:rPr>
  </w:style>
  <w:style w:type="paragraph" w:customStyle="1" w:styleId="FR1">
    <w:name w:val="FR1"/>
    <w:qFormat/>
    <w:pPr>
      <w:widowControl w:val="0"/>
      <w:autoSpaceDE w:val="0"/>
      <w:autoSpaceDN w:val="0"/>
      <w:adjustRightInd w:val="0"/>
      <w:ind w:left="3320"/>
    </w:pPr>
    <w:rPr>
      <w:rFonts w:ascii="Arial" w:eastAsia="Times New Roman" w:hAnsi="Arial" w:cs="Arial"/>
    </w:rPr>
  </w:style>
  <w:style w:type="paragraph" w:customStyle="1" w:styleId="Spezifikation">
    <w:name w:val="Spezifikation"/>
    <w:basedOn w:val="Normal"/>
    <w:qFormat/>
    <w:pPr>
      <w:tabs>
        <w:tab w:val="left" w:pos="426"/>
        <w:tab w:val="right" w:pos="5387"/>
      </w:tabs>
      <w:overflowPunct w:val="0"/>
      <w:autoSpaceDE w:val="0"/>
      <w:autoSpaceDN w:val="0"/>
      <w:adjustRightInd w:val="0"/>
      <w:spacing w:before="20" w:after="220" w:line="240" w:lineRule="auto"/>
    </w:pPr>
    <w:rPr>
      <w:rFonts w:ascii="Arial" w:eastAsia="Times New Roman" w:hAnsi="Arial"/>
      <w:sz w:val="22"/>
      <w:szCs w:val="20"/>
      <w:lang w:val="de-DE"/>
    </w:rPr>
  </w:style>
  <w:style w:type="paragraph" w:customStyle="1" w:styleId="Style13ptBoldBefore6ptAfter6ptLinespacingMult">
    <w:name w:val="Style 13 pt Bold Before:  6 pt After:  6 pt Line spacing:  Mult"/>
    <w:basedOn w:val="Normal"/>
    <w:qFormat/>
    <w:pPr>
      <w:numPr>
        <w:numId w:val="22"/>
      </w:numPr>
      <w:overflowPunct w:val="0"/>
      <w:autoSpaceDE w:val="0"/>
      <w:autoSpaceDN w:val="0"/>
      <w:adjustRightInd w:val="0"/>
      <w:spacing w:after="0" w:line="240" w:lineRule="auto"/>
    </w:pPr>
    <w:rPr>
      <w:rFonts w:eastAsia="Times New Roman"/>
      <w:sz w:val="24"/>
      <w:szCs w:val="20"/>
    </w:rPr>
  </w:style>
  <w:style w:type="paragraph" w:customStyle="1" w:styleId="StyleHeading116pt1">
    <w:name w:val="Style Heading 1 + 16 pt1"/>
    <w:basedOn w:val="Heading1"/>
    <w:next w:val="Heading1"/>
    <w:qFormat/>
    <w:pPr>
      <w:keepNext w:val="0"/>
      <w:widowControl w:val="0"/>
      <w:numPr>
        <w:numId w:val="23"/>
      </w:numPr>
      <w:spacing w:before="120" w:after="120" w:line="288" w:lineRule="auto"/>
      <w:jc w:val="both"/>
    </w:pPr>
    <w:rPr>
      <w:rFonts w:ascii="Calibri" w:eastAsia="Calibri" w:hAnsi="Calibri"/>
      <w:bCs w:val="0"/>
      <w:kern w:val="0"/>
      <w:szCs w:val="20"/>
    </w:rPr>
  </w:style>
  <w:style w:type="paragraph" w:customStyle="1" w:styleId="subsideheadings">
    <w:name w:val="sub side headings"/>
    <w:qFormat/>
    <w:pPr>
      <w:keepNext/>
      <w:spacing w:line="288" w:lineRule="exact"/>
      <w:jc w:val="both"/>
    </w:pPr>
    <w:rPr>
      <w:rFonts w:ascii="Times" w:eastAsia="Times New Roman" w:hAnsi="Times"/>
      <w:b/>
      <w:sz w:val="24"/>
      <w:lang w:val="en-GB"/>
    </w:rPr>
  </w:style>
  <w:style w:type="paragraph" w:customStyle="1" w:styleId="firstlineindenttext">
    <w:name w:val="first line indent text"/>
    <w:qFormat/>
    <w:pPr>
      <w:spacing w:line="288" w:lineRule="exact"/>
      <w:ind w:firstLine="720"/>
      <w:jc w:val="both"/>
    </w:pPr>
    <w:rPr>
      <w:rFonts w:eastAsia="Times New Roman"/>
      <w:sz w:val="22"/>
      <w:lang w:val="en-GB"/>
    </w:rPr>
  </w:style>
  <w:style w:type="paragraph" w:customStyle="1" w:styleId="SAR1">
    <w:name w:val="SAR 1"/>
    <w:qFormat/>
    <w:pPr>
      <w:tabs>
        <w:tab w:val="left" w:pos="605"/>
        <w:tab w:val="left" w:pos="1210"/>
        <w:tab w:val="left" w:pos="1814"/>
        <w:tab w:val="left" w:pos="2419"/>
        <w:tab w:val="left" w:pos="3024"/>
      </w:tabs>
      <w:suppressAutoHyphens/>
    </w:pPr>
    <w:rPr>
      <w:rFonts w:ascii="Courier" w:eastAsia="Times New Roman" w:hAnsi="Courier"/>
      <w:sz w:val="24"/>
    </w:rPr>
  </w:style>
  <w:style w:type="paragraph" w:customStyle="1" w:styleId="SAR7">
    <w:name w:val="SAR 7"/>
    <w:qFormat/>
    <w:pPr>
      <w:tabs>
        <w:tab w:val="left" w:pos="-720"/>
      </w:tabs>
      <w:suppressAutoHyphens/>
    </w:pPr>
    <w:rPr>
      <w:rFonts w:ascii="Courier" w:eastAsia="Times New Roman" w:hAnsi="Courier"/>
      <w:sz w:val="24"/>
    </w:rPr>
  </w:style>
  <w:style w:type="paragraph" w:customStyle="1" w:styleId="11">
    <w:name w:val="1 1"/>
    <w:qFormat/>
    <w:pPr>
      <w:tabs>
        <w:tab w:val="left" w:pos="-720"/>
      </w:tabs>
      <w:suppressAutoHyphens/>
    </w:pPr>
    <w:rPr>
      <w:rFonts w:ascii="Courier" w:eastAsia="Times New Roman" w:hAnsi="Courier"/>
      <w:sz w:val="24"/>
    </w:rPr>
  </w:style>
  <w:style w:type="paragraph" w:customStyle="1" w:styleId="12">
    <w:name w:val="1 2"/>
    <w:qFormat/>
    <w:pPr>
      <w:tabs>
        <w:tab w:val="left" w:pos="-720"/>
      </w:tabs>
      <w:suppressAutoHyphens/>
    </w:pPr>
    <w:rPr>
      <w:rFonts w:ascii="Courier" w:eastAsia="Times New Roman" w:hAnsi="Courier"/>
      <w:sz w:val="24"/>
    </w:rPr>
  </w:style>
  <w:style w:type="paragraph" w:customStyle="1" w:styleId="13">
    <w:name w:val="1 3"/>
    <w:qFormat/>
    <w:pPr>
      <w:tabs>
        <w:tab w:val="left" w:pos="-720"/>
      </w:tabs>
      <w:suppressAutoHyphens/>
    </w:pPr>
    <w:rPr>
      <w:rFonts w:ascii="Courier" w:eastAsia="Times New Roman" w:hAnsi="Courier"/>
      <w:sz w:val="24"/>
    </w:rPr>
  </w:style>
  <w:style w:type="paragraph" w:customStyle="1" w:styleId="14">
    <w:name w:val="1 4"/>
    <w:qFormat/>
    <w:pPr>
      <w:tabs>
        <w:tab w:val="left" w:pos="-720"/>
      </w:tabs>
      <w:suppressAutoHyphens/>
    </w:pPr>
    <w:rPr>
      <w:rFonts w:ascii="Courier" w:eastAsia="Times New Roman" w:hAnsi="Courier"/>
      <w:sz w:val="24"/>
    </w:rPr>
  </w:style>
  <w:style w:type="paragraph" w:customStyle="1" w:styleId="15">
    <w:name w:val="1 5"/>
    <w:qFormat/>
    <w:pPr>
      <w:tabs>
        <w:tab w:val="left" w:pos="-720"/>
      </w:tabs>
      <w:suppressAutoHyphens/>
    </w:pPr>
    <w:rPr>
      <w:rFonts w:ascii="Courier" w:eastAsia="Times New Roman" w:hAnsi="Courier"/>
      <w:sz w:val="24"/>
    </w:rPr>
  </w:style>
  <w:style w:type="paragraph" w:customStyle="1" w:styleId="16">
    <w:name w:val="1 6"/>
    <w:qFormat/>
    <w:pPr>
      <w:tabs>
        <w:tab w:val="left" w:pos="-720"/>
      </w:tabs>
      <w:suppressAutoHyphens/>
    </w:pPr>
    <w:rPr>
      <w:rFonts w:ascii="Courier" w:eastAsia="Times New Roman" w:hAnsi="Courier"/>
      <w:sz w:val="24"/>
    </w:rPr>
  </w:style>
  <w:style w:type="paragraph" w:customStyle="1" w:styleId="17">
    <w:name w:val="1 7"/>
    <w:qFormat/>
    <w:pPr>
      <w:tabs>
        <w:tab w:val="left" w:pos="-720"/>
      </w:tabs>
      <w:suppressAutoHyphens/>
    </w:pPr>
    <w:rPr>
      <w:rFonts w:ascii="Courier" w:eastAsia="Times New Roman" w:hAnsi="Courier"/>
      <w:sz w:val="24"/>
    </w:rPr>
  </w:style>
  <w:style w:type="paragraph" w:customStyle="1" w:styleId="18">
    <w:name w:val="1 8"/>
    <w:qFormat/>
    <w:pPr>
      <w:tabs>
        <w:tab w:val="left" w:pos="-720"/>
      </w:tabs>
      <w:suppressAutoHyphens/>
    </w:pPr>
    <w:rPr>
      <w:rFonts w:ascii="Courier" w:eastAsia="Times New Roman" w:hAnsi="Courier"/>
      <w:sz w:val="24"/>
    </w:rPr>
  </w:style>
  <w:style w:type="paragraph" w:customStyle="1" w:styleId="21a">
    <w:name w:val="2 1a"/>
    <w:qFormat/>
    <w:pPr>
      <w:tabs>
        <w:tab w:val="left" w:pos="-720"/>
      </w:tabs>
      <w:suppressAutoHyphens/>
    </w:pPr>
    <w:rPr>
      <w:rFonts w:ascii="Courier" w:eastAsia="Times New Roman" w:hAnsi="Courier"/>
      <w:sz w:val="24"/>
    </w:rPr>
  </w:style>
  <w:style w:type="paragraph" w:customStyle="1" w:styleId="22a">
    <w:name w:val="2 2a"/>
    <w:qFormat/>
    <w:pPr>
      <w:tabs>
        <w:tab w:val="left" w:pos="-720"/>
      </w:tabs>
      <w:suppressAutoHyphens/>
    </w:pPr>
    <w:rPr>
      <w:rFonts w:ascii="Courier" w:eastAsia="Times New Roman" w:hAnsi="Courier"/>
      <w:sz w:val="24"/>
    </w:rPr>
  </w:style>
  <w:style w:type="paragraph" w:customStyle="1" w:styleId="23a">
    <w:name w:val="2 3a"/>
    <w:qFormat/>
    <w:pPr>
      <w:tabs>
        <w:tab w:val="left" w:pos="-720"/>
      </w:tabs>
      <w:suppressAutoHyphens/>
    </w:pPr>
    <w:rPr>
      <w:rFonts w:ascii="Courier" w:eastAsia="Times New Roman" w:hAnsi="Courier"/>
      <w:sz w:val="24"/>
    </w:rPr>
  </w:style>
  <w:style w:type="paragraph" w:customStyle="1" w:styleId="Trennblatt">
    <w:name w:val="Trennblatt"/>
    <w:basedOn w:val="Heading1"/>
    <w:qFormat/>
    <w:pPr>
      <w:keepNext w:val="0"/>
      <w:tabs>
        <w:tab w:val="left" w:pos="432"/>
      </w:tabs>
      <w:suppressAutoHyphens/>
      <w:spacing w:before="120" w:after="120" w:line="240" w:lineRule="auto"/>
      <w:ind w:left="432" w:hanging="432"/>
      <w:jc w:val="center"/>
    </w:pPr>
    <w:rPr>
      <w:rFonts w:ascii="Calibri" w:eastAsia="Calibri" w:hAnsi="Calibri"/>
      <w:bCs w:val="0"/>
      <w:kern w:val="0"/>
      <w:sz w:val="72"/>
      <w:szCs w:val="20"/>
    </w:rPr>
  </w:style>
  <w:style w:type="paragraph" w:customStyle="1" w:styleId="chapterheadings">
    <w:name w:val="chapter headings"/>
    <w:qFormat/>
    <w:pPr>
      <w:keepNext/>
      <w:spacing w:line="288" w:lineRule="exact"/>
      <w:jc w:val="center"/>
    </w:pPr>
    <w:rPr>
      <w:rFonts w:ascii="Times" w:eastAsia="Times New Roman" w:hAnsi="Times"/>
      <w:b/>
      <w:caps/>
      <w:sz w:val="24"/>
      <w:lang w:val="en-GB"/>
    </w:rPr>
  </w:style>
  <w:style w:type="paragraph" w:customStyle="1" w:styleId="mainsideheadings">
    <w:name w:val="main side headings"/>
    <w:qFormat/>
    <w:pPr>
      <w:keepNext/>
      <w:spacing w:line="288" w:lineRule="exact"/>
      <w:jc w:val="both"/>
    </w:pPr>
    <w:rPr>
      <w:rFonts w:ascii="Times" w:eastAsia="Times New Roman" w:hAnsi="Times"/>
      <w:b/>
      <w:caps/>
      <w:sz w:val="24"/>
      <w:lang w:val="en-GB"/>
    </w:rPr>
  </w:style>
  <w:style w:type="paragraph" w:customStyle="1" w:styleId="blockindentedtext">
    <w:name w:val="block indented text"/>
    <w:qFormat/>
    <w:pPr>
      <w:spacing w:line="288" w:lineRule="exact"/>
      <w:ind w:left="720"/>
      <w:jc w:val="both"/>
    </w:pPr>
    <w:rPr>
      <w:rFonts w:ascii="Times" w:eastAsia="Times New Roman" w:hAnsi="Times"/>
      <w:lang w:val="en-GB"/>
    </w:rPr>
  </w:style>
  <w:style w:type="paragraph" w:customStyle="1" w:styleId="NurText">
    <w:name w:val="Nur Text"/>
    <w:basedOn w:val="Normal"/>
    <w:qFormat/>
    <w:pPr>
      <w:spacing w:after="0" w:line="240" w:lineRule="auto"/>
    </w:pPr>
    <w:rPr>
      <w:rFonts w:ascii="Courier New" w:eastAsia="Times New Roman" w:hAnsi="Courier New"/>
      <w:sz w:val="20"/>
      <w:szCs w:val="20"/>
      <w:lang w:val="de-DE" w:eastAsia="ar-SA"/>
    </w:rPr>
  </w:style>
  <w:style w:type="paragraph" w:customStyle="1" w:styleId="NurText1">
    <w:name w:val="Nur Text1"/>
    <w:basedOn w:val="Normal"/>
    <w:next w:val="Normal"/>
    <w:qFormat/>
    <w:pPr>
      <w:widowControl w:val="0"/>
      <w:suppressAutoHyphens/>
      <w:autoSpaceDE w:val="0"/>
      <w:spacing w:after="0" w:line="240" w:lineRule="auto"/>
      <w:jc w:val="both"/>
    </w:pPr>
    <w:rPr>
      <w:rFonts w:eastAsia="Times New Roman"/>
      <w:sz w:val="24"/>
      <w:szCs w:val="20"/>
      <w:lang w:eastAsia="hi-IN" w:bidi="hi-IN"/>
    </w:rPr>
  </w:style>
  <w:style w:type="paragraph" w:customStyle="1" w:styleId="TableContents">
    <w:name w:val="Table Contents"/>
    <w:basedOn w:val="Normal"/>
    <w:qFormat/>
    <w:pPr>
      <w:widowControl w:val="0"/>
      <w:suppressLineNumbers/>
      <w:suppressAutoHyphens/>
      <w:spacing w:after="0" w:line="240" w:lineRule="auto"/>
    </w:pPr>
    <w:rPr>
      <w:rFonts w:eastAsia="Arial Unicode MS" w:cs="Tahoma"/>
      <w:kern w:val="2"/>
      <w:sz w:val="24"/>
      <w:szCs w:val="24"/>
      <w:lang w:eastAsia="vi-VN" w:bidi="vi-VN"/>
    </w:rPr>
  </w:style>
  <w:style w:type="paragraph" w:customStyle="1" w:styleId="Style10">
    <w:name w:val="Style10"/>
    <w:basedOn w:val="Normal"/>
    <w:qFormat/>
    <w:pPr>
      <w:tabs>
        <w:tab w:val="left" w:pos="2268"/>
        <w:tab w:val="left" w:pos="3969"/>
        <w:tab w:val="left" w:pos="5954"/>
        <w:tab w:val="right" w:pos="8505"/>
      </w:tabs>
      <w:spacing w:before="100" w:after="100" w:line="240" w:lineRule="auto"/>
      <w:jc w:val="both"/>
    </w:pPr>
    <w:rPr>
      <w:rFonts w:eastAsia="Times New Roman"/>
      <w:sz w:val="26"/>
      <w:szCs w:val="26"/>
    </w:rPr>
  </w:style>
  <w:style w:type="paragraph" w:customStyle="1" w:styleId="Daudong-">
    <w:name w:val="Dau dong (-)"/>
    <w:basedOn w:val="BodyTextIndent2"/>
    <w:qFormat/>
    <w:pPr>
      <w:widowControl w:val="0"/>
      <w:tabs>
        <w:tab w:val="clear" w:pos="720"/>
        <w:tab w:val="left" w:pos="851"/>
      </w:tabs>
      <w:snapToGrid w:val="0"/>
      <w:spacing w:before="120" w:after="120" w:line="288" w:lineRule="auto"/>
      <w:ind w:left="851" w:hanging="567"/>
      <w:jc w:val="both"/>
    </w:pPr>
    <w:rPr>
      <w:sz w:val="26"/>
      <w:lang w:val="en-US" w:eastAsia="en-US"/>
    </w:rPr>
  </w:style>
  <w:style w:type="paragraph" w:customStyle="1" w:styleId="Heading1-H1">
    <w:name w:val="Heading 1-H1"/>
    <w:basedOn w:val="Heading1"/>
    <w:qFormat/>
    <w:pPr>
      <w:tabs>
        <w:tab w:val="left" w:pos="0"/>
      </w:tabs>
      <w:autoSpaceDE w:val="0"/>
      <w:autoSpaceDN w:val="0"/>
      <w:adjustRightInd w:val="0"/>
      <w:spacing w:before="180" w:line="360" w:lineRule="exact"/>
      <w:ind w:hanging="1418"/>
    </w:pPr>
    <w:rPr>
      <w:rFonts w:ascii="Times New Roman Bold" w:hAnsi="Times New Roman Bold"/>
      <w:caps/>
      <w:kern w:val="0"/>
      <w:sz w:val="26"/>
      <w:szCs w:val="24"/>
    </w:rPr>
  </w:style>
  <w:style w:type="paragraph" w:customStyle="1" w:styleId="StyleHeading1ChuongArial">
    <w:name w:val="Style Heading 1Chuong + Arial"/>
    <w:basedOn w:val="Heading1"/>
    <w:autoRedefine/>
    <w:qFormat/>
    <w:pPr>
      <w:pageBreakBefore/>
      <w:numPr>
        <w:numId w:val="24"/>
      </w:numPr>
      <w:spacing w:before="40" w:after="240" w:line="240" w:lineRule="auto"/>
      <w:jc w:val="center"/>
    </w:pPr>
    <w:rPr>
      <w:rFonts w:ascii="Times New Roman" w:hAnsi="Times New Roman"/>
      <w:caps/>
      <w:sz w:val="36"/>
    </w:rPr>
  </w:style>
  <w:style w:type="character" w:styleId="PlaceholderText">
    <w:name w:val="Placeholder Text"/>
    <w:uiPriority w:val="99"/>
    <w:semiHidden/>
    <w:qFormat/>
    <w:rPr>
      <w:color w:val="808080"/>
    </w:rPr>
  </w:style>
  <w:style w:type="character" w:customStyle="1" w:styleId="stdnobr">
    <w:name w:val="std nobr"/>
    <w:basedOn w:val="DefaultParagraphFont"/>
    <w:qFormat/>
  </w:style>
  <w:style w:type="character" w:customStyle="1" w:styleId="SAR8">
    <w:name w:val="SAR 8"/>
    <w:qFormat/>
    <w:rPr>
      <w:rFonts w:ascii="Courier" w:hAnsi="Courier" w:hint="default"/>
      <w:sz w:val="24"/>
      <w:lang w:val="en-US"/>
    </w:rPr>
  </w:style>
  <w:style w:type="character" w:customStyle="1" w:styleId="st1">
    <w:name w:val="st1"/>
    <w:qFormat/>
  </w:style>
  <w:style w:type="character" w:customStyle="1" w:styleId="longtext">
    <w:name w:val="long_text"/>
    <w:qFormat/>
  </w:style>
  <w:style w:type="character" w:customStyle="1" w:styleId="DocumentMapChar1">
    <w:name w:val="Document Map Char1"/>
    <w:basedOn w:val="DefaultParagraphFont"/>
    <w:semiHidden/>
    <w:qFormat/>
    <w:locked/>
    <w:rPr>
      <w:rFonts w:ascii="Tahoma" w:eastAsia="Times New Roman" w:hAnsi="Tahoma" w:cs="Tahoma"/>
      <w:shd w:val="clear" w:color="auto" w:fill="000080"/>
    </w:rPr>
  </w:style>
  <w:style w:type="character" w:customStyle="1" w:styleId="hpsalt-edited">
    <w:name w:val="hps alt-edited"/>
    <w:qFormat/>
  </w:style>
  <w:style w:type="character" w:customStyle="1" w:styleId="CharChar43">
    <w:name w:val="Char Char43"/>
    <w:qFormat/>
    <w:rPr>
      <w:b/>
      <w:sz w:val="24"/>
      <w:lang w:val="de-DE" w:eastAsia="en-US" w:bidi="ar-SA"/>
    </w:rPr>
  </w:style>
  <w:style w:type="character" w:customStyle="1" w:styleId="CharChar46">
    <w:name w:val="Char Char46"/>
    <w:qFormat/>
    <w:rPr>
      <w:b/>
      <w:sz w:val="26"/>
      <w:lang w:val="en-GB" w:eastAsia="en-US" w:bidi="ar-SA"/>
    </w:rPr>
  </w:style>
  <w:style w:type="character" w:customStyle="1" w:styleId="WW8Num88z0">
    <w:name w:val="WW8Num88z0"/>
    <w:qFormat/>
    <w:rPr>
      <w:rFonts w:ascii="Times New Roman" w:eastAsia="Times New Roman" w:hAnsi="Times New Roman" w:cs="Times New Roman" w:hint="default"/>
    </w:rPr>
  </w:style>
  <w:style w:type="character" w:customStyle="1" w:styleId="StyleBlue">
    <w:name w:val="Style Blue"/>
    <w:qFormat/>
    <w:rPr>
      <w:color w:val="auto"/>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ofbody1">
    <w:name w:val="Indent of body1"/>
    <w:basedOn w:val="Indentofbody2"/>
    <w:autoRedefine/>
    <w:qFormat/>
    <w:pPr>
      <w:ind w:left="1440"/>
    </w:pPr>
  </w:style>
  <w:style w:type="paragraph" w:customStyle="1" w:styleId="Indentofbd1">
    <w:name w:val="Indent of bd1"/>
    <w:basedOn w:val="Indentofbody1"/>
    <w:autoRedefine/>
    <w:qFormat/>
    <w:pPr>
      <w:tabs>
        <w:tab w:val="left" w:pos="1800"/>
      </w:tabs>
      <w:ind w:left="1080" w:hanging="360"/>
    </w:pPr>
    <w:rPr>
      <w:color w:val="0000FF"/>
    </w:rPr>
  </w:style>
  <w:style w:type="paragraph" w:customStyle="1" w:styleId="Aufzhl2">
    <w:name w:val="Aufzähl_2"/>
    <w:basedOn w:val="Aufzhl1"/>
    <w:qFormat/>
    <w:pPr>
      <w:tabs>
        <w:tab w:val="left" w:pos="1134"/>
      </w:tabs>
      <w:spacing w:after="60"/>
      <w:ind w:left="1134"/>
      <w:jc w:val="left"/>
    </w:pPr>
  </w:style>
  <w:style w:type="paragraph" w:customStyle="1" w:styleId="Aufzhl4">
    <w:name w:val="Aufzähl_4"/>
    <w:basedOn w:val="Aufzhl2"/>
    <w:qFormat/>
    <w:pPr>
      <w:tabs>
        <w:tab w:val="clear" w:pos="567"/>
        <w:tab w:val="clear" w:pos="1134"/>
        <w:tab w:val="left" w:pos="284"/>
      </w:tabs>
      <w:suppressAutoHyphens/>
      <w:spacing w:before="90" w:after="54"/>
      <w:ind w:left="284" w:hanging="284"/>
    </w:pPr>
  </w:style>
  <w:style w:type="paragraph" w:customStyle="1" w:styleId="Aufzhl5">
    <w:name w:val="Aufzähl_5"/>
    <w:basedOn w:val="Aufzhl4"/>
    <w:qFormat/>
    <w:pPr>
      <w:tabs>
        <w:tab w:val="left" w:pos="360"/>
      </w:tabs>
      <w:ind w:left="454"/>
    </w:pPr>
  </w:style>
  <w:style w:type="paragraph" w:customStyle="1" w:styleId="Bodytext0">
    <w:name w:val="Bodytext"/>
    <w:basedOn w:val="Normal"/>
    <w:qFormat/>
    <w:pPr>
      <w:spacing w:after="0" w:line="240" w:lineRule="auto"/>
      <w:ind w:left="1985" w:right="-2"/>
    </w:pPr>
    <w:rPr>
      <w:rFonts w:eastAsia="Times New Roman"/>
      <w:sz w:val="22"/>
      <w:szCs w:val="20"/>
    </w:rPr>
  </w:style>
  <w:style w:type="paragraph" w:customStyle="1" w:styleId="m6">
    <w:name w:val="m6"/>
    <w:basedOn w:val="m4"/>
    <w:uiPriority w:val="99"/>
    <w:qFormat/>
    <w:pPr>
      <w:keepNext/>
      <w:numPr>
        <w:numId w:val="25"/>
      </w:numPr>
      <w:tabs>
        <w:tab w:val="clear" w:pos="567"/>
        <w:tab w:val="left" w:pos="993"/>
      </w:tabs>
      <w:autoSpaceDE w:val="0"/>
      <w:autoSpaceDN w:val="0"/>
      <w:adjustRightInd w:val="0"/>
      <w:ind w:left="0" w:firstLine="0"/>
      <w:jc w:val="left"/>
      <w:outlineLvl w:val="3"/>
    </w:pPr>
    <w:rPr>
      <w:rFonts w:ascii="Times New Roman Bold" w:hAnsi="Times New Roman Bold"/>
      <w:bCs/>
      <w:sz w:val="24"/>
      <w:lang w:eastAsia="zh-CN"/>
    </w:rPr>
  </w:style>
  <w:style w:type="paragraph" w:customStyle="1" w:styleId="ITBh2">
    <w:name w:val="ITBh2"/>
    <w:basedOn w:val="Normal"/>
    <w:qFormat/>
    <w:pPr>
      <w:numPr>
        <w:numId w:val="26"/>
      </w:numPr>
      <w:tabs>
        <w:tab w:val="center" w:pos="4320"/>
        <w:tab w:val="right" w:pos="8640"/>
      </w:tabs>
      <w:suppressAutoHyphens/>
      <w:spacing w:after="200" w:line="240" w:lineRule="auto"/>
      <w:outlineLvl w:val="2"/>
    </w:pPr>
    <w:rPr>
      <w:rFonts w:eastAsia="Times New Roman"/>
      <w:b/>
      <w:sz w:val="24"/>
      <w:szCs w:val="24"/>
    </w:rPr>
  </w:style>
  <w:style w:type="paragraph" w:customStyle="1" w:styleId="SPDClauseNo">
    <w:name w:val="SPD Clause No"/>
    <w:basedOn w:val="ListNumber2"/>
    <w:qFormat/>
    <w:pPr>
      <w:tabs>
        <w:tab w:val="clear" w:pos="720"/>
      </w:tabs>
      <w:suppressAutoHyphens/>
      <w:spacing w:after="120"/>
      <w:ind w:left="432" w:hanging="432"/>
      <w:contextualSpacing/>
      <w:jc w:val="both"/>
    </w:pPr>
    <w:rPr>
      <w:spacing w:val="-2"/>
      <w:sz w:val="24"/>
    </w:rPr>
  </w:style>
  <w:style w:type="character" w:customStyle="1" w:styleId="BodyTextChar1">
    <w:name w:val="Body Text Char1"/>
    <w:qFormat/>
    <w:locked/>
    <w:rPr>
      <w:rFonts w:ascii="Times New Roman" w:hAnsi="Times New Roman" w:cs="Times New Roman"/>
      <w:sz w:val="26"/>
      <w:szCs w:val="26"/>
      <w:u w:val="none"/>
    </w:rPr>
  </w:style>
  <w:style w:type="paragraph" w:customStyle="1" w:styleId="CharCharChar1CharCharCharCharCharCharCharCharCharChar2">
    <w:name w:val="Char Char Char1 Char Char Char Char Char Char Char Char Char Char2"/>
    <w:basedOn w:val="Normal"/>
    <w:semiHidden/>
    <w:pPr>
      <w:autoSpaceDE w:val="0"/>
      <w:autoSpaceDN w:val="0"/>
      <w:adjustRightInd w:val="0"/>
      <w:spacing w:before="120" w:line="240" w:lineRule="exact"/>
    </w:pPr>
    <w:rPr>
      <w:rFonts w:ascii="Verdana" w:eastAsia="MS Mincho" w:hAnsi="Verdana" w:cs="Verdana"/>
      <w:sz w:val="20"/>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arCharChar1CharCharCharCharCharCharCharCharCharChar1">
    <w:name w:val="Char Char Char1 Char Char Char Char Char Char Char Char Char Char1"/>
    <w:basedOn w:val="Normal"/>
    <w:semiHidden/>
    <w:qFormat/>
    <w:pPr>
      <w:autoSpaceDE w:val="0"/>
      <w:autoSpaceDN w:val="0"/>
      <w:adjustRightInd w:val="0"/>
      <w:spacing w:before="120" w:line="240" w:lineRule="exact"/>
    </w:pPr>
    <w:rPr>
      <w:rFonts w:ascii="Verdana" w:eastAsia="MS Mincho"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forms.gle/UVtw8vzVZpBkhcWu9" TargetMode="External"/><Relationship Id="rId17" Type="http://schemas.openxmlformats.org/officeDocument/2006/relationships/header" Target="header4.xml"/><Relationship Id="rId25" Type="http://schemas.openxmlformats.org/officeDocument/2006/relationships/hyperlink" Target="tel:+842583563999" TargetMode="External"/><Relationship Id="rId33"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yperlink" Target="https://www.customs.gov.vn" TargetMode="External"/><Relationship Id="rId20" Type="http://schemas.openxmlformats.org/officeDocument/2006/relationships/footer" Target="footer4.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footer" Target="footer6.xml"/><Relationship Id="rId32" Type="http://schemas.openxmlformats.org/officeDocument/2006/relationships/header" Target="head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7.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footer" Target="foot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72FA8DFD-ED3A-4D33-92D7-BCB46215914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148</Pages>
  <Words>42681</Words>
  <Characters>243288</Characters>
  <Application>Microsoft Office Word</Application>
  <DocSecurity>0</DocSecurity>
  <Lines>2027</Lines>
  <Paragraphs>570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Đặng Hữu Hải (NPMB)</cp:lastModifiedBy>
  <cp:revision>73</cp:revision>
  <cp:lastPrinted>2025-10-16T02:38:00Z</cp:lastPrinted>
  <dcterms:created xsi:type="dcterms:W3CDTF">2025-10-07T13:08:00Z</dcterms:created>
  <dcterms:modified xsi:type="dcterms:W3CDTF">2026-01-30T07:39:00Z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EDF8FC0A223F4BDB9CD0F25024F9E9D4_12</vt:lpwstr>
  </property>
</Properties>
</file>